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40" w:rsidRDefault="00B31B40" w:rsidP="00B31B40">
      <w:pPr>
        <w:rPr>
          <w:rFonts w:ascii="Arial" w:hAnsi="Arial" w:cs="Arial"/>
        </w:rPr>
      </w:pPr>
    </w:p>
    <w:tbl>
      <w:tblPr>
        <w:tblStyle w:val="TableGrid"/>
        <w:tblW w:w="5000" w:type="pct"/>
        <w:tblLook w:val="04A0" w:firstRow="1" w:lastRow="0" w:firstColumn="1" w:lastColumn="0" w:noHBand="0" w:noVBand="1"/>
      </w:tblPr>
      <w:tblGrid>
        <w:gridCol w:w="1087"/>
        <w:gridCol w:w="353"/>
        <w:gridCol w:w="1145"/>
        <w:gridCol w:w="2315"/>
        <w:gridCol w:w="4342"/>
      </w:tblGrid>
      <w:tr w:rsidR="00B31B40" w:rsidRPr="009A6CD1" w:rsidTr="003F6117">
        <w:tc>
          <w:tcPr>
            <w:tcW w:w="5000" w:type="pct"/>
            <w:gridSpan w:val="5"/>
            <w:tcBorders>
              <w:top w:val="double" w:sz="4" w:space="0" w:color="auto"/>
              <w:left w:val="double" w:sz="4" w:space="0" w:color="auto"/>
              <w:bottom w:val="nil"/>
              <w:right w:val="double" w:sz="4" w:space="0" w:color="auto"/>
            </w:tcBorders>
          </w:tcPr>
          <w:p w:rsidR="00B31B40" w:rsidRPr="009A6CD1" w:rsidRDefault="00B31B40" w:rsidP="003F6117">
            <w:pPr>
              <w:jc w:val="center"/>
              <w:rPr>
                <w:rFonts w:ascii="Arial" w:hAnsi="Arial" w:cs="Arial"/>
                <w:b/>
              </w:rPr>
            </w:pPr>
            <w:r w:rsidRPr="009A6CD1">
              <w:rPr>
                <w:rFonts w:ascii="Arial" w:hAnsi="Arial" w:cs="Arial"/>
                <w:b/>
              </w:rPr>
              <w:t>Lesson Number</w:t>
            </w:r>
            <w:r>
              <w:rPr>
                <w:rFonts w:ascii="Arial" w:hAnsi="Arial" w:cs="Arial"/>
                <w:b/>
              </w:rPr>
              <w:t>: 22.3</w:t>
            </w:r>
          </w:p>
        </w:tc>
      </w:tr>
      <w:tr w:rsidR="00B31B40" w:rsidRPr="009A6CD1" w:rsidTr="003F6117">
        <w:tc>
          <w:tcPr>
            <w:tcW w:w="5000" w:type="pct"/>
            <w:gridSpan w:val="5"/>
            <w:tcBorders>
              <w:top w:val="nil"/>
              <w:left w:val="double" w:sz="4" w:space="0" w:color="auto"/>
              <w:bottom w:val="double" w:sz="4" w:space="0" w:color="auto"/>
              <w:right w:val="double" w:sz="4" w:space="0" w:color="auto"/>
            </w:tcBorders>
          </w:tcPr>
          <w:p w:rsidR="00B31B40" w:rsidRPr="009A6CD1" w:rsidRDefault="00B31B40" w:rsidP="003F6117">
            <w:pPr>
              <w:jc w:val="center"/>
              <w:rPr>
                <w:rFonts w:ascii="Arial" w:hAnsi="Arial" w:cs="Arial"/>
                <w:b/>
              </w:rPr>
            </w:pPr>
            <w:r w:rsidRPr="009A6CD1">
              <w:rPr>
                <w:rFonts w:ascii="Arial" w:hAnsi="Arial" w:cs="Arial"/>
                <w:b/>
              </w:rPr>
              <w:t>Lesson Title</w:t>
            </w:r>
            <w:r>
              <w:rPr>
                <w:rFonts w:ascii="Arial" w:hAnsi="Arial" w:cs="Arial"/>
                <w:b/>
              </w:rPr>
              <w:t>: Electric Potential</w:t>
            </w:r>
          </w:p>
        </w:tc>
      </w:tr>
      <w:tr w:rsidR="00B31B40" w:rsidRPr="009A6CD1" w:rsidTr="003F6117">
        <w:tc>
          <w:tcPr>
            <w:tcW w:w="1364" w:type="pct"/>
            <w:gridSpan w:val="3"/>
            <w:tcBorders>
              <w:top w:val="double" w:sz="4" w:space="0" w:color="auto"/>
              <w:left w:val="single" w:sz="4" w:space="0" w:color="auto"/>
              <w:bottom w:val="single" w:sz="4" w:space="0" w:color="auto"/>
              <w:right w:val="nil"/>
            </w:tcBorders>
          </w:tcPr>
          <w:p w:rsidR="00B31B40" w:rsidRPr="009A6CD1" w:rsidRDefault="00B31B40" w:rsidP="003F6117">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B31B40" w:rsidRPr="009A6CD1" w:rsidRDefault="00B31B40" w:rsidP="003F6117">
            <w:pPr>
              <w:rPr>
                <w:rFonts w:ascii="Arial" w:hAnsi="Arial" w:cs="Arial"/>
                <w:b/>
              </w:rPr>
            </w:pPr>
            <w:r>
              <w:rPr>
                <w:rFonts w:ascii="Arial" w:hAnsi="Arial" w:cs="Arial"/>
                <w:b/>
              </w:rPr>
              <w:t>3.7.3.3</w:t>
            </w:r>
          </w:p>
        </w:tc>
      </w:tr>
      <w:tr w:rsidR="00B31B40" w:rsidRPr="009A6CD1" w:rsidTr="003F6117">
        <w:tc>
          <w:tcPr>
            <w:tcW w:w="5000" w:type="pct"/>
            <w:gridSpan w:val="5"/>
            <w:tcBorders>
              <w:top w:val="single" w:sz="4" w:space="0" w:color="auto"/>
              <w:bottom w:val="nil"/>
            </w:tcBorders>
          </w:tcPr>
          <w:p w:rsidR="00B31B40" w:rsidRDefault="00B31B40" w:rsidP="003F6117">
            <w:pPr>
              <w:rPr>
                <w:rFonts w:ascii="Arial" w:hAnsi="Arial" w:cs="Arial"/>
                <w:b/>
              </w:rPr>
            </w:pPr>
            <w:r w:rsidRPr="009A6CD1">
              <w:rPr>
                <w:rFonts w:ascii="Arial" w:hAnsi="Arial" w:cs="Arial"/>
                <w:b/>
              </w:rPr>
              <w:t>Learning Objectives</w:t>
            </w:r>
          </w:p>
          <w:p w:rsidR="00B31B40" w:rsidRPr="009A6CD1" w:rsidRDefault="00B31B40" w:rsidP="003F6117">
            <w:pPr>
              <w:rPr>
                <w:rFonts w:ascii="Arial" w:hAnsi="Arial" w:cs="Arial"/>
                <w:b/>
              </w:rPr>
            </w:pPr>
          </w:p>
        </w:tc>
      </w:tr>
      <w:tr w:rsidR="00B31B40" w:rsidRPr="009A6CD1" w:rsidTr="003F6117">
        <w:tc>
          <w:tcPr>
            <w:tcW w:w="5000" w:type="pct"/>
            <w:gridSpan w:val="5"/>
            <w:tcBorders>
              <w:top w:val="nil"/>
              <w:bottom w:val="nil"/>
            </w:tcBorders>
          </w:tcPr>
          <w:p w:rsidR="00B31B40" w:rsidRDefault="00B31B40" w:rsidP="003F611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Understanding of definition of absolute electric potential, including zero value at infinity, and of electric potential difference.</w:t>
            </w:r>
          </w:p>
          <w:p w:rsidR="00B31B40" w:rsidRDefault="00B31B40" w:rsidP="003F6117">
            <w:pPr>
              <w:autoSpaceDE w:val="0"/>
              <w:autoSpaceDN w:val="0"/>
              <w:adjustRightInd w:val="0"/>
              <w:rPr>
                <w:rFonts w:ascii="HelveticaNeueLTStd-Roman" w:hAnsi="HelveticaNeueLTStd-Roman" w:cs="HelveticaNeueLTStd-Roman"/>
              </w:rPr>
            </w:pPr>
          </w:p>
          <w:p w:rsidR="00B31B40" w:rsidRDefault="00B31B40" w:rsidP="003F6117">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Work done in moving charge </w:t>
            </w:r>
            <w:r>
              <w:rPr>
                <w:rFonts w:ascii="TimesNewRomanPS-ItalicMT" w:hAnsi="TimesNewRomanPS-ItalicMT" w:cs="TimesNewRomanPS-ItalicMT"/>
                <w:i/>
                <w:iCs/>
                <w:sz w:val="24"/>
                <w:szCs w:val="24"/>
              </w:rPr>
              <w:t xml:space="preserve">Q </w:t>
            </w:r>
            <w:r>
              <w:rPr>
                <w:rFonts w:ascii="HelveticaNeueLTStd-Roman" w:hAnsi="HelveticaNeueLTStd-Roman" w:cs="HelveticaNeueLTStd-Roman"/>
              </w:rPr>
              <w:t xml:space="preserve">given by </w:t>
            </w:r>
            <w:r>
              <w:rPr>
                <w:rFonts w:ascii="CambriaMath" w:eastAsia="CambriaMath" w:hAnsi="HelveticaNeueLTStd-Roman" w:cs="CambriaMath" w:hint="eastAsia"/>
                <w:sz w:val="24"/>
                <w:szCs w:val="24"/>
              </w:rPr>
              <w:t>Δ</w:t>
            </w:r>
            <w:r>
              <w:rPr>
                <w:rFonts w:ascii="TimesNewRomanPS-ItalicMT" w:hAnsi="TimesNewRomanPS-ItalicMT" w:cs="TimesNewRomanPS-ItalicMT"/>
                <w:i/>
                <w:iCs/>
                <w:sz w:val="24"/>
                <w:szCs w:val="24"/>
              </w:rPr>
              <w:t xml:space="preserve">W </w:t>
            </w:r>
            <w:r>
              <w:rPr>
                <w:rFonts w:ascii="ArialMT" w:hAnsi="ArialMT" w:cs="ArialMT"/>
                <w:sz w:val="24"/>
                <w:szCs w:val="24"/>
              </w:rPr>
              <w:t xml:space="preserve">= </w:t>
            </w:r>
            <w:r>
              <w:rPr>
                <w:rFonts w:ascii="TimesNewRomanPS-ItalicMT" w:hAnsi="TimesNewRomanPS-ItalicMT" w:cs="TimesNewRomanPS-ItalicMT"/>
                <w:i/>
                <w:iCs/>
                <w:sz w:val="24"/>
                <w:szCs w:val="24"/>
              </w:rPr>
              <w:t>Q</w:t>
            </w:r>
            <w:r>
              <w:rPr>
                <w:rFonts w:ascii="CambriaMath" w:eastAsia="CambriaMath" w:hAnsi="HelveticaNeueLTStd-Roman" w:cs="CambriaMath" w:hint="eastAsia"/>
                <w:sz w:val="24"/>
                <w:szCs w:val="24"/>
              </w:rPr>
              <w:t>Δ</w:t>
            </w:r>
            <w:r>
              <w:rPr>
                <w:rFonts w:ascii="CambriaMath" w:eastAsia="CambriaMath" w:hAnsi="HelveticaNeueLTStd-Roman" w:cs="CambriaMath"/>
                <w:sz w:val="24"/>
                <w:szCs w:val="24"/>
              </w:rPr>
              <w:t xml:space="preserve"> </w:t>
            </w:r>
            <w:r>
              <w:rPr>
                <w:rFonts w:ascii="TimesNewRomanPS-ItalicMT" w:hAnsi="TimesNewRomanPS-ItalicMT" w:cs="TimesNewRomanPS-ItalicMT"/>
                <w:i/>
                <w:iCs/>
                <w:sz w:val="24"/>
                <w:szCs w:val="24"/>
              </w:rPr>
              <w:t>V</w:t>
            </w:r>
          </w:p>
          <w:p w:rsidR="00B31B40" w:rsidRDefault="00B31B40" w:rsidP="003F6117">
            <w:pPr>
              <w:autoSpaceDE w:val="0"/>
              <w:autoSpaceDN w:val="0"/>
              <w:adjustRightInd w:val="0"/>
              <w:rPr>
                <w:rFonts w:ascii="HelveticaNeueLTStd-Roman" w:hAnsi="HelveticaNeueLTStd-Roman" w:cs="HelveticaNeueLTStd-Roman"/>
              </w:rPr>
            </w:pPr>
          </w:p>
          <w:p w:rsidR="00B31B40" w:rsidRDefault="00B31B40" w:rsidP="003F611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Equipotential surfaces.</w:t>
            </w:r>
          </w:p>
          <w:p w:rsidR="00B31B40" w:rsidRDefault="00B31B40" w:rsidP="003F6117">
            <w:pPr>
              <w:autoSpaceDE w:val="0"/>
              <w:autoSpaceDN w:val="0"/>
              <w:adjustRightInd w:val="0"/>
              <w:rPr>
                <w:rFonts w:ascii="HelveticaNeueLTStd-Roman" w:hAnsi="HelveticaNeueLTStd-Roman" w:cs="HelveticaNeueLTStd-Roman"/>
              </w:rPr>
            </w:pPr>
          </w:p>
          <w:p w:rsidR="00B31B40" w:rsidRPr="008F5639" w:rsidRDefault="00B31B40" w:rsidP="003F6117">
            <w:pPr>
              <w:rPr>
                <w:rFonts w:ascii="HelveticaNeueLTStd-Roman" w:hAnsi="HelveticaNeueLTStd-Roman" w:cs="HelveticaNeueLTStd-Roman"/>
              </w:rPr>
            </w:pPr>
            <w:r>
              <w:rPr>
                <w:rFonts w:ascii="HelveticaNeueLTStd-Roman" w:hAnsi="HelveticaNeueLTStd-Roman" w:cs="HelveticaNeueLTStd-Roman"/>
              </w:rPr>
              <w:t>No work done moving charge along an equipotential surface.</w:t>
            </w:r>
          </w:p>
          <w:p w:rsidR="00B31B40" w:rsidRPr="009A6CD1" w:rsidRDefault="00B31B40" w:rsidP="003F6117">
            <w:pPr>
              <w:rPr>
                <w:rFonts w:ascii="Arial" w:hAnsi="Arial" w:cs="Arial"/>
              </w:rPr>
            </w:pPr>
          </w:p>
        </w:tc>
      </w:tr>
      <w:tr w:rsidR="00B31B40" w:rsidRPr="009A6CD1" w:rsidTr="003F6117">
        <w:trPr>
          <w:trHeight w:val="263"/>
        </w:trPr>
        <w:tc>
          <w:tcPr>
            <w:tcW w:w="5000" w:type="pct"/>
            <w:gridSpan w:val="5"/>
            <w:tcBorders>
              <w:bottom w:val="nil"/>
            </w:tcBorders>
          </w:tcPr>
          <w:p w:rsidR="00B31B40" w:rsidRPr="009A6CD1" w:rsidRDefault="00B31B40" w:rsidP="003F6117">
            <w:pPr>
              <w:rPr>
                <w:rFonts w:ascii="Arial" w:hAnsi="Arial" w:cs="Arial"/>
              </w:rPr>
            </w:pPr>
            <w:r w:rsidRPr="009A6CD1">
              <w:rPr>
                <w:rFonts w:ascii="Arial" w:hAnsi="Arial" w:cs="Arial"/>
                <w:b/>
              </w:rPr>
              <w:t>Opportunities for Assessment</w:t>
            </w:r>
          </w:p>
        </w:tc>
      </w:tr>
      <w:tr w:rsidR="00B31B40" w:rsidRPr="009A6CD1" w:rsidTr="003F6117">
        <w:trPr>
          <w:trHeight w:val="275"/>
        </w:trPr>
        <w:tc>
          <w:tcPr>
            <w:tcW w:w="5000" w:type="pct"/>
            <w:gridSpan w:val="5"/>
            <w:tcBorders>
              <w:top w:val="nil"/>
              <w:bottom w:val="double" w:sz="4" w:space="0" w:color="auto"/>
            </w:tcBorders>
          </w:tcPr>
          <w:p w:rsidR="00B31B40" w:rsidRPr="009A6CD1" w:rsidRDefault="00B31B40" w:rsidP="003F6117">
            <w:pPr>
              <w:rPr>
                <w:rFonts w:ascii="Arial" w:hAnsi="Arial" w:cs="Arial"/>
              </w:rPr>
            </w:pPr>
            <w:r>
              <w:rPr>
                <w:rFonts w:ascii="Arial" w:hAnsi="Arial" w:cs="Arial"/>
              </w:rPr>
              <w:t>Page 368 questions</w:t>
            </w:r>
          </w:p>
        </w:tc>
      </w:tr>
      <w:tr w:rsidR="00B31B40" w:rsidRPr="009A6CD1" w:rsidTr="003F6117">
        <w:trPr>
          <w:trHeight w:val="237"/>
        </w:trPr>
        <w:tc>
          <w:tcPr>
            <w:tcW w:w="546" w:type="pct"/>
            <w:tcBorders>
              <w:top w:val="double" w:sz="4" w:space="0" w:color="auto"/>
              <w:left w:val="double" w:sz="4" w:space="0" w:color="auto"/>
              <w:bottom w:val="nil"/>
              <w:right w:val="nil"/>
            </w:tcBorders>
          </w:tcPr>
          <w:p w:rsidR="00B31B40" w:rsidRPr="009A6CD1" w:rsidRDefault="00B31B40" w:rsidP="003F6117">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B31B40" w:rsidRDefault="00B31B40" w:rsidP="003F6117">
            <w:pPr>
              <w:rPr>
                <w:rFonts w:ascii="Arial" w:hAnsi="Arial" w:cs="Arial"/>
              </w:rPr>
            </w:pPr>
            <w:r>
              <w:rPr>
                <w:rFonts w:ascii="Arial" w:hAnsi="Arial" w:cs="Arial"/>
              </w:rPr>
              <w:t xml:space="preserve">Slide #1 enables discussions about equipotentials in general. This example is </w:t>
            </w:r>
            <w:bookmarkStart w:id="0" w:name="_GoBack"/>
            <w:bookmarkEnd w:id="0"/>
            <w:r>
              <w:rPr>
                <w:rFonts w:ascii="Arial" w:hAnsi="Arial" w:cs="Arial"/>
              </w:rPr>
              <w:t>isobars and pressure however if students struggle with this then use contours and height.</w:t>
            </w:r>
          </w:p>
          <w:p w:rsidR="00B31B40" w:rsidRPr="009A6CD1" w:rsidRDefault="00B31B40" w:rsidP="003F6117">
            <w:pPr>
              <w:rPr>
                <w:rFonts w:ascii="Arial" w:hAnsi="Arial" w:cs="Arial"/>
              </w:rPr>
            </w:pPr>
          </w:p>
        </w:tc>
      </w:tr>
      <w:tr w:rsidR="00B31B40" w:rsidRPr="009A6CD1" w:rsidTr="003F6117">
        <w:trPr>
          <w:trHeight w:val="238"/>
        </w:trPr>
        <w:tc>
          <w:tcPr>
            <w:tcW w:w="546" w:type="pct"/>
            <w:tcBorders>
              <w:top w:val="nil"/>
              <w:left w:val="double" w:sz="4" w:space="0" w:color="auto"/>
              <w:bottom w:val="nil"/>
              <w:right w:val="nil"/>
            </w:tcBorders>
          </w:tcPr>
          <w:p w:rsidR="00B31B40" w:rsidRPr="009A6CD1" w:rsidRDefault="00B31B40" w:rsidP="003F6117">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B31B40" w:rsidRDefault="00B31B40" w:rsidP="003F6117">
            <w:pPr>
              <w:rPr>
                <w:rFonts w:ascii="Arial" w:hAnsi="Arial" w:cs="Arial"/>
              </w:rPr>
            </w:pPr>
            <w:r>
              <w:rPr>
                <w:rFonts w:ascii="Arial" w:hAnsi="Arial" w:cs="Arial"/>
              </w:rPr>
              <w:t>Slides #2 and #3 are simple definitions of the main areas of concern for this lesson. Links can be made to gravitational fields and their counterparts although care must be taken not to confuse students (mass vs charge must be made clear)</w:t>
            </w:r>
          </w:p>
          <w:p w:rsidR="00B31B40" w:rsidRDefault="00B31B40" w:rsidP="003F6117">
            <w:pPr>
              <w:rPr>
                <w:rFonts w:ascii="Arial" w:hAnsi="Arial" w:cs="Arial"/>
              </w:rPr>
            </w:pPr>
          </w:p>
          <w:p w:rsidR="00B31B40" w:rsidRDefault="00B31B40" w:rsidP="003F6117">
            <w:pPr>
              <w:rPr>
                <w:rFonts w:ascii="Arial" w:hAnsi="Arial" w:cs="Arial"/>
              </w:rPr>
            </w:pPr>
            <w:r>
              <w:rPr>
                <w:rFonts w:ascii="Arial" w:hAnsi="Arial" w:cs="Arial"/>
              </w:rPr>
              <w:t>Slide #4 is an important depiction of how moving charges require work to be done, a common examination idea.</w:t>
            </w:r>
          </w:p>
          <w:p w:rsidR="00B31B40" w:rsidRDefault="00B31B40" w:rsidP="003F6117">
            <w:pPr>
              <w:rPr>
                <w:rFonts w:ascii="Arial" w:hAnsi="Arial" w:cs="Arial"/>
              </w:rPr>
            </w:pPr>
          </w:p>
          <w:p w:rsidR="00B31B40" w:rsidRDefault="00B31B40" w:rsidP="003F6117">
            <w:pPr>
              <w:rPr>
                <w:rFonts w:ascii="Arial" w:hAnsi="Arial" w:cs="Arial"/>
              </w:rPr>
            </w:pPr>
            <w:r>
              <w:rPr>
                <w:rFonts w:ascii="Arial" w:hAnsi="Arial" w:cs="Arial"/>
              </w:rPr>
              <w:t>Slides #5 and #6 show the equipotentials in a uniform field, link this to the idea of work being done as a charge moves across them but not along them</w:t>
            </w:r>
          </w:p>
          <w:p w:rsidR="00B31B40" w:rsidRDefault="00B31B40" w:rsidP="003F6117">
            <w:pPr>
              <w:rPr>
                <w:rFonts w:ascii="Arial" w:hAnsi="Arial" w:cs="Arial"/>
              </w:rPr>
            </w:pPr>
          </w:p>
          <w:p w:rsidR="00B31B40" w:rsidRDefault="00B31B40" w:rsidP="003F6117">
            <w:pPr>
              <w:rPr>
                <w:rFonts w:ascii="Arial" w:hAnsi="Arial" w:cs="Arial"/>
              </w:rPr>
            </w:pPr>
            <w:r>
              <w:rPr>
                <w:rFonts w:ascii="Arial" w:hAnsi="Arial" w:cs="Arial"/>
              </w:rPr>
              <w:t>Slides #7 and #8 define potential gradients in electric fields and give the formulae required to calculate them. Again, links to contours and height are very useful here.</w:t>
            </w:r>
          </w:p>
          <w:p w:rsidR="00B31B40" w:rsidRPr="009A6CD1" w:rsidRDefault="00B31B40" w:rsidP="003F6117">
            <w:pPr>
              <w:rPr>
                <w:rFonts w:ascii="Arial" w:hAnsi="Arial" w:cs="Arial"/>
              </w:rPr>
            </w:pPr>
          </w:p>
        </w:tc>
      </w:tr>
      <w:tr w:rsidR="00B31B40" w:rsidRPr="009A6CD1" w:rsidTr="003F6117">
        <w:trPr>
          <w:trHeight w:val="265"/>
        </w:trPr>
        <w:tc>
          <w:tcPr>
            <w:tcW w:w="546" w:type="pct"/>
            <w:tcBorders>
              <w:top w:val="nil"/>
              <w:left w:val="double" w:sz="4" w:space="0" w:color="auto"/>
              <w:bottom w:val="double" w:sz="4" w:space="0" w:color="auto"/>
              <w:right w:val="nil"/>
            </w:tcBorders>
          </w:tcPr>
          <w:p w:rsidR="00B31B40" w:rsidRPr="009A6CD1" w:rsidRDefault="00B31B40" w:rsidP="003F6117">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B31B40" w:rsidRPr="009A6CD1" w:rsidRDefault="00B31B40" w:rsidP="003F6117">
            <w:pPr>
              <w:rPr>
                <w:rFonts w:ascii="Arial" w:hAnsi="Arial" w:cs="Arial"/>
              </w:rPr>
            </w:pPr>
            <w:r>
              <w:rPr>
                <w:rFonts w:ascii="Arial" w:hAnsi="Arial" w:cs="Arial"/>
              </w:rPr>
              <w:t>Slide #9 is a summary</w:t>
            </w:r>
          </w:p>
        </w:tc>
      </w:tr>
      <w:tr w:rsidR="00B31B40" w:rsidRPr="009A6CD1" w:rsidTr="003F6117">
        <w:tc>
          <w:tcPr>
            <w:tcW w:w="727" w:type="pct"/>
            <w:gridSpan w:val="2"/>
            <w:tcBorders>
              <w:top w:val="double" w:sz="4" w:space="0" w:color="auto"/>
              <w:right w:val="nil"/>
            </w:tcBorders>
          </w:tcPr>
          <w:p w:rsidR="00B31B40" w:rsidRPr="009A6CD1" w:rsidRDefault="00B31B40" w:rsidP="003F6117">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B31B40" w:rsidRPr="009A6CD1" w:rsidRDefault="00B31B40" w:rsidP="003F6117">
            <w:pPr>
              <w:rPr>
                <w:rFonts w:ascii="Arial" w:hAnsi="Arial" w:cs="Arial"/>
              </w:rPr>
            </w:pPr>
            <w:r>
              <w:rPr>
                <w:rFonts w:ascii="Arial" w:hAnsi="Arial" w:cs="Arial"/>
              </w:rPr>
              <w:t>Page 368 questions</w:t>
            </w:r>
          </w:p>
        </w:tc>
      </w:tr>
      <w:tr w:rsidR="00B31B40" w:rsidRPr="009A6CD1" w:rsidTr="003F6117">
        <w:trPr>
          <w:trHeight w:val="237"/>
        </w:trPr>
        <w:tc>
          <w:tcPr>
            <w:tcW w:w="5000" w:type="pct"/>
            <w:gridSpan w:val="5"/>
            <w:tcBorders>
              <w:bottom w:val="nil"/>
            </w:tcBorders>
          </w:tcPr>
          <w:p w:rsidR="00B31B40" w:rsidRPr="009A6CD1" w:rsidRDefault="00B31B40" w:rsidP="003F6117">
            <w:pPr>
              <w:rPr>
                <w:rFonts w:ascii="Arial" w:hAnsi="Arial" w:cs="Arial"/>
                <w:b/>
              </w:rPr>
            </w:pPr>
            <w:r w:rsidRPr="009A6CD1">
              <w:rPr>
                <w:rFonts w:ascii="Arial" w:hAnsi="Arial" w:cs="Arial"/>
                <w:b/>
              </w:rPr>
              <w:t>Differentiation / Extension / S&amp;C</w:t>
            </w:r>
          </w:p>
        </w:tc>
      </w:tr>
      <w:tr w:rsidR="00B31B40" w:rsidRPr="009A6CD1" w:rsidTr="003F6117">
        <w:trPr>
          <w:trHeight w:val="301"/>
        </w:trPr>
        <w:tc>
          <w:tcPr>
            <w:tcW w:w="5000" w:type="pct"/>
            <w:gridSpan w:val="5"/>
            <w:tcBorders>
              <w:top w:val="nil"/>
            </w:tcBorders>
          </w:tcPr>
          <w:p w:rsidR="00B31B40" w:rsidRPr="009A6CD1" w:rsidRDefault="00B31B40" w:rsidP="003F6117">
            <w:pPr>
              <w:rPr>
                <w:rFonts w:ascii="Arial" w:hAnsi="Arial" w:cs="Arial"/>
              </w:rPr>
            </w:pPr>
            <w:r>
              <w:rPr>
                <w:rFonts w:ascii="Arial" w:hAnsi="Arial" w:cs="Arial"/>
              </w:rPr>
              <w:t>Get pupils to draw graphs of electric potentials with distance using cross sections from drawings done around non-uniform fields</w:t>
            </w:r>
          </w:p>
        </w:tc>
      </w:tr>
      <w:tr w:rsidR="00B31B40" w:rsidRPr="009A6CD1" w:rsidTr="003F6117">
        <w:trPr>
          <w:trHeight w:val="276"/>
        </w:trPr>
        <w:tc>
          <w:tcPr>
            <w:tcW w:w="2634" w:type="pct"/>
            <w:gridSpan w:val="4"/>
            <w:tcBorders>
              <w:bottom w:val="nil"/>
            </w:tcBorders>
          </w:tcPr>
          <w:p w:rsidR="00B31B40" w:rsidRPr="009A6CD1" w:rsidRDefault="00B31B40" w:rsidP="003F6117">
            <w:pPr>
              <w:rPr>
                <w:rFonts w:ascii="Arial" w:hAnsi="Arial" w:cs="Arial"/>
              </w:rPr>
            </w:pPr>
            <w:r w:rsidRPr="009A6CD1">
              <w:rPr>
                <w:rFonts w:ascii="Arial" w:hAnsi="Arial" w:cs="Arial"/>
                <w:b/>
              </w:rPr>
              <w:t>Numeracy / Literacy</w:t>
            </w:r>
          </w:p>
        </w:tc>
        <w:tc>
          <w:tcPr>
            <w:tcW w:w="2366" w:type="pct"/>
            <w:tcBorders>
              <w:bottom w:val="nil"/>
            </w:tcBorders>
          </w:tcPr>
          <w:p w:rsidR="00B31B40" w:rsidRPr="009A6CD1" w:rsidRDefault="00B31B40" w:rsidP="003F6117">
            <w:pPr>
              <w:rPr>
                <w:rFonts w:ascii="Arial" w:hAnsi="Arial" w:cs="Arial"/>
              </w:rPr>
            </w:pPr>
            <w:r w:rsidRPr="009A6CD1">
              <w:rPr>
                <w:rFonts w:ascii="Arial" w:hAnsi="Arial" w:cs="Arial"/>
                <w:b/>
              </w:rPr>
              <w:t>SMSC / Fundamental British Values</w:t>
            </w:r>
          </w:p>
        </w:tc>
      </w:tr>
      <w:tr w:rsidR="00B31B40" w:rsidRPr="009A6CD1" w:rsidTr="003F6117">
        <w:trPr>
          <w:trHeight w:val="250"/>
        </w:trPr>
        <w:tc>
          <w:tcPr>
            <w:tcW w:w="2634" w:type="pct"/>
            <w:gridSpan w:val="4"/>
            <w:tcBorders>
              <w:top w:val="nil"/>
            </w:tcBorders>
          </w:tcPr>
          <w:p w:rsidR="00B31B40" w:rsidRPr="009A6CD1" w:rsidRDefault="00B31B40" w:rsidP="003F6117">
            <w:pPr>
              <w:rPr>
                <w:rFonts w:ascii="Arial" w:hAnsi="Arial" w:cs="Arial"/>
              </w:rPr>
            </w:pPr>
            <w:r>
              <w:rPr>
                <w:rFonts w:ascii="Arial" w:hAnsi="Arial" w:cs="Arial"/>
              </w:rPr>
              <w:t>Formula use and calculations of gradients</w:t>
            </w:r>
          </w:p>
        </w:tc>
        <w:tc>
          <w:tcPr>
            <w:tcW w:w="2366" w:type="pct"/>
            <w:tcBorders>
              <w:top w:val="nil"/>
            </w:tcBorders>
          </w:tcPr>
          <w:p w:rsidR="00B31B40" w:rsidRPr="009A6CD1" w:rsidRDefault="00B31B40" w:rsidP="003F6117">
            <w:pPr>
              <w:rPr>
                <w:rFonts w:ascii="Arial" w:hAnsi="Arial" w:cs="Arial"/>
              </w:rPr>
            </w:pPr>
            <w:r>
              <w:rPr>
                <w:rFonts w:ascii="Arial" w:hAnsi="Arial" w:cs="Arial"/>
              </w:rPr>
              <w:t>N/A</w:t>
            </w:r>
          </w:p>
        </w:tc>
      </w:tr>
      <w:tr w:rsidR="00B31B40" w:rsidRPr="009A6CD1" w:rsidTr="003F6117">
        <w:trPr>
          <w:trHeight w:val="250"/>
        </w:trPr>
        <w:tc>
          <w:tcPr>
            <w:tcW w:w="5000" w:type="pct"/>
            <w:gridSpan w:val="5"/>
            <w:tcBorders>
              <w:bottom w:val="nil"/>
            </w:tcBorders>
          </w:tcPr>
          <w:p w:rsidR="00B31B40" w:rsidRPr="009A6CD1" w:rsidRDefault="00B31B40" w:rsidP="003F6117">
            <w:pPr>
              <w:rPr>
                <w:rFonts w:ascii="Arial" w:hAnsi="Arial" w:cs="Arial"/>
              </w:rPr>
            </w:pPr>
            <w:r w:rsidRPr="009A6CD1">
              <w:rPr>
                <w:rFonts w:ascii="Arial" w:hAnsi="Arial" w:cs="Arial"/>
                <w:b/>
              </w:rPr>
              <w:t>RESOURCES:</w:t>
            </w:r>
          </w:p>
        </w:tc>
      </w:tr>
      <w:tr w:rsidR="00B31B40" w:rsidRPr="009A6CD1" w:rsidTr="003F6117">
        <w:trPr>
          <w:trHeight w:val="288"/>
        </w:trPr>
        <w:tc>
          <w:tcPr>
            <w:tcW w:w="5000" w:type="pct"/>
            <w:gridSpan w:val="5"/>
            <w:tcBorders>
              <w:top w:val="nil"/>
            </w:tcBorders>
          </w:tcPr>
          <w:p w:rsidR="00B31B40" w:rsidRPr="009A6CD1" w:rsidRDefault="00B31B40" w:rsidP="003F6117">
            <w:pPr>
              <w:rPr>
                <w:rFonts w:ascii="Arial" w:hAnsi="Arial" w:cs="Arial"/>
              </w:rPr>
            </w:pPr>
            <w:r>
              <w:rPr>
                <w:rFonts w:ascii="Arial" w:hAnsi="Arial" w:cs="Arial"/>
              </w:rPr>
              <w:t>Optional – Van de Graff generator</w:t>
            </w:r>
          </w:p>
        </w:tc>
      </w:tr>
      <w:tr w:rsidR="00B31B40" w:rsidRPr="009A6CD1" w:rsidTr="003F6117">
        <w:trPr>
          <w:trHeight w:val="250"/>
        </w:trPr>
        <w:tc>
          <w:tcPr>
            <w:tcW w:w="5000" w:type="pct"/>
            <w:gridSpan w:val="5"/>
            <w:tcBorders>
              <w:bottom w:val="nil"/>
            </w:tcBorders>
          </w:tcPr>
          <w:p w:rsidR="00B31B40" w:rsidRPr="009A6CD1" w:rsidRDefault="00B31B40" w:rsidP="003F6117">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B31B40" w:rsidRPr="009A6CD1" w:rsidTr="003F6117">
        <w:trPr>
          <w:trHeight w:val="288"/>
        </w:trPr>
        <w:tc>
          <w:tcPr>
            <w:tcW w:w="5000" w:type="pct"/>
            <w:gridSpan w:val="5"/>
            <w:tcBorders>
              <w:top w:val="nil"/>
            </w:tcBorders>
          </w:tcPr>
          <w:p w:rsidR="00B31B40" w:rsidRPr="009A6CD1" w:rsidRDefault="00B31B40" w:rsidP="003F6117">
            <w:pPr>
              <w:rPr>
                <w:rFonts w:ascii="Arial" w:hAnsi="Arial" w:cs="Arial"/>
              </w:rPr>
            </w:pPr>
            <w:r>
              <w:rPr>
                <w:rFonts w:ascii="Arial" w:hAnsi="Arial" w:cs="Arial"/>
              </w:rPr>
              <w:t>Electrical equipment, people with pace makers or similar items should not be close to the generator</w:t>
            </w:r>
          </w:p>
        </w:tc>
      </w:tr>
      <w:tr w:rsidR="00B31B40" w:rsidRPr="009A6CD1" w:rsidTr="003F6117">
        <w:trPr>
          <w:trHeight w:val="301"/>
        </w:trPr>
        <w:tc>
          <w:tcPr>
            <w:tcW w:w="5000" w:type="pct"/>
            <w:gridSpan w:val="5"/>
            <w:tcBorders>
              <w:bottom w:val="nil"/>
            </w:tcBorders>
          </w:tcPr>
          <w:p w:rsidR="00B31B40" w:rsidRPr="009A6CD1" w:rsidRDefault="00B31B40" w:rsidP="003F6117">
            <w:pPr>
              <w:rPr>
                <w:rFonts w:ascii="Arial" w:hAnsi="Arial" w:cs="Arial"/>
              </w:rPr>
            </w:pPr>
            <w:r w:rsidRPr="009A6CD1">
              <w:rPr>
                <w:rFonts w:ascii="Arial" w:hAnsi="Arial" w:cs="Arial"/>
                <w:b/>
              </w:rPr>
              <w:t>Working Scientifically (HSW)</w:t>
            </w:r>
          </w:p>
        </w:tc>
      </w:tr>
      <w:tr w:rsidR="00B31B40" w:rsidRPr="009A6CD1" w:rsidTr="003F6117">
        <w:trPr>
          <w:trHeight w:val="250"/>
        </w:trPr>
        <w:tc>
          <w:tcPr>
            <w:tcW w:w="5000" w:type="pct"/>
            <w:gridSpan w:val="5"/>
            <w:tcBorders>
              <w:top w:val="nil"/>
            </w:tcBorders>
          </w:tcPr>
          <w:p w:rsidR="00B31B40" w:rsidRPr="009A6CD1" w:rsidRDefault="00B31B40" w:rsidP="003F6117">
            <w:pPr>
              <w:rPr>
                <w:rFonts w:ascii="Arial" w:hAnsi="Arial" w:cs="Arial"/>
              </w:rPr>
            </w:pPr>
            <w:r>
              <w:rPr>
                <w:rFonts w:ascii="Arial" w:hAnsi="Arial" w:cs="Arial"/>
              </w:rPr>
              <w:t>N/A</w:t>
            </w:r>
          </w:p>
        </w:tc>
      </w:tr>
    </w:tbl>
    <w:p w:rsidR="00B31B40" w:rsidRDefault="00B31B40" w:rsidP="00B31B40">
      <w:pPr>
        <w:rPr>
          <w:rFonts w:ascii="Arial" w:hAnsi="Arial" w:cs="Arial"/>
        </w:rPr>
      </w:pPr>
    </w:p>
    <w:p w:rsidR="006B6AC0" w:rsidRPr="008840B6" w:rsidRDefault="00B31B40" w:rsidP="00B31B40">
      <w:r>
        <w:rPr>
          <w:rFonts w:ascii="Arial" w:hAnsi="Arial" w:cs="Arial"/>
        </w:rPr>
        <w:lastRenderedPageBreak/>
        <w:t xml:space="preserve">Field line diagram courtesy of: </w:t>
      </w:r>
      <w:r w:rsidRPr="006F6F29">
        <w:rPr>
          <w:rFonts w:ascii="Arial" w:hAnsi="Arial" w:cs="Arial"/>
        </w:rPr>
        <w:t xml:space="preserve">By </w:t>
      </w:r>
      <w:proofErr w:type="spellStart"/>
      <w:r w:rsidRPr="006F6F29">
        <w:rPr>
          <w:rFonts w:ascii="Arial" w:hAnsi="Arial" w:cs="Arial"/>
        </w:rPr>
        <w:t>Sjlegg</w:t>
      </w:r>
      <w:proofErr w:type="spellEnd"/>
      <w:r w:rsidRPr="006F6F29">
        <w:rPr>
          <w:rFonts w:ascii="Arial" w:hAnsi="Arial" w:cs="Arial"/>
        </w:rPr>
        <w:t xml:space="preserve"> (Own work) [Public domain], via Wikimedia Commons</w:t>
      </w:r>
    </w:p>
    <w:sectPr w:rsidR="006B6AC0" w:rsidRPr="008840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20" w:rsidRDefault="00623520" w:rsidP="00E11850">
      <w:pPr>
        <w:spacing w:after="0" w:line="240" w:lineRule="auto"/>
      </w:pPr>
      <w:r>
        <w:separator/>
      </w:r>
    </w:p>
  </w:endnote>
  <w:endnote w:type="continuationSeparator" w:id="0">
    <w:p w:rsidR="00623520" w:rsidRDefault="00623520" w:rsidP="00E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Math">
    <w:altName w:val="Times New Roman"/>
    <w:panose1 w:val="00000000000000000000"/>
    <w:charset w:val="A1"/>
    <w:family w:val="auto"/>
    <w:notTrueType/>
    <w:pitch w:val="default"/>
    <w:sig w:usb0="00000083" w:usb1="080F0000" w:usb2="00000010" w:usb3="00000000" w:csb0="00120009"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0" w:rsidRDefault="00E11850">
    <w:pPr>
      <w:pStyle w:val="Footer"/>
    </w:pPr>
    <w:r>
      <w:t>Copyright 2016 - Steven Matthews – summit_fever@hotmail.co.uk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20" w:rsidRDefault="00623520" w:rsidP="00E11850">
      <w:pPr>
        <w:spacing w:after="0" w:line="240" w:lineRule="auto"/>
      </w:pPr>
      <w:r>
        <w:separator/>
      </w:r>
    </w:p>
  </w:footnote>
  <w:footnote w:type="continuationSeparator" w:id="0">
    <w:p w:rsidR="00623520" w:rsidRDefault="00623520" w:rsidP="00E11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3FEE"/>
    <w:multiLevelType w:val="hybridMultilevel"/>
    <w:tmpl w:val="86A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503FED"/>
    <w:multiLevelType w:val="hybridMultilevel"/>
    <w:tmpl w:val="543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19"/>
    <w:rsid w:val="00035B9E"/>
    <w:rsid w:val="000B1819"/>
    <w:rsid w:val="000B42D6"/>
    <w:rsid w:val="00165078"/>
    <w:rsid w:val="003C3559"/>
    <w:rsid w:val="004446A5"/>
    <w:rsid w:val="005A2903"/>
    <w:rsid w:val="00623520"/>
    <w:rsid w:val="00675D6A"/>
    <w:rsid w:val="006B6AC0"/>
    <w:rsid w:val="007C40AC"/>
    <w:rsid w:val="008840B6"/>
    <w:rsid w:val="0093327B"/>
    <w:rsid w:val="00933F81"/>
    <w:rsid w:val="0097275A"/>
    <w:rsid w:val="00A05714"/>
    <w:rsid w:val="00AC3687"/>
    <w:rsid w:val="00B0779C"/>
    <w:rsid w:val="00B31B40"/>
    <w:rsid w:val="00C66319"/>
    <w:rsid w:val="00E05585"/>
    <w:rsid w:val="00E11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11</cp:revision>
  <dcterms:created xsi:type="dcterms:W3CDTF">2016-08-05T11:53:00Z</dcterms:created>
  <dcterms:modified xsi:type="dcterms:W3CDTF">2016-08-23T09:53:00Z</dcterms:modified>
</cp:coreProperties>
</file>