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6"/>
        <w:gridCol w:w="1473"/>
        <w:gridCol w:w="6683"/>
      </w:tblGrid>
      <w:tr w:rsidR="004C1AC8" w:rsidRPr="009A6CD1" w:rsidTr="00322DBF"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C1AC8" w:rsidRPr="009A6CD1" w:rsidRDefault="004C1AC8" w:rsidP="00322DBF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9A6CD1">
              <w:rPr>
                <w:rFonts w:ascii="Arial" w:hAnsi="Arial" w:cs="Arial"/>
                <w:b/>
              </w:rPr>
              <w:t>Lesson Number</w:t>
            </w:r>
            <w:r>
              <w:rPr>
                <w:rFonts w:ascii="Arial" w:hAnsi="Arial" w:cs="Arial"/>
                <w:b/>
              </w:rPr>
              <w:t>: 26.6</w:t>
            </w:r>
          </w:p>
        </w:tc>
      </w:tr>
      <w:tr w:rsidR="004C1AC8" w:rsidRPr="009A6CD1" w:rsidTr="00322DBF">
        <w:tc>
          <w:tcPr>
            <w:tcW w:w="5000" w:type="pct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1AC8" w:rsidRPr="009A6CD1" w:rsidRDefault="004C1AC8" w:rsidP="00322DBF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Title</w:t>
            </w:r>
            <w:r>
              <w:rPr>
                <w:rFonts w:ascii="Arial" w:hAnsi="Arial" w:cs="Arial"/>
                <w:b/>
              </w:rPr>
              <w:t>: The theory of radioactive decay</w:t>
            </w:r>
          </w:p>
        </w:tc>
      </w:tr>
      <w:tr w:rsidR="004C1AC8" w:rsidRPr="009A6CD1" w:rsidTr="00322DBF">
        <w:tc>
          <w:tcPr>
            <w:tcW w:w="136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1AC8" w:rsidRPr="009A6CD1" w:rsidRDefault="004C1AC8" w:rsidP="00322D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Specification Reference</w:t>
            </w:r>
          </w:p>
        </w:tc>
        <w:tc>
          <w:tcPr>
            <w:tcW w:w="363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AC8" w:rsidRPr="009A6CD1" w:rsidRDefault="004C1AC8" w:rsidP="00322D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3.8.1.3</w:t>
            </w:r>
          </w:p>
        </w:tc>
      </w:tr>
      <w:tr w:rsidR="004C1AC8" w:rsidRPr="009A6CD1" w:rsidTr="00322DBF"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:rsidR="004C1AC8" w:rsidRPr="009A6CD1" w:rsidRDefault="004C1AC8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Learning Objectives</w:t>
            </w:r>
          </w:p>
        </w:tc>
      </w:tr>
      <w:tr w:rsidR="004C1AC8" w:rsidRPr="009A6CD1" w:rsidTr="00322DBF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4C1AC8" w:rsidRDefault="004C1AC8" w:rsidP="00322DBF">
            <w:pPr>
              <w:rPr>
                <w:rFonts w:ascii="Arial" w:hAnsi="Arial" w:cs="Arial"/>
              </w:rPr>
            </w:pPr>
          </w:p>
          <w:p w:rsidR="004C1AC8" w:rsidRDefault="004C1AC8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Random nature of radioactive decay; constant decay probability of a given nucleus;</w:t>
            </w:r>
          </w:p>
          <w:p w:rsidR="004C1AC8" w:rsidRDefault="004C1AC8" w:rsidP="00322DBF">
            <w:pPr>
              <w:autoSpaceDE w:val="0"/>
              <w:autoSpaceDN w:val="0"/>
              <w:adjustRightInd w:val="0"/>
              <w:rPr>
                <w:rFonts w:ascii="CambriaMath" w:eastAsia="CambriaMath" w:hAnsi="HelveticaNeueLTStd-Roman" w:cs="CambriaMath"/>
                <w:sz w:val="17"/>
                <w:szCs w:val="17"/>
              </w:rPr>
            </w:pPr>
          </w:p>
          <w:p w:rsidR="004C1AC8" w:rsidRDefault="004C1AC8" w:rsidP="00322DBF">
            <w:pPr>
              <w:autoSpaceDE w:val="0"/>
              <w:autoSpaceDN w:val="0"/>
              <w:adjustRightInd w:val="0"/>
              <w:rPr>
                <w:rFonts w:ascii="CambriaMath" w:eastAsia="CambriaMath" w:hAnsi="HelveticaNeueLTStd-Roman" w:cs="CambriaMath"/>
                <w:sz w:val="17"/>
                <w:szCs w:val="17"/>
              </w:rPr>
            </w:pPr>
            <w:r w:rsidRPr="004C1F5F">
              <w:rPr>
                <w:rFonts w:ascii="CambriaMath" w:eastAsia="CambriaMath" w:hAnsi="HelveticaNeueLTStd-Roman" w:cs="CambriaMath"/>
                <w:position w:val="-24"/>
                <w:sz w:val="17"/>
                <w:szCs w:val="17"/>
              </w:rPr>
              <w:object w:dxaOrig="11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05pt;height:31.25pt" o:ole="">
                  <v:imagedata r:id="rId8" o:title=""/>
                </v:shape>
                <o:OLEObject Type="Embed" ProgID="Equation.3" ShapeID="_x0000_i1025" DrawAspect="Content" ObjectID="_1534152311" r:id="rId9"/>
              </w:object>
            </w:r>
          </w:p>
          <w:p w:rsidR="004C1AC8" w:rsidRDefault="004C1AC8" w:rsidP="00322DBF">
            <w:pPr>
              <w:autoSpaceDE w:val="0"/>
              <w:autoSpaceDN w:val="0"/>
              <w:adjustRightInd w:val="0"/>
              <w:rPr>
                <w:rFonts w:ascii="CambriaMath" w:eastAsia="CambriaMath" w:hAnsi="HelveticaNeueLTStd-Roman" w:cs="CambriaMath"/>
                <w:sz w:val="17"/>
                <w:szCs w:val="17"/>
              </w:rPr>
            </w:pPr>
          </w:p>
          <w:p w:rsidR="004C1AC8" w:rsidRDefault="004C1AC8" w:rsidP="00322DBF">
            <w:pPr>
              <w:autoSpaceDE w:val="0"/>
              <w:autoSpaceDN w:val="0"/>
              <w:adjustRightInd w:val="0"/>
              <w:rPr>
                <w:rFonts w:ascii="CambriaMath" w:eastAsia="CambriaMath" w:hAnsi="HelveticaNeueLTStd-Roman" w:cs="CambriaMath"/>
                <w:sz w:val="17"/>
                <w:szCs w:val="17"/>
              </w:rPr>
            </w:pPr>
            <w:r w:rsidRPr="004C1F5F">
              <w:rPr>
                <w:rFonts w:ascii="CambriaMath" w:eastAsia="CambriaMath" w:hAnsi="HelveticaNeueLTStd-Roman" w:cs="CambriaMath"/>
                <w:position w:val="-12"/>
                <w:sz w:val="17"/>
                <w:szCs w:val="17"/>
              </w:rPr>
              <w:object w:dxaOrig="1120" w:dyaOrig="380">
                <v:shape id="_x0000_i1027" type="#_x0000_t75" style="width:55.7pt;height:19pt" o:ole="">
                  <v:imagedata r:id="rId10" o:title=""/>
                </v:shape>
                <o:OLEObject Type="Embed" ProgID="Equation.3" ShapeID="_x0000_i1027" DrawAspect="Content" ObjectID="_1534152312" r:id="rId11"/>
              </w:object>
            </w:r>
          </w:p>
          <w:p w:rsidR="004C1AC8" w:rsidRDefault="004C1AC8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4C1AC8" w:rsidRDefault="004C1AC8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 xml:space="preserve">Use of activity, </w:t>
            </w:r>
            <w:r w:rsidRPr="004C1F5F">
              <w:rPr>
                <w:rFonts w:ascii="HelveticaNeueLTStd-Roman" w:hAnsi="HelveticaNeueLTStd-Roman" w:cs="HelveticaNeueLTStd-Roman"/>
                <w:position w:val="-6"/>
              </w:rPr>
              <w:object w:dxaOrig="940" w:dyaOrig="279">
                <v:shape id="_x0000_i1026" type="#_x0000_t75" style="width:46.85pt;height:14.25pt" o:ole="">
                  <v:imagedata r:id="rId12" o:title=""/>
                </v:shape>
                <o:OLEObject Type="Embed" ProgID="Equation.3" ShapeID="_x0000_i1026" DrawAspect="Content" ObjectID="_1534152313" r:id="rId13"/>
              </w:object>
            </w:r>
          </w:p>
          <w:p w:rsidR="004C1AC8" w:rsidRDefault="004C1AC8" w:rsidP="00322DBF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</w:p>
          <w:p w:rsidR="004C1AC8" w:rsidRDefault="004C1AC8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Modelling with constant decay probability.</w:t>
            </w:r>
          </w:p>
          <w:p w:rsidR="004C1AC8" w:rsidRDefault="004C1AC8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4C1AC8" w:rsidRDefault="004C1AC8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Questions may be set which require students to use</w:t>
            </w:r>
          </w:p>
          <w:p w:rsidR="004C1AC8" w:rsidRDefault="004C1AC8" w:rsidP="00322DBF">
            <w:pP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</w:p>
          <w:p w:rsidR="004C1AC8" w:rsidRDefault="004C1AC8" w:rsidP="00322DBF">
            <w:pPr>
              <w:autoSpaceDE w:val="0"/>
              <w:autoSpaceDN w:val="0"/>
              <w:adjustRightInd w:val="0"/>
              <w:rPr>
                <w:rFonts w:ascii="CambriaMath" w:eastAsia="CambriaMath" w:hAnsi="HelveticaNeueLTStd-Roman" w:cs="CambriaMath"/>
                <w:sz w:val="17"/>
                <w:szCs w:val="17"/>
              </w:rPr>
            </w:pPr>
            <w:r w:rsidRPr="004C1F5F">
              <w:rPr>
                <w:rFonts w:ascii="CambriaMath" w:eastAsia="CambriaMath" w:hAnsi="HelveticaNeueLTStd-Roman" w:cs="CambriaMath"/>
                <w:position w:val="-12"/>
                <w:sz w:val="17"/>
                <w:szCs w:val="17"/>
              </w:rPr>
              <w:object w:dxaOrig="1060" w:dyaOrig="380">
                <v:shape id="_x0000_i1028" type="#_x0000_t75" style="width:53pt;height:19pt" o:ole="">
                  <v:imagedata r:id="rId14" o:title=""/>
                </v:shape>
                <o:OLEObject Type="Embed" ProgID="Equation.3" ShapeID="_x0000_i1028" DrawAspect="Content" ObjectID="_1534152314" r:id="rId15"/>
              </w:object>
            </w:r>
          </w:p>
          <w:p w:rsidR="004C1AC8" w:rsidRDefault="004C1AC8" w:rsidP="00322DBF">
            <w:pPr>
              <w:autoSpaceDE w:val="0"/>
              <w:autoSpaceDN w:val="0"/>
              <w:adjustRightInd w:val="0"/>
              <w:rPr>
                <w:rFonts w:ascii="CambriaMath" w:eastAsia="CambriaMath" w:hAnsi="HelveticaNeueLTStd-Roman" w:cs="CambriaMath"/>
                <w:sz w:val="17"/>
                <w:szCs w:val="17"/>
              </w:rPr>
            </w:pPr>
          </w:p>
          <w:p w:rsidR="004C1AC8" w:rsidRDefault="004C1AC8" w:rsidP="00322DBF">
            <w:pPr>
              <w:autoSpaceDE w:val="0"/>
              <w:autoSpaceDN w:val="0"/>
              <w:adjustRightInd w:val="0"/>
              <w:rPr>
                <w:rFonts w:ascii="CambriaMath" w:eastAsia="CambriaMath" w:hAnsi="HelveticaNeueLTStd-Roman" w:cs="CambriaMath"/>
                <w:sz w:val="17"/>
                <w:szCs w:val="17"/>
              </w:rPr>
            </w:pPr>
            <w:r>
              <w:rPr>
                <w:rFonts w:ascii="HelveticaNeueLTStd-Roman" w:hAnsi="HelveticaNeueLTStd-Roman" w:cs="HelveticaNeueLTStd-Roman"/>
              </w:rPr>
              <w:t xml:space="preserve">Half-life equation: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T</w:t>
            </w:r>
            <w:r>
              <w:rPr>
                <w:rFonts w:ascii="TimesNewRomanPSMT" w:hAnsi="TimesNewRomanPSMT" w:cs="TimesNewRomanPSMT"/>
                <w:sz w:val="14"/>
                <w:szCs w:val="14"/>
              </w:rPr>
              <w:t xml:space="preserve">½ </w:t>
            </w:r>
            <w:r w:rsidRPr="004C1F5F">
              <w:rPr>
                <w:rFonts w:ascii="TimesNewRomanPSMT" w:hAnsi="TimesNewRomanPSMT" w:cs="TimesNewRomanPSMT"/>
                <w:position w:val="-24"/>
                <w:sz w:val="14"/>
                <w:szCs w:val="14"/>
              </w:rPr>
              <w:object w:dxaOrig="639" w:dyaOrig="620">
                <v:shape id="_x0000_i1029" type="#_x0000_t75" style="width:31.9pt;height:31.25pt" o:ole="">
                  <v:imagedata r:id="rId16" o:title=""/>
                </v:shape>
                <o:OLEObject Type="Embed" ProgID="Equation.3" ShapeID="_x0000_i1029" DrawAspect="Content" ObjectID="_1534152315" r:id="rId17"/>
              </w:object>
            </w:r>
          </w:p>
          <w:p w:rsidR="004C1AC8" w:rsidRDefault="004C1AC8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4C1AC8" w:rsidRPr="004C1F5F" w:rsidRDefault="004C1AC8" w:rsidP="00322DBF">
            <w:pPr>
              <w:autoSpaceDE w:val="0"/>
              <w:autoSpaceDN w:val="0"/>
              <w:adjustRightInd w:val="0"/>
              <w:rPr>
                <w:rFonts w:ascii="CambriaMath" w:eastAsia="CambriaMath" w:hAnsi="HelveticaNeueLTStd-Roman" w:cs="CambriaMath"/>
                <w:sz w:val="17"/>
                <w:szCs w:val="17"/>
              </w:rPr>
            </w:pPr>
            <w:r>
              <w:rPr>
                <w:rFonts w:ascii="HelveticaNeueLTStd-Roman" w:hAnsi="HelveticaNeueLTStd-Roman" w:cs="HelveticaNeueLTStd-Roman"/>
              </w:rPr>
              <w:t>Determination of half-life from graphical decay data including decay curves and log graphs.</w:t>
            </w:r>
          </w:p>
          <w:p w:rsidR="004C1AC8" w:rsidRPr="009A6CD1" w:rsidRDefault="004C1AC8" w:rsidP="00322DBF">
            <w:pPr>
              <w:rPr>
                <w:rFonts w:ascii="Arial" w:hAnsi="Arial" w:cs="Arial"/>
              </w:rPr>
            </w:pPr>
          </w:p>
        </w:tc>
      </w:tr>
      <w:tr w:rsidR="004C1AC8" w:rsidRPr="009A6CD1" w:rsidTr="00322DBF">
        <w:trPr>
          <w:trHeight w:val="263"/>
        </w:trPr>
        <w:tc>
          <w:tcPr>
            <w:tcW w:w="5000" w:type="pct"/>
            <w:gridSpan w:val="3"/>
            <w:tcBorders>
              <w:bottom w:val="nil"/>
            </w:tcBorders>
          </w:tcPr>
          <w:p w:rsidR="004C1AC8" w:rsidRPr="009A6CD1" w:rsidRDefault="004C1AC8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Opportunities for Assessment</w:t>
            </w:r>
          </w:p>
        </w:tc>
      </w:tr>
      <w:tr w:rsidR="004C1AC8" w:rsidRPr="009A6CD1" w:rsidTr="00322DBF">
        <w:trPr>
          <w:trHeight w:val="275"/>
        </w:trPr>
        <w:tc>
          <w:tcPr>
            <w:tcW w:w="5000" w:type="pct"/>
            <w:gridSpan w:val="3"/>
            <w:tcBorders>
              <w:top w:val="nil"/>
              <w:bottom w:val="double" w:sz="4" w:space="0" w:color="auto"/>
            </w:tcBorders>
          </w:tcPr>
          <w:p w:rsidR="004C1AC8" w:rsidRPr="009A6CD1" w:rsidRDefault="004C1AC8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Questions page 457</w:t>
            </w:r>
          </w:p>
        </w:tc>
      </w:tr>
      <w:tr w:rsidR="004C1AC8" w:rsidRPr="009A6CD1" w:rsidTr="00322DBF">
        <w:trPr>
          <w:trHeight w:val="237"/>
        </w:trPr>
        <w:tc>
          <w:tcPr>
            <w:tcW w:w="546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4C1AC8" w:rsidRPr="009A6CD1" w:rsidRDefault="004C1AC8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Starter:</w:t>
            </w:r>
          </w:p>
        </w:tc>
        <w:tc>
          <w:tcPr>
            <w:tcW w:w="4454" w:type="pct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4C1AC8" w:rsidRPr="004C1F5F" w:rsidRDefault="004C1AC8" w:rsidP="00322DBF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 #1 enables pupils to discuss quantum mechanics and the uncertainty inherent in this field of Physics – </w:t>
            </w:r>
            <w:r>
              <w:rPr>
                <w:rFonts w:ascii="Arial" w:hAnsi="Arial" w:cs="Arial"/>
                <w:color w:val="FF0000"/>
              </w:rPr>
              <w:t>try to remove the preconception that this is due to a lack of knowledge but instead it is simply how the universe works!</w:t>
            </w:r>
          </w:p>
          <w:p w:rsidR="004C1AC8" w:rsidRPr="009A6CD1" w:rsidRDefault="004C1AC8" w:rsidP="00322DBF">
            <w:pPr>
              <w:rPr>
                <w:rFonts w:ascii="Arial" w:hAnsi="Arial" w:cs="Arial"/>
              </w:rPr>
            </w:pPr>
          </w:p>
        </w:tc>
      </w:tr>
      <w:tr w:rsidR="004C1AC8" w:rsidRPr="009A6CD1" w:rsidTr="00322DBF">
        <w:trPr>
          <w:trHeight w:val="238"/>
        </w:trPr>
        <w:tc>
          <w:tcPr>
            <w:tcW w:w="546" w:type="pc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C1AC8" w:rsidRPr="009A6CD1" w:rsidRDefault="004C1AC8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Main:</w:t>
            </w:r>
          </w:p>
        </w:tc>
        <w:tc>
          <w:tcPr>
            <w:tcW w:w="4454" w:type="pct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C1AC8" w:rsidRDefault="004C1AC8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#2 links activity to rate of change of particles and hence the decay constant</w:t>
            </w:r>
          </w:p>
          <w:p w:rsidR="004C1AC8" w:rsidRDefault="004C1AC8" w:rsidP="00322DBF">
            <w:pPr>
              <w:rPr>
                <w:rFonts w:ascii="Arial" w:hAnsi="Arial" w:cs="Arial"/>
              </w:rPr>
            </w:pPr>
          </w:p>
          <w:p w:rsidR="004C1AC8" w:rsidRPr="004C1F5F" w:rsidRDefault="004C1AC8" w:rsidP="00322DBF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Slides #3 to #6 are a recap of exponential decay mathematics and use differentiation to derive the exponential decay formula – </w:t>
            </w:r>
            <w:r>
              <w:rPr>
                <w:rFonts w:ascii="Arial" w:hAnsi="Arial" w:cs="Arial"/>
                <w:color w:val="FF0000"/>
              </w:rPr>
              <w:t xml:space="preserve">Whilst no needed for A-Level Physics this is included again as an essential understanding to why the formula has to have </w:t>
            </w:r>
            <w:r>
              <w:rPr>
                <w:rFonts w:ascii="Arial" w:hAnsi="Arial" w:cs="Arial"/>
                <w:i/>
                <w:color w:val="FF0000"/>
              </w:rPr>
              <w:t>e</w:t>
            </w:r>
            <w:r>
              <w:rPr>
                <w:rFonts w:ascii="Arial" w:hAnsi="Arial" w:cs="Arial"/>
                <w:color w:val="FF0000"/>
              </w:rPr>
              <w:t xml:space="preserve"> in it</w:t>
            </w:r>
          </w:p>
          <w:p w:rsidR="004C1AC8" w:rsidRDefault="004C1AC8" w:rsidP="00322DBF">
            <w:pPr>
              <w:rPr>
                <w:rFonts w:ascii="Arial" w:hAnsi="Arial" w:cs="Arial"/>
              </w:rPr>
            </w:pPr>
          </w:p>
          <w:p w:rsidR="004C1AC8" w:rsidRPr="00C75D0F" w:rsidRDefault="004C1AC8" w:rsidP="00322DBF">
            <w:r>
              <w:rPr>
                <w:rFonts w:ascii="Arial" w:hAnsi="Arial" w:cs="Arial"/>
              </w:rPr>
              <w:t xml:space="preserve">Slide #7 moves on from the derivation of the exponential formula to putting it in context with activity – </w:t>
            </w:r>
            <w:r>
              <w:rPr>
                <w:rFonts w:ascii="Arial" w:hAnsi="Arial" w:cs="Arial"/>
                <w:color w:val="FF0000"/>
              </w:rPr>
              <w:t xml:space="preserve">It is worth showing that this formula works with </w:t>
            </w:r>
            <w:r>
              <w:rPr>
                <w:rFonts w:ascii="Arial" w:hAnsi="Arial" w:cs="Arial"/>
                <w:i/>
                <w:color w:val="FF0000"/>
              </w:rPr>
              <w:t>N</w:t>
            </w:r>
            <w:r>
              <w:rPr>
                <w:rFonts w:ascii="Arial" w:hAnsi="Arial" w:cs="Arial"/>
                <w:color w:val="FF0000"/>
              </w:rPr>
              <w:t xml:space="preserve"> or </w:t>
            </w:r>
            <w:r>
              <w:rPr>
                <w:rFonts w:ascii="Arial" w:hAnsi="Arial" w:cs="Arial"/>
                <w:i/>
                <w:color w:val="FF0000"/>
              </w:rPr>
              <w:t>C</w:t>
            </w:r>
          </w:p>
          <w:p w:rsidR="004C1AC8" w:rsidRDefault="004C1AC8" w:rsidP="00322DBF">
            <w:pPr>
              <w:rPr>
                <w:rFonts w:ascii="Arial" w:hAnsi="Arial" w:cs="Arial"/>
              </w:rPr>
            </w:pPr>
          </w:p>
          <w:p w:rsidR="004C1AC8" w:rsidRDefault="004C1AC8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#8 is the essential skill of graphically finding the half-life of a sample and reducing uncertainty in the exercise.</w:t>
            </w:r>
          </w:p>
          <w:p w:rsidR="004C1AC8" w:rsidRDefault="004C1AC8" w:rsidP="00322DBF">
            <w:pPr>
              <w:rPr>
                <w:rFonts w:ascii="Arial" w:hAnsi="Arial" w:cs="Arial"/>
              </w:rPr>
            </w:pPr>
          </w:p>
          <w:p w:rsidR="004C1AC8" w:rsidRPr="00C75D0F" w:rsidRDefault="004C1AC8" w:rsidP="00322DBF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 #9 is a derivation of the link between activity and half-life – </w:t>
            </w:r>
            <w:r>
              <w:rPr>
                <w:rFonts w:ascii="Arial" w:hAnsi="Arial" w:cs="Arial"/>
                <w:color w:val="FF0000"/>
              </w:rPr>
              <w:t>The derivation need not be understood but ensure all pupils can find ln2 on a calculator</w:t>
            </w:r>
          </w:p>
          <w:p w:rsidR="004C1AC8" w:rsidRPr="009A6CD1" w:rsidRDefault="004C1AC8" w:rsidP="00322DBF">
            <w:pPr>
              <w:rPr>
                <w:rFonts w:ascii="Arial" w:hAnsi="Arial" w:cs="Arial"/>
              </w:rPr>
            </w:pPr>
          </w:p>
        </w:tc>
      </w:tr>
      <w:tr w:rsidR="004C1AC8" w:rsidRPr="009A6CD1" w:rsidTr="00322DBF">
        <w:trPr>
          <w:trHeight w:val="265"/>
        </w:trPr>
        <w:tc>
          <w:tcPr>
            <w:tcW w:w="546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4C1AC8" w:rsidRPr="009A6CD1" w:rsidRDefault="004C1AC8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Plenary:</w:t>
            </w:r>
          </w:p>
        </w:tc>
        <w:tc>
          <w:tcPr>
            <w:tcW w:w="4454" w:type="pct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4C1AC8" w:rsidRPr="009A6CD1" w:rsidRDefault="004C1AC8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#10 is summary</w:t>
            </w:r>
          </w:p>
        </w:tc>
      </w:tr>
    </w:tbl>
    <w:p w:rsidR="004C1AC8" w:rsidRDefault="004C1AC8" w:rsidP="004C1AC8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5"/>
        <w:gridCol w:w="3489"/>
        <w:gridCol w:w="4338"/>
      </w:tblGrid>
      <w:tr w:rsidR="004C1AC8" w:rsidRPr="009A6CD1" w:rsidTr="00322DBF">
        <w:tc>
          <w:tcPr>
            <w:tcW w:w="727" w:type="pct"/>
            <w:tcBorders>
              <w:top w:val="double" w:sz="4" w:space="0" w:color="auto"/>
              <w:right w:val="nil"/>
            </w:tcBorders>
          </w:tcPr>
          <w:p w:rsidR="004C1AC8" w:rsidRPr="009A6CD1" w:rsidRDefault="004C1AC8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lastRenderedPageBreak/>
              <w:t>Homework:</w:t>
            </w:r>
          </w:p>
        </w:tc>
        <w:tc>
          <w:tcPr>
            <w:tcW w:w="4273" w:type="pct"/>
            <w:gridSpan w:val="2"/>
            <w:tcBorders>
              <w:top w:val="double" w:sz="4" w:space="0" w:color="auto"/>
              <w:left w:val="nil"/>
            </w:tcBorders>
          </w:tcPr>
          <w:p w:rsidR="004C1AC8" w:rsidRPr="009A6CD1" w:rsidRDefault="004C1AC8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Questions page 457; Research Euler’s constant (ln2)</w:t>
            </w:r>
          </w:p>
        </w:tc>
      </w:tr>
      <w:tr w:rsidR="004C1AC8" w:rsidRPr="009A6CD1" w:rsidTr="00322DBF">
        <w:trPr>
          <w:trHeight w:val="237"/>
        </w:trPr>
        <w:tc>
          <w:tcPr>
            <w:tcW w:w="5000" w:type="pct"/>
            <w:gridSpan w:val="3"/>
            <w:tcBorders>
              <w:bottom w:val="nil"/>
            </w:tcBorders>
          </w:tcPr>
          <w:p w:rsidR="004C1AC8" w:rsidRPr="009A6CD1" w:rsidRDefault="004C1AC8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Differentiation / Extension / S&amp;C</w:t>
            </w:r>
          </w:p>
        </w:tc>
      </w:tr>
      <w:tr w:rsidR="004C1AC8" w:rsidRPr="009A6CD1" w:rsidTr="00322DBF">
        <w:trPr>
          <w:trHeight w:val="301"/>
        </w:trPr>
        <w:tc>
          <w:tcPr>
            <w:tcW w:w="5000" w:type="pct"/>
            <w:gridSpan w:val="3"/>
            <w:tcBorders>
              <w:top w:val="nil"/>
            </w:tcBorders>
          </w:tcPr>
          <w:p w:rsidR="004C1AC8" w:rsidRPr="009A6CD1" w:rsidRDefault="004C1AC8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Get the pupils to work one step ahead of the mathematical derivation slides, using them as assistance and clarification instead of a teaching aid</w:t>
            </w:r>
          </w:p>
        </w:tc>
      </w:tr>
      <w:tr w:rsidR="004C1AC8" w:rsidRPr="009A6CD1" w:rsidTr="00322DBF">
        <w:trPr>
          <w:trHeight w:val="276"/>
        </w:trPr>
        <w:tc>
          <w:tcPr>
            <w:tcW w:w="2634" w:type="pct"/>
            <w:gridSpan w:val="2"/>
            <w:tcBorders>
              <w:bottom w:val="nil"/>
            </w:tcBorders>
          </w:tcPr>
          <w:p w:rsidR="004C1AC8" w:rsidRPr="009A6CD1" w:rsidRDefault="004C1AC8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Numeracy / Literacy</w:t>
            </w:r>
          </w:p>
        </w:tc>
        <w:tc>
          <w:tcPr>
            <w:tcW w:w="2366" w:type="pct"/>
            <w:tcBorders>
              <w:bottom w:val="nil"/>
            </w:tcBorders>
          </w:tcPr>
          <w:p w:rsidR="004C1AC8" w:rsidRPr="009A6CD1" w:rsidRDefault="004C1AC8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SMSC / Fundamental British Values</w:t>
            </w:r>
          </w:p>
        </w:tc>
      </w:tr>
      <w:tr w:rsidR="004C1AC8" w:rsidRPr="009A6CD1" w:rsidTr="00322DBF">
        <w:trPr>
          <w:trHeight w:val="250"/>
        </w:trPr>
        <w:tc>
          <w:tcPr>
            <w:tcW w:w="2634" w:type="pct"/>
            <w:gridSpan w:val="2"/>
            <w:tcBorders>
              <w:top w:val="nil"/>
            </w:tcBorders>
          </w:tcPr>
          <w:p w:rsidR="004C1AC8" w:rsidRPr="009A6CD1" w:rsidRDefault="004C1AC8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Exponential decay and differentiation, natural logs</w:t>
            </w:r>
          </w:p>
        </w:tc>
        <w:tc>
          <w:tcPr>
            <w:tcW w:w="2366" w:type="pct"/>
            <w:tcBorders>
              <w:top w:val="nil"/>
            </w:tcBorders>
          </w:tcPr>
          <w:p w:rsidR="004C1AC8" w:rsidRPr="009A6CD1" w:rsidRDefault="004C1AC8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4C1AC8" w:rsidRPr="009A6CD1" w:rsidTr="00322DBF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4C1AC8" w:rsidRPr="009A6CD1" w:rsidRDefault="004C1AC8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RESOURCES:</w:t>
            </w:r>
          </w:p>
        </w:tc>
      </w:tr>
      <w:tr w:rsidR="004C1AC8" w:rsidRPr="009A6CD1" w:rsidTr="00322DBF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4C1AC8" w:rsidRPr="009A6CD1" w:rsidRDefault="004C1AC8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4C1AC8" w:rsidRPr="009A6CD1" w:rsidTr="00322DBF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4C1AC8" w:rsidRPr="009A6CD1" w:rsidRDefault="004C1AC8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 xml:space="preserve">Risk Assessment </w:t>
            </w:r>
            <w:r w:rsidRPr="009A6CD1">
              <w:rPr>
                <w:rFonts w:ascii="Arial" w:hAnsi="Arial" w:cs="Arial"/>
              </w:rPr>
              <w:t>e.g. CLEAPSS card reference</w:t>
            </w:r>
          </w:p>
        </w:tc>
      </w:tr>
      <w:tr w:rsidR="004C1AC8" w:rsidRPr="009A6CD1" w:rsidTr="00322DBF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4C1AC8" w:rsidRPr="009A6CD1" w:rsidRDefault="004C1AC8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4C1AC8" w:rsidRPr="009A6CD1" w:rsidTr="00322DBF">
        <w:trPr>
          <w:trHeight w:val="301"/>
        </w:trPr>
        <w:tc>
          <w:tcPr>
            <w:tcW w:w="5000" w:type="pct"/>
            <w:gridSpan w:val="3"/>
            <w:tcBorders>
              <w:bottom w:val="nil"/>
            </w:tcBorders>
          </w:tcPr>
          <w:p w:rsidR="004C1AC8" w:rsidRPr="009A6CD1" w:rsidRDefault="004C1AC8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Working Scientifically (HSW)</w:t>
            </w:r>
          </w:p>
        </w:tc>
      </w:tr>
      <w:tr w:rsidR="004C1AC8" w:rsidRPr="009A6CD1" w:rsidTr="00322DBF">
        <w:trPr>
          <w:trHeight w:val="250"/>
        </w:trPr>
        <w:tc>
          <w:tcPr>
            <w:tcW w:w="5000" w:type="pct"/>
            <w:gridSpan w:val="3"/>
            <w:tcBorders>
              <w:top w:val="nil"/>
            </w:tcBorders>
          </w:tcPr>
          <w:p w:rsidR="004C1AC8" w:rsidRPr="009A6CD1" w:rsidRDefault="004C1AC8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:rsidR="004C1AC8" w:rsidRPr="009A6CD1" w:rsidRDefault="004C1AC8" w:rsidP="004C1AC8">
      <w:pPr>
        <w:rPr>
          <w:rFonts w:ascii="Arial" w:hAnsi="Arial" w:cs="Arial"/>
        </w:rPr>
      </w:pPr>
    </w:p>
    <w:p w:rsidR="000848D5" w:rsidRPr="00F72072" w:rsidRDefault="004C1AC8" w:rsidP="004C1AC8">
      <w:r>
        <w:rPr>
          <w:rFonts w:ascii="Arial" w:hAnsi="Arial" w:cs="Arial"/>
        </w:rPr>
        <w:t xml:space="preserve">Picture on slide #1 was taken from free, public domain source on </w:t>
      </w:r>
      <w:proofErr w:type="spellStart"/>
      <w:r>
        <w:rPr>
          <w:rFonts w:ascii="Arial" w:hAnsi="Arial" w:cs="Arial"/>
        </w:rPr>
        <w:t>pixabay</w:t>
      </w:r>
      <w:proofErr w:type="spellEnd"/>
    </w:p>
    <w:sectPr w:rsidR="000848D5" w:rsidRPr="00F72072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AB0" w:rsidRDefault="00477AB0" w:rsidP="00C94C51">
      <w:pPr>
        <w:spacing w:after="0" w:line="240" w:lineRule="auto"/>
      </w:pPr>
      <w:r>
        <w:separator/>
      </w:r>
    </w:p>
  </w:endnote>
  <w:endnote w:type="continuationSeparator" w:id="0">
    <w:p w:rsidR="00477AB0" w:rsidRDefault="00477AB0" w:rsidP="00C94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Math">
    <w:altName w:val="Times New Roman"/>
    <w:panose1 w:val="00000000000000000000"/>
    <w:charset w:val="A1"/>
    <w:family w:val="auto"/>
    <w:notTrueType/>
    <w:pitch w:val="default"/>
    <w:sig w:usb0="00000083" w:usb1="080F0000" w:usb2="00000010" w:usb3="00000000" w:csb0="00120009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C51" w:rsidRDefault="00C94C51">
    <w:pPr>
      <w:pStyle w:val="Footer"/>
    </w:pPr>
    <w:r>
      <w:t>Copyright 2016 - Steven Matthews – summit_fever@hotmail.co.uk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AB0" w:rsidRDefault="00477AB0" w:rsidP="00C94C51">
      <w:pPr>
        <w:spacing w:after="0" w:line="240" w:lineRule="auto"/>
      </w:pPr>
      <w:r>
        <w:separator/>
      </w:r>
    </w:p>
  </w:footnote>
  <w:footnote w:type="continuationSeparator" w:id="0">
    <w:p w:rsidR="00477AB0" w:rsidRDefault="00477AB0" w:rsidP="00C94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15AE3"/>
    <w:multiLevelType w:val="hybridMultilevel"/>
    <w:tmpl w:val="2474D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7D"/>
    <w:rsid w:val="000848D5"/>
    <w:rsid w:val="0041687D"/>
    <w:rsid w:val="00477AB0"/>
    <w:rsid w:val="004C1AC8"/>
    <w:rsid w:val="006004C4"/>
    <w:rsid w:val="0065102F"/>
    <w:rsid w:val="00C94C51"/>
    <w:rsid w:val="00F7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C51"/>
  </w:style>
  <w:style w:type="paragraph" w:styleId="Footer">
    <w:name w:val="footer"/>
    <w:basedOn w:val="Normal"/>
    <w:link w:val="FooterChar"/>
    <w:uiPriority w:val="99"/>
    <w:unhideWhenUsed/>
    <w:rsid w:val="00C94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C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C51"/>
  </w:style>
  <w:style w:type="paragraph" w:styleId="Footer">
    <w:name w:val="footer"/>
    <w:basedOn w:val="Normal"/>
    <w:link w:val="FooterChar"/>
    <w:uiPriority w:val="99"/>
    <w:unhideWhenUsed/>
    <w:rsid w:val="00C94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USERBUILD</dc:creator>
  <cp:keywords/>
  <dc:description/>
  <cp:lastModifiedBy>USERBUILD</cp:lastModifiedBy>
  <cp:revision>4</cp:revision>
  <dcterms:created xsi:type="dcterms:W3CDTF">2016-08-30T16:41:00Z</dcterms:created>
  <dcterms:modified xsi:type="dcterms:W3CDTF">2016-08-31T11:36:00Z</dcterms:modified>
</cp:coreProperties>
</file>