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2"/>
        <w:gridCol w:w="1145"/>
        <w:gridCol w:w="2316"/>
        <w:gridCol w:w="4342"/>
      </w:tblGrid>
      <w:tr w:rsidR="00093105" w:rsidRPr="009A6CD1" w:rsidTr="00060F07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93105" w:rsidRPr="009A6CD1" w:rsidRDefault="00093105" w:rsidP="00060F0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 xml:space="preserve"> – 20.2</w:t>
            </w:r>
          </w:p>
        </w:tc>
      </w:tr>
      <w:tr w:rsidR="00093105" w:rsidRPr="009A6CD1" w:rsidTr="00060F07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105" w:rsidRPr="009A6CD1" w:rsidRDefault="00093105" w:rsidP="00060F0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 xml:space="preserve"> – The ideal gas law</w:t>
            </w:r>
          </w:p>
        </w:tc>
      </w:tr>
      <w:tr w:rsidR="00093105" w:rsidRPr="009A6CD1" w:rsidTr="00060F07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3.6.2.2 / 3.6.2.3</w:t>
            </w:r>
          </w:p>
        </w:tc>
      </w:tr>
      <w:tr w:rsidR="00093105" w:rsidRPr="009A6CD1" w:rsidTr="00060F07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093105" w:rsidRDefault="00093105" w:rsidP="00060F0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</w:p>
        </w:tc>
      </w:tr>
      <w:tr w:rsidR="00093105" w:rsidRPr="009A6CD1" w:rsidTr="00060F07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093105" w:rsidRDefault="00093105" w:rsidP="00060F0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Gas laws as experimental relationships between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V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HelveticaNeueLTStd-Roman" w:hAnsi="HelveticaNeueLTStd-Roman" w:cs="HelveticaNeueLTStd-Roman"/>
              </w:rPr>
              <w:t>and the mass of the gas.</w:t>
            </w:r>
          </w:p>
          <w:p w:rsidR="00093105" w:rsidRDefault="00093105" w:rsidP="00060F0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093105" w:rsidRPr="00CD45B2" w:rsidRDefault="00093105" w:rsidP="00060F0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Ideal gas equation: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pV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nRT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 xml:space="preserve">for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HelveticaNeueLTStd-Roman" w:hAnsi="HelveticaNeueLTStd-Roman" w:cs="HelveticaNeueLTStd-Roman"/>
              </w:rPr>
              <w:t xml:space="preserve">moles and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pV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NkT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 xml:space="preserve">for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HelveticaNeueLTStd-Roman" w:hAnsi="HelveticaNeueLTStd-Roman" w:cs="HelveticaNeueLTStd-Roman"/>
              </w:rPr>
              <w:t>molecules.</w:t>
            </w:r>
          </w:p>
          <w:p w:rsidR="00093105" w:rsidRDefault="00093105" w:rsidP="00060F0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093105" w:rsidRPr="00CD45B2" w:rsidRDefault="00093105" w:rsidP="00060F0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Avogadro constant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N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A</w:t>
            </w:r>
            <w:r>
              <w:rPr>
                <w:rFonts w:ascii="HelveticaNeueLTStd-Roman" w:hAnsi="HelveticaNeueLTStd-Roman" w:cs="HelveticaNeueLTStd-Roman"/>
              </w:rPr>
              <w:t xml:space="preserve">, molar gas constant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  <w:r>
              <w:rPr>
                <w:rFonts w:ascii="HelveticaNeueLTStd-Roman" w:hAnsi="HelveticaNeueLTStd-Roman" w:cs="HelveticaNeueLTStd-Roman"/>
              </w:rPr>
              <w:t xml:space="preserve">, Boltzmann constant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</w:t>
            </w:r>
          </w:p>
          <w:p w:rsidR="00093105" w:rsidRDefault="00093105" w:rsidP="00060F07">
            <w:pPr>
              <w:rPr>
                <w:rFonts w:ascii="HelveticaNeueLTStd-Roman" w:hAnsi="HelveticaNeueLTStd-Roman" w:cs="HelveticaNeueLTStd-Roman"/>
              </w:rPr>
            </w:pPr>
          </w:p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Molar mass and molecular mass.</w:t>
            </w:r>
          </w:p>
        </w:tc>
      </w:tr>
      <w:tr w:rsidR="00093105" w:rsidRPr="009A6CD1" w:rsidTr="00060F07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</w:p>
        </w:tc>
      </w:tr>
      <w:tr w:rsidR="00093105" w:rsidRPr="009A6CD1" w:rsidTr="00060F07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093105" w:rsidRPr="009A6CD1" w:rsidTr="00060F07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322 questions</w:t>
            </w:r>
          </w:p>
        </w:tc>
      </w:tr>
      <w:tr w:rsidR="00093105" w:rsidRPr="009A6CD1" w:rsidTr="00060F07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93105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the students to recap and discuss the previous lesson on the gas laws</w:t>
            </w:r>
          </w:p>
          <w:p w:rsidR="00093105" w:rsidRDefault="00093105" w:rsidP="00060F07">
            <w:pPr>
              <w:rPr>
                <w:rFonts w:ascii="Arial" w:hAnsi="Arial" w:cs="Arial"/>
              </w:rPr>
            </w:pPr>
          </w:p>
          <w:p w:rsidR="00093105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builds on this slightly by reaffirming what is meant by an ideal gas</w:t>
            </w:r>
          </w:p>
          <w:p w:rsidR="00093105" w:rsidRPr="009A6CD1" w:rsidRDefault="00093105" w:rsidP="00060F07">
            <w:pPr>
              <w:rPr>
                <w:rFonts w:ascii="Arial" w:hAnsi="Arial" w:cs="Arial"/>
              </w:rPr>
            </w:pPr>
          </w:p>
        </w:tc>
      </w:tr>
      <w:tr w:rsidR="00093105" w:rsidRPr="009A6CD1" w:rsidTr="00060F07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105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explains Brownian motion – a demonstration of this with smoke particles is possible however it is very difficult to achieve effectively</w:t>
            </w:r>
          </w:p>
          <w:p w:rsidR="00093105" w:rsidRDefault="00093105" w:rsidP="00060F07">
            <w:pPr>
              <w:rPr>
                <w:rFonts w:ascii="Arial" w:hAnsi="Arial" w:cs="Arial"/>
              </w:rPr>
            </w:pPr>
          </w:p>
          <w:p w:rsidR="00093105" w:rsidRDefault="00093105" w:rsidP="00060F0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#4 to #6 explain the Avogadro constant and moles – </w:t>
            </w:r>
            <w:r>
              <w:rPr>
                <w:rFonts w:ascii="Arial" w:hAnsi="Arial" w:cs="Arial"/>
                <w:color w:val="FF0000"/>
              </w:rPr>
              <w:t>Chemists may well have covered this but their preconceptions may be incorrect</w:t>
            </w:r>
          </w:p>
          <w:p w:rsidR="00093105" w:rsidRPr="00910F57" w:rsidRDefault="00093105" w:rsidP="00060F07">
            <w:pPr>
              <w:rPr>
                <w:rFonts w:ascii="Arial" w:hAnsi="Arial" w:cs="Arial"/>
              </w:rPr>
            </w:pPr>
          </w:p>
          <w:p w:rsidR="00093105" w:rsidRPr="00910F57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animated slightly and shows how the ideal gas equation is created from the previous three laws. Higher level students should be able to do this themselves</w:t>
            </w:r>
          </w:p>
          <w:p w:rsidR="00093105" w:rsidRDefault="00093105" w:rsidP="00060F07">
            <w:pPr>
              <w:rPr>
                <w:rFonts w:ascii="Arial" w:hAnsi="Arial" w:cs="Arial"/>
              </w:rPr>
            </w:pPr>
          </w:p>
          <w:p w:rsidR="00093105" w:rsidRPr="00910F57" w:rsidRDefault="00093105" w:rsidP="00060F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Slides #8 and #9 go over the two forms of the formula and the respective constants </w:t>
            </w:r>
            <w:r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k</w:t>
            </w:r>
          </w:p>
          <w:p w:rsidR="00093105" w:rsidRPr="009A6CD1" w:rsidRDefault="00093105" w:rsidP="00060F07">
            <w:pPr>
              <w:rPr>
                <w:rFonts w:ascii="Arial" w:hAnsi="Arial" w:cs="Arial"/>
              </w:rPr>
            </w:pPr>
          </w:p>
        </w:tc>
      </w:tr>
      <w:tr w:rsidR="00093105" w:rsidRPr="009A6CD1" w:rsidTr="00060F07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a summary of the lesson</w:t>
            </w:r>
          </w:p>
        </w:tc>
      </w:tr>
      <w:tr w:rsidR="00093105" w:rsidRPr="009A6CD1" w:rsidTr="00060F07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322 questions, research and biography of Avogadro</w:t>
            </w:r>
          </w:p>
        </w:tc>
      </w:tr>
      <w:tr w:rsidR="00093105" w:rsidRPr="009A6CD1" w:rsidTr="00060F07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093105" w:rsidRPr="009A6CD1" w:rsidTr="00060F07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the ideal gas laws from the basic gas laws and molecular theory</w:t>
            </w:r>
          </w:p>
        </w:tc>
      </w:tr>
      <w:tr w:rsidR="00093105" w:rsidRPr="009A6CD1" w:rsidTr="00060F07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093105" w:rsidRPr="009A6CD1" w:rsidTr="00060F07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Combining formulae to create the ideal gas law</w:t>
            </w:r>
          </w:p>
        </w:tc>
        <w:tc>
          <w:tcPr>
            <w:tcW w:w="2366" w:type="pct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Realisation that the full understanding of the gas laws comes from combining research and work from several scientists over decades of work.</w:t>
            </w:r>
          </w:p>
        </w:tc>
      </w:tr>
      <w:tr w:rsidR="00093105" w:rsidRPr="009A6CD1" w:rsidTr="00060F07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093105" w:rsidRPr="009A6CD1" w:rsidTr="00060F07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093105" w:rsidRPr="009A6CD1" w:rsidTr="00060F07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093105" w:rsidRPr="009A6CD1" w:rsidTr="00060F07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093105" w:rsidRPr="009A6CD1" w:rsidTr="00060F07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093105" w:rsidRPr="009A6CD1" w:rsidTr="00060F07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093105" w:rsidRPr="009A6CD1" w:rsidRDefault="00093105" w:rsidP="00060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between Physics and Chemistry (Molecules and Avogadro constant)</w:t>
            </w:r>
          </w:p>
        </w:tc>
      </w:tr>
    </w:tbl>
    <w:p w:rsidR="009F0CEB" w:rsidRDefault="009F0CEB"/>
    <w:sectPr w:rsidR="009F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C"/>
    <w:rsid w:val="00093105"/>
    <w:rsid w:val="006B0AEC"/>
    <w:rsid w:val="009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2016-07-25T13:59:00Z</dcterms:created>
  <dcterms:modified xsi:type="dcterms:W3CDTF">2016-07-25T13:59:00Z</dcterms:modified>
</cp:coreProperties>
</file>