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39608" w14:textId="13C06972" w:rsidR="00896931" w:rsidRDefault="00896931">
      <w:pPr>
        <w:pStyle w:val="Heading1"/>
        <w:rPr>
          <w:i/>
          <w:iCs/>
        </w:rPr>
      </w:pPr>
      <w:r>
        <w:rPr>
          <w:i/>
          <w:iCs/>
        </w:rPr>
        <w:t>Godalming College</w:t>
      </w:r>
      <w:r>
        <w:rPr>
          <w:i/>
          <w:iCs/>
        </w:rPr>
        <w:tab/>
      </w:r>
      <w:r>
        <w:rPr>
          <w:i/>
          <w:iCs/>
        </w:rPr>
        <w:tab/>
      </w:r>
      <w:r>
        <w:rPr>
          <w:i/>
          <w:iCs/>
        </w:rPr>
        <w:tab/>
      </w:r>
      <w:r>
        <w:rPr>
          <w:i/>
          <w:iCs/>
        </w:rPr>
        <w:tab/>
      </w:r>
      <w:r>
        <w:rPr>
          <w:i/>
          <w:iCs/>
        </w:rPr>
        <w:tab/>
      </w:r>
      <w:r>
        <w:rPr>
          <w:i/>
          <w:iCs/>
        </w:rPr>
        <w:tab/>
      </w:r>
      <w:r w:rsidR="006E5F80">
        <w:rPr>
          <w:i/>
          <w:iCs/>
        </w:rPr>
        <w:tab/>
      </w:r>
      <w:r>
        <w:rPr>
          <w:i/>
          <w:iCs/>
        </w:rPr>
        <w:t>Advanced Level Physics</w:t>
      </w:r>
    </w:p>
    <w:p w14:paraId="642F650E" w14:textId="77777777" w:rsidR="008A62ED" w:rsidRDefault="008A62ED">
      <w:pPr>
        <w:rPr>
          <w:sz w:val="24"/>
        </w:rPr>
      </w:pPr>
    </w:p>
    <w:p w14:paraId="0944B41D" w14:textId="6BF36B36" w:rsidR="00896931" w:rsidRDefault="00CD12D4">
      <w:pPr>
        <w:jc w:val="center"/>
        <w:rPr>
          <w:b/>
          <w:bCs/>
          <w:sz w:val="28"/>
        </w:rPr>
      </w:pPr>
      <w:r>
        <w:rPr>
          <w:b/>
          <w:bCs/>
          <w:sz w:val="28"/>
        </w:rPr>
        <w:t>Measurement of wavelength with a Diffraction Grating</w:t>
      </w:r>
    </w:p>
    <w:p w14:paraId="46566A79" w14:textId="77777777" w:rsidR="00634C7F" w:rsidRDefault="00634C7F">
      <w:pPr>
        <w:jc w:val="center"/>
        <w:rPr>
          <w:b/>
          <w:bCs/>
          <w:sz w:val="28"/>
        </w:rPr>
      </w:pPr>
    </w:p>
    <w:p w14:paraId="06CECB35" w14:textId="12E78C99" w:rsidR="00634C7F" w:rsidRPr="00634C7F" w:rsidRDefault="00634C7F" w:rsidP="00634C7F">
      <w:pPr>
        <w:pBdr>
          <w:top w:val="single" w:sz="4" w:space="1" w:color="auto"/>
          <w:left w:val="single" w:sz="4" w:space="4" w:color="auto"/>
          <w:bottom w:val="single" w:sz="4" w:space="1" w:color="auto"/>
          <w:right w:val="single" w:sz="4" w:space="4" w:color="auto"/>
        </w:pBdr>
        <w:rPr>
          <w:b/>
          <w:sz w:val="24"/>
        </w:rPr>
      </w:pPr>
      <w:r w:rsidRPr="00634C7F">
        <w:rPr>
          <w:sz w:val="24"/>
        </w:rPr>
        <w:t>Your lab report will be assessed for CPAC4: Corre</w:t>
      </w:r>
      <w:r>
        <w:rPr>
          <w:sz w:val="24"/>
        </w:rPr>
        <w:t xml:space="preserve">ctly tabulating sufficient data. </w:t>
      </w:r>
      <w:r w:rsidRPr="00634C7F">
        <w:rPr>
          <w:b/>
          <w:sz w:val="24"/>
        </w:rPr>
        <w:t>Read the instructions below carefully.</w:t>
      </w:r>
    </w:p>
    <w:p w14:paraId="2BBE70D6" w14:textId="77777777" w:rsidR="00896931" w:rsidRDefault="00896931">
      <w:pPr>
        <w:rPr>
          <w:sz w:val="24"/>
        </w:rPr>
      </w:pPr>
    </w:p>
    <w:p w14:paraId="43FB9357" w14:textId="77777777" w:rsidR="00896931" w:rsidRDefault="00896931" w:rsidP="002B6D5B">
      <w:pPr>
        <w:pStyle w:val="Heading3"/>
        <w:pBdr>
          <w:left w:val="single" w:sz="6" w:space="0" w:color="auto" w:shadow="1"/>
        </w:pBdr>
        <w:shd w:val="clear" w:color="auto" w:fill="FFFF00"/>
      </w:pPr>
      <w:r>
        <w:t>Theory</w:t>
      </w:r>
    </w:p>
    <w:p w14:paraId="25504307" w14:textId="7464EC07" w:rsidR="00896931" w:rsidRDefault="00896931"/>
    <w:p w14:paraId="5A784464" w14:textId="1B117BCC" w:rsidR="00B55907" w:rsidRDefault="00CD12D4" w:rsidP="00CD12D4">
      <w:pPr>
        <w:rPr>
          <w:sz w:val="24"/>
        </w:rPr>
      </w:pPr>
      <w:r>
        <w:rPr>
          <w:sz w:val="24"/>
        </w:rPr>
        <w:t>The diffraction grating equation is:</w:t>
      </w:r>
      <w:r>
        <w:rPr>
          <w:sz w:val="24"/>
        </w:rPr>
        <w:tab/>
      </w:r>
      <w:r>
        <w:rPr>
          <w:sz w:val="24"/>
        </w:rPr>
        <w:tab/>
      </w:r>
      <w:r>
        <w:rPr>
          <w:sz w:val="24"/>
        </w:rPr>
        <w:tab/>
        <w:t xml:space="preserve">d sin θ = n </w:t>
      </w:r>
      <w:r>
        <w:rPr>
          <w:sz w:val="24"/>
        </w:rPr>
        <w:sym w:font="Symbol" w:char="F06C"/>
      </w:r>
    </w:p>
    <w:p w14:paraId="7DC66F63" w14:textId="77777777" w:rsidR="00CD12D4" w:rsidRDefault="00CD12D4">
      <w:pPr>
        <w:rPr>
          <w:sz w:val="24"/>
        </w:rPr>
      </w:pPr>
    </w:p>
    <w:p w14:paraId="40109DF1" w14:textId="77777777" w:rsidR="00CD12D4" w:rsidRDefault="00B55907">
      <w:pPr>
        <w:rPr>
          <w:sz w:val="24"/>
        </w:rPr>
      </w:pPr>
      <w:r>
        <w:rPr>
          <w:sz w:val="24"/>
        </w:rPr>
        <w:t xml:space="preserve">where </w:t>
      </w:r>
      <w:r>
        <w:rPr>
          <w:sz w:val="24"/>
        </w:rPr>
        <w:tab/>
      </w:r>
      <w:r w:rsidR="00CD12D4">
        <w:rPr>
          <w:sz w:val="24"/>
        </w:rPr>
        <w:t>n is the order number of the spectrum</w:t>
      </w:r>
    </w:p>
    <w:p w14:paraId="74D16A81" w14:textId="571FE7F1" w:rsidR="00CD12D4" w:rsidRDefault="00CD12D4">
      <w:pPr>
        <w:rPr>
          <w:sz w:val="24"/>
        </w:rPr>
      </w:pPr>
      <w:r>
        <w:rPr>
          <w:sz w:val="24"/>
        </w:rPr>
        <w:tab/>
        <w:t>θ is the angle from the normal to the grating</w:t>
      </w:r>
    </w:p>
    <w:p w14:paraId="49A6F6C2" w14:textId="58880269" w:rsidR="00B55907" w:rsidRDefault="00B55907" w:rsidP="00CD12D4">
      <w:pPr>
        <w:ind w:firstLine="720"/>
        <w:rPr>
          <w:sz w:val="24"/>
        </w:rPr>
      </w:pPr>
      <w:r>
        <w:rPr>
          <w:sz w:val="24"/>
        </w:rPr>
        <w:t>λ is the wavelength</w:t>
      </w:r>
      <w:r w:rsidR="006E5F80">
        <w:rPr>
          <w:sz w:val="24"/>
        </w:rPr>
        <w:t xml:space="preserve"> of the light used</w:t>
      </w:r>
    </w:p>
    <w:p w14:paraId="02CF2C1B" w14:textId="4923BA19" w:rsidR="00B55907" w:rsidRDefault="00CD12D4" w:rsidP="00CD12D4">
      <w:pPr>
        <w:ind w:left="720"/>
        <w:rPr>
          <w:sz w:val="24"/>
        </w:rPr>
      </w:pPr>
      <w:r>
        <w:rPr>
          <w:sz w:val="24"/>
        </w:rPr>
        <w:t>d</w:t>
      </w:r>
      <w:r w:rsidR="00B55907">
        <w:rPr>
          <w:sz w:val="24"/>
        </w:rPr>
        <w:t xml:space="preserve"> is the slit separation</w:t>
      </w:r>
      <w:r>
        <w:rPr>
          <w:sz w:val="24"/>
        </w:rPr>
        <w:t xml:space="preserve"> (</w:t>
      </w:r>
      <w:r w:rsidR="007E077B">
        <w:rPr>
          <w:sz w:val="24"/>
        </w:rPr>
        <w:t>calculated from</w:t>
      </w:r>
      <w:r>
        <w:rPr>
          <w:sz w:val="24"/>
        </w:rPr>
        <w:t xml:space="preserve"> 1/N in mm, where N is the number of lines per mm on the grating)</w:t>
      </w:r>
    </w:p>
    <w:p w14:paraId="43B9A039" w14:textId="77777777" w:rsidR="006E5F80" w:rsidRDefault="006E5F80" w:rsidP="00B55907">
      <w:pPr>
        <w:ind w:firstLine="720"/>
        <w:rPr>
          <w:sz w:val="24"/>
        </w:rPr>
      </w:pPr>
    </w:p>
    <w:p w14:paraId="795A9E15" w14:textId="77777777" w:rsidR="00896931" w:rsidRDefault="00896931" w:rsidP="002B6D5B">
      <w:pPr>
        <w:pStyle w:val="Heading3"/>
        <w:pBdr>
          <w:left w:val="single" w:sz="6" w:space="0" w:color="auto" w:shadow="1"/>
          <w:right w:val="single" w:sz="6" w:space="0" w:color="auto" w:shadow="1"/>
        </w:pBdr>
        <w:shd w:val="clear" w:color="auto" w:fill="FFFF00"/>
      </w:pPr>
      <w:r>
        <w:t>Apparatus</w:t>
      </w:r>
    </w:p>
    <w:p w14:paraId="246F9786" w14:textId="27448C93" w:rsidR="00B51D32" w:rsidRDefault="00896931">
      <w:pPr>
        <w:rPr>
          <w:sz w:val="24"/>
        </w:rPr>
      </w:pPr>
      <w:r>
        <w:rPr>
          <w:sz w:val="24"/>
        </w:rPr>
        <w:tab/>
      </w:r>
    </w:p>
    <w:p w14:paraId="6B0CF556" w14:textId="35AE4A61" w:rsidR="00DA4181" w:rsidRDefault="00D3470C" w:rsidP="006E5F80">
      <w:pPr>
        <w:ind w:firstLine="720"/>
        <w:rPr>
          <w:sz w:val="24"/>
        </w:rPr>
      </w:pPr>
      <w:bookmarkStart w:id="0" w:name="_GoBack"/>
      <w:r>
        <w:rPr>
          <w:noProof/>
          <w:sz w:val="24"/>
          <w:lang w:eastAsia="en-GB"/>
        </w:rPr>
        <w:drawing>
          <wp:anchor distT="0" distB="0" distL="114300" distR="114300" simplePos="0" relativeHeight="251661824" behindDoc="0" locked="0" layoutInCell="1" allowOverlap="1" wp14:anchorId="7D0AFCB5" wp14:editId="2E5FCEFD">
            <wp:simplePos x="0" y="0"/>
            <wp:positionH relativeFrom="column">
              <wp:posOffset>1932940</wp:posOffset>
            </wp:positionH>
            <wp:positionV relativeFrom="paragraph">
              <wp:posOffset>64135</wp:posOffset>
            </wp:positionV>
            <wp:extent cx="3943350" cy="2200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200275"/>
                    </a:xfrm>
                    <a:prstGeom prst="rect">
                      <a:avLst/>
                    </a:prstGeom>
                    <a:noFill/>
                    <a:ln>
                      <a:noFill/>
                    </a:ln>
                  </pic:spPr>
                </pic:pic>
              </a:graphicData>
            </a:graphic>
          </wp:anchor>
        </w:drawing>
      </w:r>
      <w:bookmarkEnd w:id="0"/>
    </w:p>
    <w:p w14:paraId="25F4AA7F" w14:textId="5D3E2F6D" w:rsidR="00217254" w:rsidRDefault="00217254" w:rsidP="006E5F80">
      <w:pPr>
        <w:ind w:firstLine="720"/>
        <w:rPr>
          <w:sz w:val="24"/>
        </w:rPr>
      </w:pPr>
    </w:p>
    <w:p w14:paraId="7A21BCF9" w14:textId="77777777" w:rsidR="00217254" w:rsidRDefault="00217254" w:rsidP="006E5F80">
      <w:pPr>
        <w:ind w:firstLine="720"/>
        <w:rPr>
          <w:sz w:val="24"/>
        </w:rPr>
      </w:pPr>
      <w:r>
        <w:rPr>
          <w:sz w:val="24"/>
        </w:rPr>
        <w:t>Filament lamp</w:t>
      </w:r>
    </w:p>
    <w:p w14:paraId="044DF474" w14:textId="77777777" w:rsidR="00217254" w:rsidRDefault="00217254" w:rsidP="006E5F80">
      <w:pPr>
        <w:ind w:firstLine="720"/>
        <w:rPr>
          <w:sz w:val="24"/>
        </w:rPr>
      </w:pPr>
      <w:r>
        <w:rPr>
          <w:sz w:val="24"/>
        </w:rPr>
        <w:t>Lab pack</w:t>
      </w:r>
    </w:p>
    <w:p w14:paraId="56E99824" w14:textId="105D700F" w:rsidR="00217254" w:rsidRDefault="00217254" w:rsidP="006E5F80">
      <w:pPr>
        <w:ind w:firstLine="720"/>
        <w:rPr>
          <w:sz w:val="24"/>
        </w:rPr>
      </w:pPr>
      <w:r>
        <w:rPr>
          <w:sz w:val="24"/>
        </w:rPr>
        <w:t>Diffraction grating</w:t>
      </w:r>
    </w:p>
    <w:p w14:paraId="594C000C" w14:textId="53AABB2D" w:rsidR="00583FAE" w:rsidRDefault="00583FAE" w:rsidP="006E5F80">
      <w:pPr>
        <w:ind w:firstLine="720"/>
        <w:rPr>
          <w:sz w:val="24"/>
        </w:rPr>
      </w:pPr>
      <w:r>
        <w:rPr>
          <w:sz w:val="24"/>
        </w:rPr>
        <w:t>(300 lines / mm)</w:t>
      </w:r>
    </w:p>
    <w:p w14:paraId="33AF073A" w14:textId="3E505E6A" w:rsidR="00217254" w:rsidRDefault="00DA4181" w:rsidP="006E5F80">
      <w:pPr>
        <w:ind w:firstLine="720"/>
        <w:rPr>
          <w:sz w:val="24"/>
        </w:rPr>
      </w:pPr>
      <w:r>
        <w:rPr>
          <w:sz w:val="24"/>
        </w:rPr>
        <w:t>2</w:t>
      </w:r>
      <w:r w:rsidR="00217254">
        <w:rPr>
          <w:sz w:val="24"/>
        </w:rPr>
        <w:t xml:space="preserve"> metre rules</w:t>
      </w:r>
    </w:p>
    <w:p w14:paraId="28EE4AA3" w14:textId="5809939C" w:rsidR="00217254" w:rsidRDefault="0045619E" w:rsidP="006E5F80">
      <w:pPr>
        <w:ind w:firstLine="720"/>
        <w:rPr>
          <w:sz w:val="24"/>
        </w:rPr>
      </w:pPr>
      <w:r>
        <w:rPr>
          <w:sz w:val="24"/>
        </w:rPr>
        <w:t xml:space="preserve">Pencil </w:t>
      </w:r>
    </w:p>
    <w:p w14:paraId="462B6C44" w14:textId="66B33A8B" w:rsidR="00217254" w:rsidRDefault="00217254" w:rsidP="006E5F80">
      <w:pPr>
        <w:ind w:firstLine="720"/>
        <w:rPr>
          <w:sz w:val="24"/>
        </w:rPr>
      </w:pPr>
      <w:r>
        <w:rPr>
          <w:sz w:val="24"/>
        </w:rPr>
        <w:t>Blu-tack</w:t>
      </w:r>
    </w:p>
    <w:p w14:paraId="6814A7F3" w14:textId="0AE549EB" w:rsidR="00DA7E6F" w:rsidRDefault="00DA7E6F" w:rsidP="006E5F80">
      <w:pPr>
        <w:ind w:firstLine="720"/>
        <w:rPr>
          <w:sz w:val="24"/>
        </w:rPr>
      </w:pPr>
      <w:r>
        <w:rPr>
          <w:sz w:val="24"/>
        </w:rPr>
        <w:tab/>
      </w:r>
    </w:p>
    <w:p w14:paraId="0E18201D" w14:textId="140C293B" w:rsidR="00217254" w:rsidRDefault="00217254" w:rsidP="006E5F80">
      <w:pPr>
        <w:ind w:firstLine="720"/>
        <w:rPr>
          <w:sz w:val="24"/>
        </w:rPr>
      </w:pPr>
    </w:p>
    <w:p w14:paraId="29744D1E" w14:textId="77777777" w:rsidR="00217254" w:rsidRDefault="00217254" w:rsidP="006E5F80">
      <w:pPr>
        <w:ind w:firstLine="720"/>
        <w:rPr>
          <w:sz w:val="24"/>
        </w:rPr>
      </w:pPr>
    </w:p>
    <w:p w14:paraId="3FF9977A" w14:textId="77777777" w:rsidR="00217254" w:rsidRDefault="00217254" w:rsidP="006E5F80">
      <w:pPr>
        <w:ind w:firstLine="720"/>
        <w:rPr>
          <w:sz w:val="24"/>
        </w:rPr>
      </w:pPr>
    </w:p>
    <w:p w14:paraId="7E3491CD" w14:textId="77777777" w:rsidR="00217254" w:rsidRDefault="00217254" w:rsidP="006E5F80">
      <w:pPr>
        <w:ind w:firstLine="720"/>
        <w:rPr>
          <w:sz w:val="24"/>
        </w:rPr>
      </w:pPr>
    </w:p>
    <w:p w14:paraId="7AA2EE9E" w14:textId="77777777" w:rsidR="00217254" w:rsidRDefault="00217254" w:rsidP="006E5F80">
      <w:pPr>
        <w:ind w:firstLine="720"/>
        <w:rPr>
          <w:sz w:val="24"/>
        </w:rPr>
      </w:pPr>
    </w:p>
    <w:p w14:paraId="0679021F" w14:textId="77777777" w:rsidR="00217254" w:rsidRDefault="00217254" w:rsidP="006E5F80">
      <w:pPr>
        <w:ind w:firstLine="720"/>
        <w:rPr>
          <w:sz w:val="24"/>
        </w:rPr>
      </w:pPr>
    </w:p>
    <w:p w14:paraId="0732C8FA" w14:textId="02AED5C9" w:rsidR="00896931" w:rsidRDefault="00217254" w:rsidP="002B6D5B">
      <w:pPr>
        <w:pStyle w:val="Heading3"/>
        <w:pBdr>
          <w:left w:val="single" w:sz="6" w:space="0" w:color="auto" w:shadow="1"/>
        </w:pBdr>
        <w:shd w:val="clear" w:color="auto" w:fill="FFFF00"/>
      </w:pPr>
      <w:r>
        <w:t>Method</w:t>
      </w:r>
    </w:p>
    <w:p w14:paraId="4254D4EB" w14:textId="77777777" w:rsidR="00A0106F" w:rsidRPr="00A0106F" w:rsidRDefault="00A0106F" w:rsidP="00A0106F"/>
    <w:p w14:paraId="231421C4" w14:textId="31B05653" w:rsidR="006E5F80" w:rsidRDefault="00217254" w:rsidP="006E5F80">
      <w:pPr>
        <w:rPr>
          <w:sz w:val="24"/>
        </w:rPr>
      </w:pPr>
      <w:r>
        <w:rPr>
          <w:sz w:val="24"/>
        </w:rPr>
        <w:t>Set up the metre rules in a ‘T’ arrangement and position the filament lamp where the rules meet. The filament should be vertical and close to the surface of the rulers. Position the diffraction grating at the other end of the middle ruler. This should be close to the bench so that you can comfortably view the lamp and the spectra through the grating.</w:t>
      </w:r>
    </w:p>
    <w:p w14:paraId="29300158" w14:textId="77777777" w:rsidR="00217254" w:rsidRDefault="00217254" w:rsidP="006E5F80">
      <w:pPr>
        <w:rPr>
          <w:sz w:val="24"/>
        </w:rPr>
      </w:pPr>
    </w:p>
    <w:p w14:paraId="21DC7184" w14:textId="09864E8C" w:rsidR="00217254" w:rsidRDefault="00217254" w:rsidP="006E5F80">
      <w:pPr>
        <w:rPr>
          <w:sz w:val="24"/>
        </w:rPr>
      </w:pPr>
      <w:r>
        <w:rPr>
          <w:sz w:val="24"/>
        </w:rPr>
        <w:t xml:space="preserve">Using the </w:t>
      </w:r>
      <w:r w:rsidR="0045619E">
        <w:rPr>
          <w:sz w:val="24"/>
        </w:rPr>
        <w:t>pencil</w:t>
      </w:r>
      <w:r>
        <w:rPr>
          <w:sz w:val="24"/>
        </w:rPr>
        <w:t xml:space="preserve"> </w:t>
      </w:r>
      <w:r w:rsidR="00583FAE">
        <w:rPr>
          <w:sz w:val="24"/>
        </w:rPr>
        <w:t xml:space="preserve">as a marker, you should find by trial and error the positions of the main colours (blue, green, yellow/orange, red) </w:t>
      </w:r>
      <w:r w:rsidR="00634C7F">
        <w:rPr>
          <w:sz w:val="24"/>
        </w:rPr>
        <w:t xml:space="preserve">for both the first 2 </w:t>
      </w:r>
      <w:r w:rsidR="00297078">
        <w:rPr>
          <w:sz w:val="24"/>
        </w:rPr>
        <w:t xml:space="preserve">orders </w:t>
      </w:r>
      <w:r w:rsidR="00634C7F">
        <w:rPr>
          <w:sz w:val="24"/>
        </w:rPr>
        <w:t>(complete spectra)</w:t>
      </w:r>
      <w:r w:rsidR="00583FAE">
        <w:rPr>
          <w:sz w:val="24"/>
        </w:rPr>
        <w:t xml:space="preserve"> you can see either side of the centre of the pattern.</w:t>
      </w:r>
    </w:p>
    <w:p w14:paraId="4709658E" w14:textId="77777777" w:rsidR="00583FAE" w:rsidRDefault="00583FAE" w:rsidP="006E5F80">
      <w:pPr>
        <w:rPr>
          <w:sz w:val="24"/>
        </w:rPr>
      </w:pPr>
    </w:p>
    <w:p w14:paraId="1D70DFB2" w14:textId="485E9DFE" w:rsidR="00583FAE" w:rsidRPr="00857D57" w:rsidRDefault="00583FAE" w:rsidP="006E5F80">
      <w:pPr>
        <w:rPr>
          <w:b/>
          <w:sz w:val="24"/>
        </w:rPr>
      </w:pPr>
      <w:r w:rsidRPr="00857D57">
        <w:rPr>
          <w:b/>
          <w:sz w:val="24"/>
        </w:rPr>
        <w:t xml:space="preserve">For each colour in each spectrum record the </w:t>
      </w:r>
      <w:r w:rsidR="00634C7F" w:rsidRPr="00857D57">
        <w:rPr>
          <w:b/>
          <w:sz w:val="24"/>
        </w:rPr>
        <w:t xml:space="preserve">position of the markers and use this to calculate the </w:t>
      </w:r>
      <w:r w:rsidRPr="00857D57">
        <w:rPr>
          <w:b/>
          <w:sz w:val="24"/>
        </w:rPr>
        <w:t>distance from one maximum to the corresponding position on the other side of the lamp (2y).</w:t>
      </w:r>
    </w:p>
    <w:p w14:paraId="57DB9FFD" w14:textId="77777777" w:rsidR="00583FAE" w:rsidRDefault="00583FAE" w:rsidP="006E5F80">
      <w:pPr>
        <w:rPr>
          <w:sz w:val="24"/>
        </w:rPr>
      </w:pPr>
    </w:p>
    <w:p w14:paraId="1F95834E" w14:textId="77777777" w:rsidR="00583FAE" w:rsidRDefault="00583FAE" w:rsidP="006E5F80">
      <w:pPr>
        <w:rPr>
          <w:sz w:val="24"/>
        </w:rPr>
      </w:pPr>
    </w:p>
    <w:p w14:paraId="4D6CA74C" w14:textId="77777777" w:rsidR="00583FAE" w:rsidRDefault="00583FAE" w:rsidP="006E5F80">
      <w:pPr>
        <w:rPr>
          <w:sz w:val="24"/>
        </w:rPr>
      </w:pPr>
    </w:p>
    <w:p w14:paraId="3AD5A148" w14:textId="77777777" w:rsidR="00583FAE" w:rsidRDefault="00583FAE" w:rsidP="006E5F80">
      <w:pPr>
        <w:rPr>
          <w:sz w:val="24"/>
        </w:rPr>
      </w:pPr>
    </w:p>
    <w:p w14:paraId="5BF2EA16" w14:textId="77777777" w:rsidR="006E5F80" w:rsidRDefault="006E5F80" w:rsidP="006E5F80">
      <w:pPr>
        <w:rPr>
          <w:sz w:val="24"/>
        </w:rPr>
      </w:pPr>
    </w:p>
    <w:p w14:paraId="2D267E69" w14:textId="77777777" w:rsidR="00896931" w:rsidRDefault="00896931"/>
    <w:p w14:paraId="79A38BBC" w14:textId="053E4DD5" w:rsidR="00E5760B" w:rsidRDefault="00E5760B" w:rsidP="00E5760B">
      <w:pPr>
        <w:pStyle w:val="Heading3"/>
        <w:pBdr>
          <w:left w:val="single" w:sz="6" w:space="0" w:color="auto" w:shadow="1"/>
        </w:pBdr>
        <w:shd w:val="clear" w:color="auto" w:fill="FFFF00"/>
      </w:pPr>
      <w:r>
        <w:t>Analysis</w:t>
      </w:r>
    </w:p>
    <w:p w14:paraId="701891F0" w14:textId="77777777" w:rsidR="00E5760B" w:rsidRDefault="00E5760B">
      <w:pPr>
        <w:pStyle w:val="Heading1"/>
      </w:pPr>
    </w:p>
    <w:p w14:paraId="79BC4CB3" w14:textId="52D6412E" w:rsidR="0007002C" w:rsidRDefault="00583FAE">
      <w:pPr>
        <w:rPr>
          <w:sz w:val="24"/>
        </w:rPr>
      </w:pPr>
      <w:r>
        <w:rPr>
          <w:sz w:val="24"/>
        </w:rPr>
        <w:t>Firstly calculate d, the distance between the lines on the grating</w:t>
      </w:r>
      <w:r w:rsidR="00297078">
        <w:rPr>
          <w:sz w:val="24"/>
        </w:rPr>
        <w:t>,</w:t>
      </w:r>
      <w:r>
        <w:rPr>
          <w:sz w:val="24"/>
        </w:rPr>
        <w:t xml:space="preserve"> for a 300 lines / mm grating. Don’t forget to convert this value into S.I. units for the wavelength calculations.</w:t>
      </w:r>
    </w:p>
    <w:p w14:paraId="0D45579F" w14:textId="77777777" w:rsidR="00583FAE" w:rsidRDefault="00583FAE">
      <w:pPr>
        <w:rPr>
          <w:sz w:val="24"/>
        </w:rPr>
      </w:pPr>
    </w:p>
    <w:p w14:paraId="625FE9EA" w14:textId="573679F9" w:rsidR="00583FAE" w:rsidRDefault="00583FAE">
      <w:pPr>
        <w:rPr>
          <w:sz w:val="24"/>
        </w:rPr>
      </w:pPr>
      <w:r>
        <w:rPr>
          <w:sz w:val="24"/>
        </w:rPr>
        <w:t xml:space="preserve">For each </w:t>
      </w:r>
      <w:r w:rsidR="00297078">
        <w:rPr>
          <w:sz w:val="24"/>
        </w:rPr>
        <w:t>‘</w:t>
      </w:r>
      <w:r>
        <w:rPr>
          <w:sz w:val="24"/>
        </w:rPr>
        <w:t>line</w:t>
      </w:r>
      <w:r w:rsidR="00297078">
        <w:rPr>
          <w:sz w:val="24"/>
        </w:rPr>
        <w:t>’</w:t>
      </w:r>
      <w:r>
        <w:rPr>
          <w:sz w:val="24"/>
        </w:rPr>
        <w:t xml:space="preserve"> you have observed, calculate θ from the values of x and y using </w:t>
      </w:r>
      <w:r w:rsidR="00297078">
        <w:rPr>
          <w:sz w:val="24"/>
        </w:rPr>
        <w:t>the equation for tan θ.</w:t>
      </w:r>
    </w:p>
    <w:p w14:paraId="008F5483" w14:textId="77777777" w:rsidR="00297078" w:rsidRDefault="00297078">
      <w:pPr>
        <w:rPr>
          <w:sz w:val="24"/>
        </w:rPr>
      </w:pPr>
    </w:p>
    <w:p w14:paraId="68216767" w14:textId="7BBDBD85" w:rsidR="00297078" w:rsidRDefault="00297078">
      <w:pPr>
        <w:rPr>
          <w:sz w:val="24"/>
        </w:rPr>
      </w:pPr>
      <w:r>
        <w:rPr>
          <w:sz w:val="24"/>
        </w:rPr>
        <w:t>Now use the diffraction grating equation to calculate the wavelength for each ‘line’ taking care to use the appropriate value for n, the order number of the spectrum.</w:t>
      </w:r>
    </w:p>
    <w:p w14:paraId="3C2BEA06" w14:textId="77777777" w:rsidR="00297078" w:rsidRDefault="00297078">
      <w:pPr>
        <w:rPr>
          <w:sz w:val="24"/>
        </w:rPr>
      </w:pPr>
    </w:p>
    <w:p w14:paraId="6BFCB034" w14:textId="5EF5B9C6" w:rsidR="00297078" w:rsidRDefault="00297078">
      <w:pPr>
        <w:rPr>
          <w:sz w:val="24"/>
        </w:rPr>
      </w:pPr>
      <w:r>
        <w:rPr>
          <w:sz w:val="24"/>
        </w:rPr>
        <w:t>Present your results in a summary table showing the wavelength values obtained for each colour (in nanometres) for the different orders and an average wavelength for each colour.</w:t>
      </w:r>
    </w:p>
    <w:p w14:paraId="7300047F" w14:textId="77777777" w:rsidR="00583FAE" w:rsidRDefault="00583FAE">
      <w:pPr>
        <w:rPr>
          <w:sz w:val="24"/>
        </w:rPr>
      </w:pPr>
    </w:p>
    <w:p w14:paraId="47D75C46" w14:textId="77777777" w:rsidR="0007002C" w:rsidRDefault="00E3126A" w:rsidP="0007002C">
      <w:pPr>
        <w:pStyle w:val="Heading3"/>
        <w:pBdr>
          <w:left w:val="single" w:sz="6" w:space="0" w:color="auto" w:shadow="1"/>
        </w:pBdr>
        <w:shd w:val="clear" w:color="auto" w:fill="FFFF00"/>
      </w:pPr>
      <w:r>
        <w:t>Discussion</w:t>
      </w:r>
    </w:p>
    <w:p w14:paraId="0EF9C84A" w14:textId="77777777" w:rsidR="00297078" w:rsidRDefault="00297078">
      <w:pPr>
        <w:rPr>
          <w:sz w:val="24"/>
        </w:rPr>
      </w:pPr>
    </w:p>
    <w:p w14:paraId="762603B0" w14:textId="7B67E751" w:rsidR="00297078" w:rsidRDefault="00297078">
      <w:pPr>
        <w:rPr>
          <w:sz w:val="24"/>
        </w:rPr>
      </w:pPr>
      <w:r>
        <w:rPr>
          <w:sz w:val="24"/>
        </w:rPr>
        <w:t>How much variation in wavelength values do you get for the same colours? Is this variation consistent with the measurement uncertainties in this experiment?</w:t>
      </w:r>
    </w:p>
    <w:p w14:paraId="5D9DC3CD" w14:textId="77777777" w:rsidR="00297078" w:rsidRDefault="00297078">
      <w:pPr>
        <w:rPr>
          <w:sz w:val="24"/>
        </w:rPr>
      </w:pPr>
    </w:p>
    <w:p w14:paraId="6374DDA2" w14:textId="7C68FEFA" w:rsidR="00F05B8E" w:rsidRDefault="00297078">
      <w:pPr>
        <w:rPr>
          <w:sz w:val="24"/>
        </w:rPr>
      </w:pPr>
      <w:r>
        <w:rPr>
          <w:sz w:val="24"/>
        </w:rPr>
        <w:t xml:space="preserve">Look up typical values of the wavelength of light for the colours you have measured. Clearly, it will be difficult to know if the light you observed was exactly of the same wavelength, but </w:t>
      </w:r>
      <w:r w:rsidR="00D22509">
        <w:rPr>
          <w:sz w:val="24"/>
        </w:rPr>
        <w:t>are your values in agreement within the range of experimental uncertainty.</w:t>
      </w:r>
    </w:p>
    <w:p w14:paraId="0575346D" w14:textId="77777777" w:rsidR="00D22509" w:rsidRDefault="00D22509">
      <w:pPr>
        <w:rPr>
          <w:sz w:val="24"/>
        </w:rPr>
      </w:pPr>
    </w:p>
    <w:p w14:paraId="5090DB89" w14:textId="06256438" w:rsidR="00D22509" w:rsidRPr="00857D57" w:rsidRDefault="00D22509">
      <w:pPr>
        <w:rPr>
          <w:b/>
          <w:sz w:val="24"/>
        </w:rPr>
      </w:pPr>
      <w:r w:rsidRPr="00857D57">
        <w:rPr>
          <w:b/>
          <w:sz w:val="24"/>
        </w:rPr>
        <w:t>Why do you think you measured 2y? There are 2 reasons for this.</w:t>
      </w:r>
    </w:p>
    <w:p w14:paraId="15676D37" w14:textId="77777777" w:rsidR="00F05B8E" w:rsidRDefault="00F05B8E">
      <w:pPr>
        <w:rPr>
          <w:sz w:val="24"/>
        </w:rPr>
      </w:pPr>
    </w:p>
    <w:p w14:paraId="3BD596E5" w14:textId="77777777" w:rsidR="00E3126A" w:rsidRDefault="00E3126A" w:rsidP="00E3126A">
      <w:pPr>
        <w:pStyle w:val="Heading3"/>
        <w:pBdr>
          <w:left w:val="single" w:sz="6" w:space="0" w:color="auto" w:shadow="1"/>
        </w:pBdr>
        <w:shd w:val="clear" w:color="auto" w:fill="FFFF00"/>
      </w:pPr>
      <w:r>
        <w:t>Conclusion</w:t>
      </w:r>
    </w:p>
    <w:p w14:paraId="0C0AA6B6" w14:textId="77777777" w:rsidR="00896931" w:rsidRDefault="00896931"/>
    <w:p w14:paraId="0FAA4D97" w14:textId="21853934" w:rsidR="00896931" w:rsidRDefault="00E3126A">
      <w:pPr>
        <w:rPr>
          <w:iCs/>
          <w:sz w:val="24"/>
        </w:rPr>
      </w:pPr>
      <w:r>
        <w:rPr>
          <w:iCs/>
          <w:sz w:val="24"/>
        </w:rPr>
        <w:t xml:space="preserve">You should state </w:t>
      </w:r>
      <w:r w:rsidR="00D22509">
        <w:rPr>
          <w:iCs/>
          <w:sz w:val="24"/>
        </w:rPr>
        <w:t xml:space="preserve">the average wavelength </w:t>
      </w:r>
      <w:r w:rsidR="00503EA0">
        <w:rPr>
          <w:iCs/>
          <w:sz w:val="24"/>
        </w:rPr>
        <w:t>of</w:t>
      </w:r>
      <w:r w:rsidR="00D22509">
        <w:rPr>
          <w:iCs/>
          <w:sz w:val="24"/>
        </w:rPr>
        <w:t xml:space="preserve"> light for each of the colours measured.</w:t>
      </w:r>
    </w:p>
    <w:p w14:paraId="3D157D3B" w14:textId="74436067" w:rsidR="00B55907" w:rsidRDefault="00B55907"/>
    <w:p w14:paraId="4CB26E6E" w14:textId="750AB7AA" w:rsidR="00B55907" w:rsidRDefault="00B55907"/>
    <w:sectPr w:rsidR="00B55907" w:rsidSect="00297078">
      <w:type w:val="continuous"/>
      <w:pgSz w:w="11906" w:h="16838"/>
      <w:pgMar w:top="1276" w:right="1416"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ED"/>
    <w:rsid w:val="0007002C"/>
    <w:rsid w:val="000D5FE5"/>
    <w:rsid w:val="001949F7"/>
    <w:rsid w:val="002146D5"/>
    <w:rsid w:val="00217254"/>
    <w:rsid w:val="00297078"/>
    <w:rsid w:val="002A2B4C"/>
    <w:rsid w:val="002B6D5B"/>
    <w:rsid w:val="003C2C43"/>
    <w:rsid w:val="0045619E"/>
    <w:rsid w:val="004F615B"/>
    <w:rsid w:val="00503EA0"/>
    <w:rsid w:val="00583FAE"/>
    <w:rsid w:val="00634C7F"/>
    <w:rsid w:val="006534F3"/>
    <w:rsid w:val="006D37B4"/>
    <w:rsid w:val="006E5F80"/>
    <w:rsid w:val="007E077B"/>
    <w:rsid w:val="00857D57"/>
    <w:rsid w:val="008824D8"/>
    <w:rsid w:val="00896931"/>
    <w:rsid w:val="008A62ED"/>
    <w:rsid w:val="008C739B"/>
    <w:rsid w:val="00A0106F"/>
    <w:rsid w:val="00B51D32"/>
    <w:rsid w:val="00B55907"/>
    <w:rsid w:val="00CD12D4"/>
    <w:rsid w:val="00D22509"/>
    <w:rsid w:val="00D3470C"/>
    <w:rsid w:val="00D356A6"/>
    <w:rsid w:val="00DA4181"/>
    <w:rsid w:val="00DA7E6F"/>
    <w:rsid w:val="00E21A98"/>
    <w:rsid w:val="00E3126A"/>
    <w:rsid w:val="00E5760B"/>
    <w:rsid w:val="00F0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39298"/>
  <w15:docId w15:val="{98AF4FED-9A9C-425C-9466-D1B9F7F2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25" w:color="auto" w:fill="auto"/>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alloonText">
    <w:name w:val="Balloon Text"/>
    <w:basedOn w:val="Normal"/>
    <w:link w:val="BalloonTextChar"/>
    <w:uiPriority w:val="99"/>
    <w:semiHidden/>
    <w:unhideWhenUsed/>
    <w:rsid w:val="008824D8"/>
    <w:rPr>
      <w:rFonts w:ascii="Tahoma" w:hAnsi="Tahoma" w:cs="Tahoma"/>
      <w:sz w:val="16"/>
      <w:szCs w:val="16"/>
    </w:rPr>
  </w:style>
  <w:style w:type="character" w:customStyle="1" w:styleId="BalloonTextChar">
    <w:name w:val="Balloon Text Char"/>
    <w:basedOn w:val="DefaultParagraphFont"/>
    <w:link w:val="BalloonText"/>
    <w:uiPriority w:val="99"/>
    <w:semiHidden/>
    <w:rsid w:val="008824D8"/>
    <w:rPr>
      <w:rFonts w:ascii="Tahoma" w:hAnsi="Tahoma" w:cs="Tahoma"/>
      <w:sz w:val="16"/>
      <w:szCs w:val="16"/>
      <w:lang w:eastAsia="en-US"/>
    </w:rPr>
  </w:style>
  <w:style w:type="character" w:styleId="PlaceholderText">
    <w:name w:val="Placeholder Text"/>
    <w:basedOn w:val="DefaultParagraphFont"/>
    <w:uiPriority w:val="99"/>
    <w:semiHidden/>
    <w:rsid w:val="00B55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B0476-0EB2-4F05-AB7D-A0849A04A3B6}">
  <ds:schemaRefs>
    <ds:schemaRef ds:uri="http://schemas.microsoft.com/office/2006/metadata/longProperties"/>
  </ds:schemaRefs>
</ds:datastoreItem>
</file>

<file path=customXml/itemProps2.xml><?xml version="1.0" encoding="utf-8"?>
<ds:datastoreItem xmlns:ds="http://schemas.openxmlformats.org/officeDocument/2006/customXml" ds:itemID="{BBEBD04C-0FEA-480A-B873-F4517C57743A}">
  <ds:schemaRefs>
    <ds:schemaRef ds:uri="http://schemas.microsoft.com/sharepoint/v3/contenttype/forms"/>
  </ds:schemaRefs>
</ds:datastoreItem>
</file>

<file path=customXml/itemProps3.xml><?xml version="1.0" encoding="utf-8"?>
<ds:datastoreItem xmlns:ds="http://schemas.openxmlformats.org/officeDocument/2006/customXml" ds:itemID="{BDED614C-32DF-4B12-AA41-E64CCCFC41B9}">
  <ds:schemaRefs>
    <ds:schemaRef ds:uri="http://schemas.microsoft.com/office/2006/documentManagement/typ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0E6A57A-18A8-483D-AC56-C8159173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3D5648B0</Template>
  <TotalTime>95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Godalming College</vt:lpstr>
    </vt:vector>
  </TitlesOfParts>
  <Company>Godalming College</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dc:title>
  <dc:creator>sandyb</dc:creator>
  <cp:lastModifiedBy>Philip Morgan</cp:lastModifiedBy>
  <cp:revision>12</cp:revision>
  <cp:lastPrinted>2018-01-08T09:25:00Z</cp:lastPrinted>
  <dcterms:created xsi:type="dcterms:W3CDTF">2015-07-13T10:49:00Z</dcterms:created>
  <dcterms:modified xsi:type="dcterms:W3CDTF">2018-03-20T16:09:00Z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sandyb</vt:lpwstr>
  </property>
  <property fmtid="{D5CDD505-2E9C-101B-9397-08002B2CF9AE}" pid="3" name="DocModifiedBy">
    <vt:lpwstr>123</vt:lpwstr>
  </property>
  <property fmtid="{D5CDD505-2E9C-101B-9397-08002B2CF9AE}" pid="4" name="display_urn:schemas-microsoft-com:office:office#Editor">
    <vt:lpwstr>Philip Morgan</vt:lpwstr>
  </property>
  <property fmtid="{D5CDD505-2E9C-101B-9397-08002B2CF9AE}" pid="5" name="display_urn:schemas-microsoft-com:office:office#Author">
    <vt:lpwstr>Philip Morgan</vt:lpwstr>
  </property>
  <property fmtid="{D5CDD505-2E9C-101B-9397-08002B2CF9AE}" pid="6" name="ContentTypeId">
    <vt:lpwstr>0x0101002CD7DB37F5B7D846863E694E3DBB3DA1</vt:lpwstr>
  </property>
</Properties>
</file>