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CE66A" w14:textId="77777777" w:rsidR="00CB12FF" w:rsidRDefault="00CB12FF" w:rsidP="007841EE">
      <w:pPr>
        <w:rPr>
          <w:b/>
          <w:sz w:val="34"/>
        </w:rPr>
      </w:pPr>
      <w:r>
        <w:rPr>
          <w:noProof/>
          <w:lang w:val="en-GB" w:eastAsia="en-GB"/>
        </w:rPr>
        <w:drawing>
          <wp:inline distT="0" distB="0" distL="0" distR="0" wp14:anchorId="2DE4C0C6" wp14:editId="3BC4471E">
            <wp:extent cx="2019300" cy="809625"/>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a:ln>
                      <a:noFill/>
                    </a:ln>
                  </pic:spPr>
                </pic:pic>
              </a:graphicData>
            </a:graphic>
          </wp:inline>
        </w:drawing>
      </w:r>
    </w:p>
    <w:p w14:paraId="3DA06313" w14:textId="6EC4F84E" w:rsidR="00CB12FF" w:rsidRPr="0017183B" w:rsidRDefault="000A50E5" w:rsidP="00CB12FF">
      <w:pPr>
        <w:pStyle w:val="Title"/>
        <w:rPr>
          <w:rFonts w:ascii="AQA Chevin Pro Light" w:hAnsi="AQA Chevin Pro Light"/>
          <w:b/>
          <w:color w:val="auto"/>
          <w:sz w:val="72"/>
          <w:szCs w:val="72"/>
        </w:rPr>
      </w:pPr>
      <w:r>
        <w:rPr>
          <w:rFonts w:ascii="AQA Chevin Pro Light" w:hAnsi="AQA Chevin Pro Light"/>
          <w:b/>
          <w:color w:val="auto"/>
          <w:sz w:val="72"/>
          <w:szCs w:val="72"/>
        </w:rPr>
        <w:t>Revision</w:t>
      </w:r>
    </w:p>
    <w:p w14:paraId="4D059F53" w14:textId="77777777" w:rsidR="00CB12FF" w:rsidRPr="0017183B" w:rsidRDefault="00CB12FF" w:rsidP="00CB12FF">
      <w:pPr>
        <w:pStyle w:val="Title"/>
        <w:rPr>
          <w:rFonts w:ascii="AQA Chevin Pro Light" w:hAnsi="AQA Chevin Pro Light"/>
          <w:sz w:val="32"/>
          <w:szCs w:val="32"/>
        </w:rPr>
      </w:pPr>
      <w:r w:rsidRPr="0017183B">
        <w:rPr>
          <w:rFonts w:ascii="AQA Chevin Pro Light" w:hAnsi="AQA Chevin Pro Light"/>
          <w:sz w:val="32"/>
          <w:szCs w:val="32"/>
        </w:rPr>
        <w:t>Human geography: C</w:t>
      </w:r>
      <w:r w:rsidR="00E57B21">
        <w:rPr>
          <w:rFonts w:ascii="AQA Chevin Pro Light" w:hAnsi="AQA Chevin Pro Light"/>
          <w:sz w:val="32"/>
          <w:szCs w:val="32"/>
        </w:rPr>
        <w:t>hanging places</w:t>
      </w:r>
    </w:p>
    <w:p w14:paraId="16B02458" w14:textId="1576C372" w:rsidR="007841EE" w:rsidRPr="007841EE" w:rsidRDefault="007841EE" w:rsidP="007841EE">
      <w:pPr>
        <w:rPr>
          <w:sz w:val="26"/>
        </w:rPr>
      </w:pPr>
    </w:p>
    <w:tbl>
      <w:tblPr>
        <w:tblStyle w:val="LightList-Accent1"/>
        <w:tblW w:w="5000" w:type="pct"/>
        <w:tblLook w:val="04A0" w:firstRow="1" w:lastRow="0" w:firstColumn="1" w:lastColumn="0" w:noHBand="0" w:noVBand="1"/>
      </w:tblPr>
      <w:tblGrid>
        <w:gridCol w:w="3041"/>
        <w:gridCol w:w="10137"/>
        <w:gridCol w:w="1948"/>
      </w:tblGrid>
      <w:tr w:rsidR="00AC3491" w:rsidRPr="006359C6" w14:paraId="07E04C13" w14:textId="3A3E0E57" w:rsidTr="00C760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pct"/>
            <w:shd w:val="clear" w:color="auto" w:fill="CCCCFF"/>
          </w:tcPr>
          <w:p w14:paraId="7E6F018E" w14:textId="77777777" w:rsidR="00AC3491" w:rsidRPr="00DE6EFD" w:rsidRDefault="00AC3491" w:rsidP="001F10F9">
            <w:pPr>
              <w:spacing w:before="0"/>
              <w:rPr>
                <w:b/>
                <w:sz w:val="26"/>
              </w:rPr>
            </w:pPr>
            <w:r w:rsidRPr="00DE6EFD">
              <w:rPr>
                <w:b/>
                <w:sz w:val="26"/>
              </w:rPr>
              <w:t>Specification content</w:t>
            </w:r>
          </w:p>
          <w:p w14:paraId="039BB0A2" w14:textId="77777777" w:rsidR="00AC3491" w:rsidRPr="00DE6EFD" w:rsidRDefault="00AC3491" w:rsidP="0078459D">
            <w:pPr>
              <w:spacing w:before="0"/>
              <w:rPr>
                <w:b/>
                <w:sz w:val="26"/>
              </w:rPr>
            </w:pPr>
          </w:p>
        </w:tc>
        <w:tc>
          <w:tcPr>
            <w:tcW w:w="3351" w:type="pct"/>
            <w:shd w:val="clear" w:color="auto" w:fill="CCCCFF"/>
          </w:tcPr>
          <w:p w14:paraId="06D3D6B3" w14:textId="7EC49350" w:rsidR="00AC3491" w:rsidRPr="00DE6EFD" w:rsidRDefault="00AC3491" w:rsidP="001F10F9">
            <w:pPr>
              <w:spacing w:before="0"/>
              <w:cnfStyle w:val="100000000000" w:firstRow="1" w:lastRow="0" w:firstColumn="0" w:lastColumn="0" w:oddVBand="0" w:evenVBand="0" w:oddHBand="0" w:evenHBand="0" w:firstRowFirstColumn="0" w:firstRowLastColumn="0" w:lastRowFirstColumn="0" w:lastRowLastColumn="0"/>
              <w:rPr>
                <w:b/>
                <w:sz w:val="26"/>
              </w:rPr>
            </w:pPr>
            <w:r>
              <w:rPr>
                <w:b/>
                <w:sz w:val="26"/>
              </w:rPr>
              <w:t>Possible exam questions</w:t>
            </w:r>
          </w:p>
        </w:tc>
        <w:tc>
          <w:tcPr>
            <w:tcW w:w="644" w:type="pct"/>
            <w:shd w:val="clear" w:color="auto" w:fill="CCCCFF"/>
          </w:tcPr>
          <w:p w14:paraId="79B8EA15" w14:textId="2F58C0D0" w:rsidR="00AC3491" w:rsidRDefault="00C7606B" w:rsidP="001F10F9">
            <w:pPr>
              <w:spacing w:before="0"/>
              <w:cnfStyle w:val="100000000000" w:firstRow="1" w:lastRow="0" w:firstColumn="0" w:lastColumn="0" w:oddVBand="0" w:evenVBand="0" w:oddHBand="0" w:evenHBand="0" w:firstRowFirstColumn="0" w:firstRowLastColumn="0" w:lastRowFirstColumn="0" w:lastRowLastColumn="0"/>
              <w:rPr>
                <w:b/>
                <w:sz w:val="26"/>
              </w:rPr>
            </w:pPr>
            <w:proofErr w:type="spellStart"/>
            <w:r>
              <w:rPr>
                <w:b/>
                <w:sz w:val="26"/>
              </w:rPr>
              <w:t>Self assessment</w:t>
            </w:r>
            <w:proofErr w:type="spellEnd"/>
          </w:p>
        </w:tc>
      </w:tr>
      <w:tr w:rsidR="00AC3491" w:rsidRPr="00DE6EFD" w14:paraId="3E9B4C85" w14:textId="45F91699" w:rsidTr="00C76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pct"/>
          </w:tcPr>
          <w:p w14:paraId="42D32D79" w14:textId="77777777" w:rsidR="00AC3491" w:rsidRPr="00AC3491" w:rsidRDefault="00AC3491" w:rsidP="00AC3491">
            <w:pPr>
              <w:spacing w:before="0"/>
              <w:rPr>
                <w:sz w:val="22"/>
                <w:szCs w:val="22"/>
              </w:rPr>
            </w:pPr>
            <w:r w:rsidRPr="00AC3491">
              <w:rPr>
                <w:sz w:val="22"/>
                <w:szCs w:val="22"/>
              </w:rPr>
              <w:t>The concept of place and the importance of place in human life and experience</w:t>
            </w:r>
          </w:p>
          <w:p w14:paraId="3A845A1E" w14:textId="77777777" w:rsidR="00AC3491" w:rsidRDefault="00AC3491" w:rsidP="00AC3491">
            <w:pPr>
              <w:pStyle w:val="ListParagraph"/>
              <w:spacing w:before="0"/>
              <w:ind w:left="308"/>
              <w:rPr>
                <w:sz w:val="22"/>
                <w:szCs w:val="22"/>
              </w:rPr>
            </w:pPr>
          </w:p>
          <w:p w14:paraId="0281FE9A" w14:textId="77777777" w:rsidR="00AC3491" w:rsidRPr="00AC3491" w:rsidRDefault="00AC3491" w:rsidP="00AC3491">
            <w:pPr>
              <w:spacing w:before="0"/>
              <w:rPr>
                <w:sz w:val="22"/>
                <w:szCs w:val="22"/>
              </w:rPr>
            </w:pPr>
            <w:r w:rsidRPr="00AC3491">
              <w:rPr>
                <w:sz w:val="22"/>
                <w:szCs w:val="22"/>
              </w:rPr>
              <w:t>Insider and outsider perspectives on place; categories of place: near and far, experienced and media places</w:t>
            </w:r>
          </w:p>
          <w:p w14:paraId="50111B48" w14:textId="77777777" w:rsidR="00AC3491" w:rsidRPr="00BB0192" w:rsidRDefault="00AC3491" w:rsidP="00B8284B">
            <w:pPr>
              <w:pStyle w:val="ListParagraph"/>
              <w:spacing w:before="0"/>
              <w:rPr>
                <w:sz w:val="22"/>
                <w:szCs w:val="22"/>
              </w:rPr>
            </w:pPr>
          </w:p>
        </w:tc>
        <w:tc>
          <w:tcPr>
            <w:tcW w:w="3351" w:type="pct"/>
          </w:tcPr>
          <w:p w14:paraId="4874C6D4" w14:textId="1F733BDD" w:rsidR="00383E5D" w:rsidRDefault="00383E5D" w:rsidP="00C43812">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Explain why an outsider perspective might give a different sense of place to an insider perspective. (4 marks) AQA A Level Paper June 2018</w:t>
            </w:r>
          </w:p>
          <w:p w14:paraId="06738C9F" w14:textId="7D2325F9" w:rsidR="00D51E67" w:rsidRDefault="00021A57" w:rsidP="00C43812">
            <w:pPr>
              <w:cnfStyle w:val="000000100000" w:firstRow="0" w:lastRow="0" w:firstColumn="0" w:lastColumn="0" w:oddVBand="0" w:evenVBand="0" w:oddHBand="1" w:evenHBand="0" w:firstRowFirstColumn="0" w:firstRowLastColumn="0" w:lastRowFirstColumn="0" w:lastRowLastColumn="0"/>
              <w:rPr>
                <w:b/>
                <w:sz w:val="22"/>
                <w:szCs w:val="22"/>
              </w:rPr>
            </w:pPr>
            <w:r w:rsidRPr="00EC12DA">
              <w:rPr>
                <w:b/>
                <w:sz w:val="22"/>
                <w:szCs w:val="22"/>
              </w:rPr>
              <w:t xml:space="preserve">What is the difference </w:t>
            </w:r>
            <w:r w:rsidR="00D51E67" w:rsidRPr="00EC12DA">
              <w:rPr>
                <w:b/>
                <w:sz w:val="22"/>
                <w:szCs w:val="22"/>
              </w:rPr>
              <w:t>between the location, the locale and the sense of place? (4 marks) Hodder workbook</w:t>
            </w:r>
          </w:p>
          <w:p w14:paraId="748CFB7B" w14:textId="5F98883B" w:rsidR="002654A3" w:rsidRDefault="002654A3" w:rsidP="00C43812">
            <w:pPr>
              <w:cnfStyle w:val="000000100000" w:firstRow="0" w:lastRow="0" w:firstColumn="0" w:lastColumn="0" w:oddVBand="0" w:evenVBand="0" w:oddHBand="1" w:evenHBand="0" w:firstRowFirstColumn="0" w:firstRowLastColumn="0" w:lastRowFirstColumn="0" w:lastRowLastColumn="0"/>
              <w:rPr>
                <w:b/>
                <w:sz w:val="22"/>
                <w:szCs w:val="22"/>
              </w:rPr>
            </w:pPr>
          </w:p>
          <w:p w14:paraId="79AF24A9" w14:textId="76D336B5" w:rsidR="002654A3" w:rsidRPr="002654A3" w:rsidRDefault="002654A3" w:rsidP="00C43812">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With reference to examples, compare the perspectives of ‘insiders’ and ‘outsiders’ on the nature of a place. (8 marks) Hodder workbook</w:t>
            </w:r>
          </w:p>
          <w:p w14:paraId="56FCD1E5" w14:textId="77777777" w:rsidR="00D51E67" w:rsidRPr="00EC12DA" w:rsidRDefault="00D51E67" w:rsidP="00C43812">
            <w:pPr>
              <w:cnfStyle w:val="000000100000" w:firstRow="0" w:lastRow="0" w:firstColumn="0" w:lastColumn="0" w:oddVBand="0" w:evenVBand="0" w:oddHBand="1" w:evenHBand="0" w:firstRowFirstColumn="0" w:firstRowLastColumn="0" w:lastRowFirstColumn="0" w:lastRowLastColumn="0"/>
              <w:rPr>
                <w:b/>
                <w:sz w:val="22"/>
                <w:szCs w:val="22"/>
              </w:rPr>
            </w:pPr>
          </w:p>
          <w:p w14:paraId="1A976F73" w14:textId="77777777" w:rsidR="00AC3491" w:rsidRPr="00EC12DA" w:rsidRDefault="00AC3491" w:rsidP="00AC3491">
            <w:pPr>
              <w:spacing w:before="0"/>
              <w:cnfStyle w:val="000000100000" w:firstRow="0" w:lastRow="0" w:firstColumn="0" w:lastColumn="0" w:oddVBand="0" w:evenVBand="0" w:oddHBand="1" w:evenHBand="0" w:firstRowFirstColumn="0" w:firstRowLastColumn="0" w:lastRowFirstColumn="0" w:lastRowLastColumn="0"/>
              <w:rPr>
                <w:b/>
                <w:sz w:val="22"/>
                <w:szCs w:val="22"/>
              </w:rPr>
            </w:pPr>
          </w:p>
        </w:tc>
        <w:tc>
          <w:tcPr>
            <w:tcW w:w="644" w:type="pct"/>
          </w:tcPr>
          <w:p w14:paraId="7FE4C5DE" w14:textId="2B375C03" w:rsidR="00826853" w:rsidRDefault="00826853" w:rsidP="00826853">
            <w:pPr>
              <w:spacing w:before="0"/>
              <w:cnfStyle w:val="000000100000" w:firstRow="0" w:lastRow="0" w:firstColumn="0" w:lastColumn="0" w:oddVBand="0" w:evenVBand="0" w:oddHBand="1" w:evenHBand="0" w:firstRowFirstColumn="0" w:firstRowLastColumn="0" w:lastRowFirstColumn="0" w:lastRowLastColumn="0"/>
              <w:rPr>
                <w:sz w:val="22"/>
                <w:szCs w:val="22"/>
              </w:rPr>
            </w:pPr>
          </w:p>
        </w:tc>
      </w:tr>
      <w:tr w:rsidR="00AC3491" w:rsidRPr="00DE6EFD" w14:paraId="49A52487" w14:textId="0687D122" w:rsidTr="00C7606B">
        <w:tc>
          <w:tcPr>
            <w:cnfStyle w:val="001000000000" w:firstRow="0" w:lastRow="0" w:firstColumn="1" w:lastColumn="0" w:oddVBand="0" w:evenVBand="0" w:oddHBand="0" w:evenHBand="0" w:firstRowFirstColumn="0" w:firstRowLastColumn="0" w:lastRowFirstColumn="0" w:lastRowLastColumn="0"/>
            <w:tcW w:w="1005" w:type="pct"/>
          </w:tcPr>
          <w:p w14:paraId="66D35791" w14:textId="77777777" w:rsidR="00AC3491" w:rsidRPr="00AC3491" w:rsidRDefault="00AC3491" w:rsidP="00AC3491">
            <w:pPr>
              <w:spacing w:before="0"/>
              <w:rPr>
                <w:sz w:val="22"/>
                <w:szCs w:val="22"/>
              </w:rPr>
            </w:pPr>
            <w:r w:rsidRPr="00AC3491">
              <w:rPr>
                <w:sz w:val="22"/>
                <w:szCs w:val="22"/>
              </w:rPr>
              <w:t>Factors contributing to the character of places</w:t>
            </w:r>
          </w:p>
          <w:p w14:paraId="54D339EE" w14:textId="77777777" w:rsidR="00AC3491" w:rsidRPr="003C70ED" w:rsidRDefault="00AC3491" w:rsidP="00AC3491">
            <w:pPr>
              <w:pStyle w:val="ListParagraph"/>
              <w:spacing w:before="0"/>
              <w:ind w:left="308"/>
              <w:rPr>
                <w:sz w:val="22"/>
                <w:szCs w:val="22"/>
              </w:rPr>
            </w:pPr>
          </w:p>
          <w:p w14:paraId="46623AA6" w14:textId="77777777" w:rsidR="00AC3491" w:rsidRPr="00AC3491" w:rsidRDefault="00AC3491" w:rsidP="00AC3491">
            <w:pPr>
              <w:spacing w:before="0"/>
              <w:rPr>
                <w:sz w:val="22"/>
                <w:szCs w:val="22"/>
              </w:rPr>
            </w:pPr>
            <w:r w:rsidRPr="00AC3491">
              <w:rPr>
                <w:sz w:val="22"/>
                <w:szCs w:val="22"/>
              </w:rPr>
              <w:t>Endogenous factors</w:t>
            </w:r>
          </w:p>
          <w:p w14:paraId="4170CE51" w14:textId="77777777" w:rsidR="00AC3491" w:rsidRPr="00AC3491" w:rsidRDefault="00AC3491" w:rsidP="00AC3491">
            <w:pPr>
              <w:pStyle w:val="ListParagraph"/>
              <w:rPr>
                <w:sz w:val="22"/>
                <w:szCs w:val="22"/>
              </w:rPr>
            </w:pPr>
          </w:p>
          <w:p w14:paraId="1FA7D55D" w14:textId="77777777" w:rsidR="00AC3491" w:rsidRPr="003C70ED" w:rsidRDefault="00AC3491" w:rsidP="00AC3491">
            <w:pPr>
              <w:pStyle w:val="ListParagraph"/>
              <w:spacing w:before="0"/>
              <w:ind w:left="308"/>
              <w:rPr>
                <w:sz w:val="22"/>
                <w:szCs w:val="22"/>
              </w:rPr>
            </w:pPr>
          </w:p>
          <w:p w14:paraId="04B125C2" w14:textId="77777777" w:rsidR="00AC3491" w:rsidRPr="00AC3491" w:rsidRDefault="00AC3491" w:rsidP="00AC3491">
            <w:pPr>
              <w:spacing w:before="0"/>
              <w:rPr>
                <w:sz w:val="22"/>
                <w:szCs w:val="22"/>
              </w:rPr>
            </w:pPr>
            <w:r w:rsidRPr="00AC3491">
              <w:rPr>
                <w:sz w:val="22"/>
                <w:szCs w:val="22"/>
              </w:rPr>
              <w:t>Exogenous factors</w:t>
            </w:r>
          </w:p>
          <w:p w14:paraId="1B023635" w14:textId="77777777" w:rsidR="00AC3491" w:rsidRPr="003C70ED" w:rsidRDefault="00AC3491" w:rsidP="00B8284B">
            <w:pPr>
              <w:pStyle w:val="ListParagraph"/>
              <w:spacing w:before="0"/>
              <w:rPr>
                <w:sz w:val="22"/>
                <w:szCs w:val="22"/>
              </w:rPr>
            </w:pPr>
          </w:p>
        </w:tc>
        <w:tc>
          <w:tcPr>
            <w:tcW w:w="3351" w:type="pct"/>
          </w:tcPr>
          <w:p w14:paraId="7C1CDA39" w14:textId="2789C30D" w:rsidR="00BD4890" w:rsidRDefault="00BD4890" w:rsidP="00F047A9">
            <w:pPr>
              <w:cnfStyle w:val="000000000000" w:firstRow="0" w:lastRow="0" w:firstColumn="0" w:lastColumn="0" w:oddVBand="0" w:evenVBand="0" w:oddHBand="0" w:evenHBand="0" w:firstRowFirstColumn="0" w:firstRowLastColumn="0" w:lastRowFirstColumn="0" w:lastRowLastColumn="0"/>
              <w:rPr>
                <w:b/>
              </w:rPr>
            </w:pPr>
            <w:r w:rsidRPr="00EC12DA">
              <w:rPr>
                <w:b/>
              </w:rPr>
              <w:t>In the context of place, explain the meaning of ‘endogenous factors’ and ‘exogenous factors’. [4 marks] AQA A level Sample Assessment Material Paper 1</w:t>
            </w:r>
          </w:p>
          <w:p w14:paraId="6B0C8D88" w14:textId="25B93232" w:rsidR="001B5A04" w:rsidRPr="00EC12DA" w:rsidRDefault="001B5A04" w:rsidP="00F047A9">
            <w:pPr>
              <w:cnfStyle w:val="000000000000" w:firstRow="0" w:lastRow="0" w:firstColumn="0" w:lastColumn="0" w:oddVBand="0" w:evenVBand="0" w:oddHBand="0" w:evenHBand="0" w:firstRowFirstColumn="0" w:firstRowLastColumn="0" w:lastRowFirstColumn="0" w:lastRowLastColumn="0"/>
              <w:rPr>
                <w:b/>
              </w:rPr>
            </w:pPr>
            <w:r>
              <w:rPr>
                <w:b/>
              </w:rPr>
              <w:t>Using Figure 4a, Figure 4b and your own knowledge, suggest how physical geography contributes to the character of a place. (6 marks) AQA A Level Paper June 2018</w:t>
            </w:r>
          </w:p>
          <w:p w14:paraId="073269C3" w14:textId="77777777" w:rsidR="00BD4890" w:rsidRPr="00EC12DA" w:rsidRDefault="00BD4890" w:rsidP="00F047A9">
            <w:pPr>
              <w:cnfStyle w:val="000000000000" w:firstRow="0" w:lastRow="0" w:firstColumn="0" w:lastColumn="0" w:oddVBand="0" w:evenVBand="0" w:oddHBand="0" w:evenHBand="0" w:firstRowFirstColumn="0" w:firstRowLastColumn="0" w:lastRowFirstColumn="0" w:lastRowLastColumn="0"/>
              <w:rPr>
                <w:b/>
              </w:rPr>
            </w:pPr>
          </w:p>
          <w:p w14:paraId="789D67D4" w14:textId="77777777" w:rsidR="00AC3491" w:rsidRPr="00EC12DA" w:rsidRDefault="00AC3491" w:rsidP="002654A3">
            <w:pPr>
              <w:cnfStyle w:val="000000000000" w:firstRow="0" w:lastRow="0" w:firstColumn="0" w:lastColumn="0" w:oddVBand="0" w:evenVBand="0" w:oddHBand="0" w:evenHBand="0" w:firstRowFirstColumn="0" w:firstRowLastColumn="0" w:lastRowFirstColumn="0" w:lastRowLastColumn="0"/>
              <w:rPr>
                <w:b/>
                <w:sz w:val="22"/>
                <w:szCs w:val="22"/>
              </w:rPr>
            </w:pPr>
          </w:p>
        </w:tc>
        <w:tc>
          <w:tcPr>
            <w:tcW w:w="644" w:type="pct"/>
          </w:tcPr>
          <w:p w14:paraId="236EC604" w14:textId="77777777" w:rsidR="00AC3491" w:rsidRPr="003E6BAA" w:rsidRDefault="00AC3491" w:rsidP="003E6BAA">
            <w:pPr>
              <w:cnfStyle w:val="000000000000" w:firstRow="0" w:lastRow="0" w:firstColumn="0" w:lastColumn="0" w:oddVBand="0" w:evenVBand="0" w:oddHBand="0" w:evenHBand="0" w:firstRowFirstColumn="0" w:firstRowLastColumn="0" w:lastRowFirstColumn="0" w:lastRowLastColumn="0"/>
              <w:rPr>
                <w:sz w:val="22"/>
                <w:szCs w:val="22"/>
              </w:rPr>
            </w:pPr>
          </w:p>
        </w:tc>
      </w:tr>
      <w:tr w:rsidR="00AC3491" w:rsidRPr="00DE6EFD" w14:paraId="755B37A1" w14:textId="6BAF57EC" w:rsidTr="00C76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pct"/>
            <w:tcBorders>
              <w:top w:val="single" w:sz="4" w:space="0" w:color="auto"/>
              <w:bottom w:val="single" w:sz="4" w:space="0" w:color="auto"/>
            </w:tcBorders>
          </w:tcPr>
          <w:p w14:paraId="5F773A44" w14:textId="77777777" w:rsidR="00AC3491" w:rsidRPr="00AC3491" w:rsidRDefault="00AC3491" w:rsidP="00AC3491">
            <w:pPr>
              <w:spacing w:before="0"/>
              <w:rPr>
                <w:sz w:val="22"/>
                <w:szCs w:val="22"/>
              </w:rPr>
            </w:pPr>
            <w:r w:rsidRPr="00AC3491">
              <w:rPr>
                <w:sz w:val="22"/>
                <w:szCs w:val="22"/>
              </w:rPr>
              <w:lastRenderedPageBreak/>
              <w:t>How humans perceive, engage with and form attachments to place and how they present and represent the world to others</w:t>
            </w:r>
          </w:p>
          <w:p w14:paraId="7C0319C4" w14:textId="77777777" w:rsidR="00AC3491" w:rsidRPr="003C70ED" w:rsidRDefault="00AC3491" w:rsidP="00AC3491">
            <w:pPr>
              <w:pStyle w:val="ListParagraph"/>
              <w:spacing w:before="0"/>
              <w:ind w:left="308"/>
              <w:rPr>
                <w:sz w:val="22"/>
                <w:szCs w:val="22"/>
              </w:rPr>
            </w:pPr>
          </w:p>
          <w:p w14:paraId="1E0076F5" w14:textId="77777777" w:rsidR="00AC3491" w:rsidRPr="00AC3491" w:rsidRDefault="00AC3491" w:rsidP="00AC3491">
            <w:pPr>
              <w:spacing w:before="0"/>
              <w:rPr>
                <w:sz w:val="22"/>
                <w:szCs w:val="22"/>
              </w:rPr>
            </w:pPr>
            <w:r w:rsidRPr="00AC3491">
              <w:rPr>
                <w:sz w:val="22"/>
                <w:szCs w:val="22"/>
              </w:rPr>
              <w:t>How places are represented in a variety of different forms such as advertising copy, tourist agency materials, local art exhibitions in diverse media (</w:t>
            </w:r>
            <w:proofErr w:type="spellStart"/>
            <w:r w:rsidRPr="00AC3491">
              <w:rPr>
                <w:sz w:val="22"/>
                <w:szCs w:val="22"/>
              </w:rPr>
              <w:t>eg</w:t>
            </w:r>
            <w:proofErr w:type="spellEnd"/>
            <w:r w:rsidRPr="00AC3491">
              <w:rPr>
                <w:sz w:val="22"/>
                <w:szCs w:val="22"/>
              </w:rPr>
              <w:t xml:space="preserve"> Film, photography, art, story, song </w:t>
            </w:r>
            <w:proofErr w:type="spellStart"/>
            <w:r w:rsidRPr="00AC3491">
              <w:rPr>
                <w:sz w:val="22"/>
                <w:szCs w:val="22"/>
              </w:rPr>
              <w:t>etc</w:t>
            </w:r>
            <w:proofErr w:type="spellEnd"/>
            <w:r w:rsidRPr="00AC3491">
              <w:rPr>
                <w:sz w:val="22"/>
                <w:szCs w:val="22"/>
              </w:rPr>
              <w:t>) that often give contrasting images to that presented formally or statistically.</w:t>
            </w:r>
          </w:p>
          <w:p w14:paraId="12E04722" w14:textId="77777777" w:rsidR="00AC3491" w:rsidRPr="00B14737" w:rsidRDefault="00AC3491" w:rsidP="0057038C">
            <w:pPr>
              <w:spacing w:before="0"/>
              <w:rPr>
                <w:sz w:val="22"/>
                <w:szCs w:val="22"/>
              </w:rPr>
            </w:pPr>
          </w:p>
        </w:tc>
        <w:tc>
          <w:tcPr>
            <w:tcW w:w="3351" w:type="pct"/>
            <w:tcBorders>
              <w:top w:val="single" w:sz="4" w:space="0" w:color="auto"/>
              <w:bottom w:val="single" w:sz="4" w:space="0" w:color="auto"/>
            </w:tcBorders>
          </w:tcPr>
          <w:p w14:paraId="733B3C94" w14:textId="7F3F01FC" w:rsidR="006B0763" w:rsidRPr="00EC12DA" w:rsidRDefault="006B0763" w:rsidP="00350590">
            <w:pPr>
              <w:cnfStyle w:val="000000100000" w:firstRow="0" w:lastRow="0" w:firstColumn="0" w:lastColumn="0" w:oddVBand="0" w:evenVBand="0" w:oddHBand="1" w:evenHBand="0" w:firstRowFirstColumn="0" w:firstRowLastColumn="0" w:lastRowFirstColumn="0" w:lastRowLastColumn="0"/>
              <w:rPr>
                <w:b/>
              </w:rPr>
            </w:pPr>
            <w:r w:rsidRPr="00EC12DA">
              <w:rPr>
                <w:b/>
              </w:rPr>
              <w:t>Name one place that you have studied. Name one artistic source (</w:t>
            </w:r>
            <w:proofErr w:type="spellStart"/>
            <w:r w:rsidRPr="00EC12DA">
              <w:rPr>
                <w:b/>
              </w:rPr>
              <w:t>eg</w:t>
            </w:r>
            <w:proofErr w:type="spellEnd"/>
            <w:r w:rsidRPr="00EC12DA">
              <w:rPr>
                <w:b/>
              </w:rPr>
              <w:t xml:space="preserve"> painting, song, text) and explain how it helped you to develop your knowledge and understanding of that place. [3 marks] AQA </w:t>
            </w:r>
            <w:r w:rsidRPr="00EC12DA">
              <w:rPr>
                <w:b/>
                <w:u w:val="single"/>
              </w:rPr>
              <w:t>AS</w:t>
            </w:r>
            <w:r w:rsidRPr="00EC12DA">
              <w:rPr>
                <w:b/>
              </w:rPr>
              <w:t xml:space="preserve"> Sample Assessment Material Paper 2</w:t>
            </w:r>
          </w:p>
          <w:p w14:paraId="27FCB646" w14:textId="36611156" w:rsidR="006B0763" w:rsidRPr="00EC12DA" w:rsidRDefault="006B0763" w:rsidP="00350590">
            <w:pPr>
              <w:cnfStyle w:val="000000100000" w:firstRow="0" w:lastRow="0" w:firstColumn="0" w:lastColumn="0" w:oddVBand="0" w:evenVBand="0" w:oddHBand="1" w:evenHBand="0" w:firstRowFirstColumn="0" w:firstRowLastColumn="0" w:lastRowFirstColumn="0" w:lastRowLastColumn="0"/>
              <w:rPr>
                <w:b/>
              </w:rPr>
            </w:pPr>
          </w:p>
          <w:p w14:paraId="44E2CFC8" w14:textId="50DD4D6E" w:rsidR="009249CB" w:rsidRDefault="009249CB" w:rsidP="00350590">
            <w:pPr>
              <w:cnfStyle w:val="000000100000" w:firstRow="0" w:lastRow="0" w:firstColumn="0" w:lastColumn="0" w:oddVBand="0" w:evenVBand="0" w:oddHBand="1" w:evenHBand="0" w:firstRowFirstColumn="0" w:firstRowLastColumn="0" w:lastRowFirstColumn="0" w:lastRowLastColumn="0"/>
              <w:rPr>
                <w:b/>
              </w:rPr>
            </w:pPr>
            <w:r w:rsidRPr="00EC12DA">
              <w:rPr>
                <w:b/>
              </w:rPr>
              <w:t>Name one source of quantitative data that you used to study your distant place. Evaluate the usefulness of that source in helping you to understand the place, by comparing it with the qualitative sources used to study that place. [9 marks]</w:t>
            </w:r>
            <w:r w:rsidR="00BD4890" w:rsidRPr="00EC12DA">
              <w:rPr>
                <w:b/>
              </w:rPr>
              <w:t xml:space="preserve"> AQA </w:t>
            </w:r>
            <w:r w:rsidR="00BD4890" w:rsidRPr="00EC12DA">
              <w:rPr>
                <w:b/>
                <w:u w:val="single"/>
              </w:rPr>
              <w:t>AS</w:t>
            </w:r>
            <w:r w:rsidR="00BD4890" w:rsidRPr="00EC12DA">
              <w:rPr>
                <w:b/>
              </w:rPr>
              <w:t xml:space="preserve"> Sample Assessment Material Paper 2</w:t>
            </w:r>
          </w:p>
          <w:p w14:paraId="54F05E02" w14:textId="672431FA" w:rsidR="00495C1B" w:rsidRPr="00EC12DA" w:rsidRDefault="00495C1B" w:rsidP="00350590">
            <w:pPr>
              <w:cnfStyle w:val="000000100000" w:firstRow="0" w:lastRow="0" w:firstColumn="0" w:lastColumn="0" w:oddVBand="0" w:evenVBand="0" w:oddHBand="1" w:evenHBand="0" w:firstRowFirstColumn="0" w:firstRowLastColumn="0" w:lastRowFirstColumn="0" w:lastRowLastColumn="0"/>
              <w:rPr>
                <w:b/>
              </w:rPr>
            </w:pPr>
            <w:r>
              <w:rPr>
                <w:b/>
              </w:rPr>
              <w:t>‘The changing character of a place over time is more effectively represented by statistical and cartographical sources than artistic sources such as painting, poetry and photography.’  With reference to either your local or distant place, critically assess the extent to which you agree with this statement. (20 marks) AQA A Level Paper June 2018</w:t>
            </w:r>
          </w:p>
          <w:p w14:paraId="469C4CE9" w14:textId="59A4A577" w:rsidR="000A50E5" w:rsidRPr="00EC12DA" w:rsidRDefault="00D51E67" w:rsidP="00C43812">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b/>
                <w:color w:val="auto"/>
                <w:sz w:val="22"/>
                <w:szCs w:val="22"/>
                <w:lang w:val="en-GB"/>
              </w:rPr>
            </w:pPr>
            <w:r w:rsidRPr="00EC12DA">
              <w:rPr>
                <w:rFonts w:asciiTheme="minorHAnsi" w:eastAsiaTheme="minorHAnsi" w:hAnsiTheme="minorHAnsi"/>
                <w:b/>
                <w:color w:val="auto"/>
                <w:sz w:val="22"/>
                <w:szCs w:val="22"/>
                <w:lang w:val="en-GB"/>
              </w:rPr>
              <w:t>For a named place that you have studies, explain one way in which it is represented either positively or negatively by any media source. (3 marks) Hodder workbook</w:t>
            </w:r>
          </w:p>
          <w:p w14:paraId="1C6C9F2C" w14:textId="0E2325C4" w:rsidR="00D51E67" w:rsidRPr="00EC12DA" w:rsidRDefault="00D51E67" w:rsidP="00C43812">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b/>
                <w:color w:val="auto"/>
                <w:sz w:val="22"/>
                <w:szCs w:val="22"/>
                <w:lang w:val="en-GB"/>
              </w:rPr>
            </w:pPr>
          </w:p>
          <w:p w14:paraId="756C8E51" w14:textId="14B9DB93" w:rsidR="00D51E67" w:rsidRPr="00EC12DA" w:rsidRDefault="00D51E67" w:rsidP="00C43812">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b/>
                <w:color w:val="auto"/>
                <w:sz w:val="22"/>
                <w:szCs w:val="22"/>
                <w:lang w:val="en-GB"/>
              </w:rPr>
            </w:pPr>
            <w:r w:rsidRPr="00EC12DA">
              <w:rPr>
                <w:rFonts w:asciiTheme="minorHAnsi" w:eastAsiaTheme="minorHAnsi" w:hAnsiTheme="minorHAnsi"/>
                <w:b/>
                <w:color w:val="auto"/>
                <w:sz w:val="22"/>
                <w:szCs w:val="22"/>
                <w:lang w:val="en-GB"/>
              </w:rPr>
              <w:t>In the context of studying places, explain how a place might be represented using qualitative data. (4 marks) Hodder workbook</w:t>
            </w:r>
          </w:p>
          <w:p w14:paraId="3929515F" w14:textId="564A969F" w:rsidR="00D51E67" w:rsidRPr="00EC12DA" w:rsidRDefault="00F44336" w:rsidP="00C43812">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b/>
                <w:color w:val="auto"/>
                <w:sz w:val="22"/>
                <w:szCs w:val="22"/>
                <w:lang w:val="en-GB"/>
              </w:rPr>
            </w:pPr>
            <w:r w:rsidRPr="00EC12DA">
              <w:rPr>
                <w:rFonts w:asciiTheme="minorHAnsi" w:eastAsiaTheme="minorHAnsi" w:hAnsiTheme="minorHAnsi"/>
                <w:b/>
                <w:color w:val="auto"/>
                <w:sz w:val="22"/>
                <w:szCs w:val="22"/>
                <w:lang w:val="en-GB"/>
              </w:rPr>
              <w:t>Assess the usefulness of the data in Table 2.3 in helping you to understand the changing nature of the place (6 marks) Hodder workbook</w:t>
            </w:r>
          </w:p>
          <w:p w14:paraId="068143CE" w14:textId="7780E600" w:rsidR="00F44336" w:rsidRPr="00EC12DA" w:rsidRDefault="00F44336" w:rsidP="00C43812">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b/>
                <w:color w:val="auto"/>
                <w:sz w:val="22"/>
                <w:szCs w:val="22"/>
                <w:lang w:val="en-GB"/>
              </w:rPr>
            </w:pPr>
            <w:r w:rsidRPr="00EC12DA">
              <w:rPr>
                <w:rFonts w:asciiTheme="minorHAnsi" w:eastAsiaTheme="minorHAnsi" w:hAnsiTheme="minorHAnsi"/>
                <w:b/>
                <w:color w:val="auto"/>
                <w:sz w:val="22"/>
                <w:szCs w:val="22"/>
                <w:lang w:val="en-GB"/>
              </w:rPr>
              <w:t>‘Media representation of a place does not always reflect the reality of living there and the perceptions created can have either positive or negative effects on that place’. To what extent does this statement apply to one or more places that you have studied? (20 marks) Hodder workbook.</w:t>
            </w:r>
          </w:p>
          <w:p w14:paraId="3B9B2001" w14:textId="77777777" w:rsidR="00C43812" w:rsidRPr="00EC12DA" w:rsidRDefault="00C43812" w:rsidP="00C43812">
            <w:pPr>
              <w:cnfStyle w:val="000000100000" w:firstRow="0" w:lastRow="0" w:firstColumn="0" w:lastColumn="0" w:oddVBand="0" w:evenVBand="0" w:oddHBand="1" w:evenHBand="0" w:firstRowFirstColumn="0" w:firstRowLastColumn="0" w:lastRowFirstColumn="0" w:lastRowLastColumn="0"/>
              <w:rPr>
                <w:b/>
                <w:sz w:val="22"/>
                <w:szCs w:val="22"/>
              </w:rPr>
            </w:pPr>
          </w:p>
          <w:p w14:paraId="2097A9D6" w14:textId="12268AF9" w:rsidR="00350590" w:rsidRPr="00EC12DA" w:rsidRDefault="00350590" w:rsidP="00826853">
            <w:pPr>
              <w:spacing w:before="0"/>
              <w:cnfStyle w:val="000000100000" w:firstRow="0" w:lastRow="0" w:firstColumn="0" w:lastColumn="0" w:oddVBand="0" w:evenVBand="0" w:oddHBand="1" w:evenHBand="0" w:firstRowFirstColumn="0" w:firstRowLastColumn="0" w:lastRowFirstColumn="0" w:lastRowLastColumn="0"/>
              <w:rPr>
                <w:b/>
                <w:sz w:val="22"/>
                <w:szCs w:val="22"/>
              </w:rPr>
            </w:pPr>
          </w:p>
        </w:tc>
        <w:tc>
          <w:tcPr>
            <w:tcW w:w="644" w:type="pct"/>
            <w:tcBorders>
              <w:top w:val="single" w:sz="4" w:space="0" w:color="auto"/>
              <w:bottom w:val="single" w:sz="4" w:space="0" w:color="auto"/>
            </w:tcBorders>
          </w:tcPr>
          <w:p w14:paraId="40CCFC15" w14:textId="77777777" w:rsidR="00AC3491" w:rsidRPr="00BB0192" w:rsidRDefault="00AC3491" w:rsidP="00826853">
            <w:pPr>
              <w:spacing w:before="0"/>
              <w:cnfStyle w:val="000000100000" w:firstRow="0" w:lastRow="0" w:firstColumn="0" w:lastColumn="0" w:oddVBand="0" w:evenVBand="0" w:oddHBand="1" w:evenHBand="0" w:firstRowFirstColumn="0" w:firstRowLastColumn="0" w:lastRowFirstColumn="0" w:lastRowLastColumn="0"/>
              <w:rPr>
                <w:sz w:val="22"/>
                <w:szCs w:val="22"/>
              </w:rPr>
            </w:pPr>
          </w:p>
        </w:tc>
      </w:tr>
      <w:tr w:rsidR="00AC3491" w:rsidRPr="00DE6EFD" w14:paraId="15EFFFE5" w14:textId="12EF9B81" w:rsidTr="00C7606B">
        <w:trPr>
          <w:trHeight w:val="4810"/>
        </w:trPr>
        <w:tc>
          <w:tcPr>
            <w:tcW w:w="1005" w:type="pct"/>
            <w:tcBorders>
              <w:bottom w:val="single" w:sz="4" w:space="0" w:color="auto"/>
            </w:tcBorders>
          </w:tcPr>
          <w:p w14:paraId="477200DE" w14:textId="5812A1A2" w:rsidR="00AC3491" w:rsidRPr="00AC3491" w:rsidRDefault="00AC3491" w:rsidP="00AC3491">
            <w:pPr>
              <w:spacing w:before="0"/>
              <w:cnfStyle w:val="001000000000" w:firstRow="0" w:lastRow="0" w:firstColumn="1" w:lastColumn="0" w:oddVBand="0" w:evenVBand="0" w:oddHBand="0" w:evenHBand="0" w:firstRowFirstColumn="0" w:firstRowLastColumn="0" w:lastRowFirstColumn="0" w:lastRowLastColumn="0"/>
              <w:rPr>
                <w:sz w:val="22"/>
                <w:szCs w:val="22"/>
              </w:rPr>
            </w:pPr>
            <w:r w:rsidRPr="00AC3491">
              <w:rPr>
                <w:sz w:val="22"/>
                <w:szCs w:val="22"/>
              </w:rPr>
              <w:lastRenderedPageBreak/>
              <w:t>The impact of relationships and connections on people and place with a focus on:</w:t>
            </w:r>
          </w:p>
          <w:p w14:paraId="7B981558" w14:textId="77777777" w:rsidR="00AC3491" w:rsidRPr="00D205AF" w:rsidRDefault="00AC3491" w:rsidP="00D205AF">
            <w:pPr>
              <w:spacing w:before="0"/>
              <w:cnfStyle w:val="001000000000" w:firstRow="0" w:lastRow="0" w:firstColumn="1" w:lastColumn="0" w:oddVBand="0" w:evenVBand="0" w:oddHBand="0" w:evenHBand="0" w:firstRowFirstColumn="0" w:firstRowLastColumn="0" w:lastRowFirstColumn="0" w:lastRowLastColumn="0"/>
              <w:rPr>
                <w:sz w:val="22"/>
                <w:szCs w:val="22"/>
              </w:rPr>
            </w:pPr>
          </w:p>
          <w:p w14:paraId="1477C2DD" w14:textId="77777777" w:rsidR="00AC3491" w:rsidRPr="00AC3491" w:rsidRDefault="00AC3491" w:rsidP="00AC3491">
            <w:pPr>
              <w:spacing w:before="0"/>
              <w:cnfStyle w:val="001000000000" w:firstRow="0" w:lastRow="0" w:firstColumn="1" w:lastColumn="0" w:oddVBand="0" w:evenVBand="0" w:oddHBand="0" w:evenHBand="0" w:firstRowFirstColumn="0" w:firstRowLastColumn="0" w:lastRowFirstColumn="0" w:lastRowLastColumn="0"/>
              <w:rPr>
                <w:b/>
                <w:sz w:val="22"/>
                <w:szCs w:val="22"/>
              </w:rPr>
            </w:pPr>
            <w:r w:rsidRPr="00AC3491">
              <w:rPr>
                <w:sz w:val="22"/>
                <w:szCs w:val="22"/>
              </w:rPr>
              <w:t xml:space="preserve">Changing demographic and cultural characteristics </w:t>
            </w:r>
          </w:p>
          <w:p w14:paraId="517B4F5B" w14:textId="77777777" w:rsidR="00AC3491" w:rsidRPr="006A6D31" w:rsidRDefault="00AC3491" w:rsidP="00D205AF">
            <w:pPr>
              <w:pStyle w:val="ListParagraph"/>
              <w:spacing w:before="0"/>
              <w:cnfStyle w:val="001000000000" w:firstRow="0" w:lastRow="0" w:firstColumn="1" w:lastColumn="0" w:oddVBand="0" w:evenVBand="0" w:oddHBand="0" w:evenHBand="0" w:firstRowFirstColumn="0" w:firstRowLastColumn="0" w:lastRowFirstColumn="0" w:lastRowLastColumn="0"/>
              <w:rPr>
                <w:b/>
                <w:sz w:val="22"/>
                <w:szCs w:val="22"/>
              </w:rPr>
            </w:pPr>
            <w:r w:rsidRPr="006A6D31">
              <w:rPr>
                <w:sz w:val="22"/>
                <w:szCs w:val="22"/>
              </w:rPr>
              <w:t xml:space="preserve">and </w:t>
            </w:r>
          </w:p>
          <w:p w14:paraId="02A0434F" w14:textId="77777777" w:rsidR="00AC3491" w:rsidRPr="00AC3491" w:rsidRDefault="00AC3491" w:rsidP="00AC3491">
            <w:pPr>
              <w:spacing w:before="0"/>
              <w:cnfStyle w:val="001000000000" w:firstRow="0" w:lastRow="0" w:firstColumn="1" w:lastColumn="0" w:oddVBand="0" w:evenVBand="0" w:oddHBand="0" w:evenHBand="0" w:firstRowFirstColumn="0" w:firstRowLastColumn="0" w:lastRowFirstColumn="0" w:lastRowLastColumn="0"/>
              <w:rPr>
                <w:b/>
                <w:sz w:val="22"/>
                <w:szCs w:val="22"/>
              </w:rPr>
            </w:pPr>
            <w:r w:rsidRPr="00AC3491">
              <w:rPr>
                <w:sz w:val="22"/>
                <w:szCs w:val="22"/>
              </w:rPr>
              <w:t>Economic Change and social inequalities.</w:t>
            </w:r>
          </w:p>
          <w:p w14:paraId="5942DABB" w14:textId="77777777" w:rsidR="00AC3491" w:rsidRDefault="00AC3491" w:rsidP="006A6D31">
            <w:pPr>
              <w:pStyle w:val="ListParagraph"/>
              <w:spacing w:before="0" w:after="120"/>
              <w:cnfStyle w:val="001000000000" w:firstRow="0" w:lastRow="0" w:firstColumn="1" w:lastColumn="0" w:oddVBand="0" w:evenVBand="0" w:oddHBand="0" w:evenHBand="0" w:firstRowFirstColumn="0" w:firstRowLastColumn="0" w:lastRowFirstColumn="0" w:lastRowLastColumn="0"/>
              <w:rPr>
                <w:sz w:val="22"/>
                <w:szCs w:val="22"/>
              </w:rPr>
            </w:pPr>
          </w:p>
          <w:p w14:paraId="704D507C" w14:textId="60537CF1" w:rsidR="008F1C39" w:rsidRPr="002654A3" w:rsidRDefault="00AC3491" w:rsidP="00AC3491">
            <w:pPr>
              <w:spacing w:before="0"/>
              <w:cnfStyle w:val="001000000000" w:firstRow="0" w:lastRow="0" w:firstColumn="1" w:lastColumn="0" w:oddVBand="0" w:evenVBand="0" w:oddHBand="0" w:evenHBand="0" w:firstRowFirstColumn="0" w:firstRowLastColumn="0" w:lastRowFirstColumn="0" w:lastRowLastColumn="0"/>
              <w:rPr>
                <w:sz w:val="22"/>
                <w:szCs w:val="22"/>
              </w:rPr>
            </w:pPr>
            <w:r w:rsidRPr="00AC3491">
              <w:rPr>
                <w:sz w:val="22"/>
                <w:szCs w:val="22"/>
              </w:rPr>
              <w:t>How the demographic, socio-economic and cultural characteristics of places are shaped by shifting flows of people, resources, money and investment.</w:t>
            </w:r>
          </w:p>
        </w:tc>
        <w:tc>
          <w:tcPr>
            <w:tcW w:w="3351" w:type="pct"/>
            <w:tcBorders>
              <w:bottom w:val="single" w:sz="4" w:space="0" w:color="auto"/>
            </w:tcBorders>
          </w:tcPr>
          <w:p w14:paraId="3F4DB630" w14:textId="32D7DF71" w:rsidR="006B0763" w:rsidRPr="00EC12DA" w:rsidRDefault="006B0763" w:rsidP="00350590">
            <w:pPr>
              <w:rPr>
                <w:b/>
              </w:rPr>
            </w:pPr>
            <w:r w:rsidRPr="00EC12DA">
              <w:rPr>
                <w:b/>
              </w:rPr>
              <w:t xml:space="preserve">With reference to Figure 2, assess the extent to which money and investment might change people’s lived experience in this place. [9 marks] AQA </w:t>
            </w:r>
            <w:r w:rsidRPr="00EC12DA">
              <w:rPr>
                <w:b/>
                <w:u w:val="single"/>
              </w:rPr>
              <w:t>AS</w:t>
            </w:r>
            <w:r w:rsidRPr="00EC12DA">
              <w:rPr>
                <w:b/>
              </w:rPr>
              <w:t xml:space="preserve"> 2017 Paper 2</w:t>
            </w:r>
          </w:p>
          <w:p w14:paraId="6EB195D3" w14:textId="09592130" w:rsidR="00BF6A84" w:rsidRDefault="004454AC" w:rsidP="00BF6A84">
            <w:pPr>
              <w:rPr>
                <w:b/>
                <w:i/>
                <w:sz w:val="20"/>
                <w:szCs w:val="20"/>
              </w:rPr>
            </w:pPr>
            <w:r>
              <w:rPr>
                <w:b/>
              </w:rPr>
              <w:t>Outline the cultural characteristics or social inequalities you found in the local place that you have studied.  (3 marks)</w:t>
            </w:r>
            <w:r w:rsidR="00BF6A84">
              <w:rPr>
                <w:sz w:val="20"/>
                <w:szCs w:val="20"/>
              </w:rPr>
              <w:t xml:space="preserve"> </w:t>
            </w:r>
            <w:r w:rsidR="00BF6A84">
              <w:rPr>
                <w:b/>
              </w:rPr>
              <w:t>AQA Paper 2</w:t>
            </w:r>
            <w:r w:rsidR="00BF6A84" w:rsidRPr="00BF6A84">
              <w:rPr>
                <w:b/>
              </w:rPr>
              <w:t xml:space="preserve"> AS Level June 2018</w:t>
            </w:r>
          </w:p>
          <w:p w14:paraId="3DA96248" w14:textId="1EEAA4EF" w:rsidR="006B0763" w:rsidRPr="00EC12DA" w:rsidRDefault="006B0763" w:rsidP="00350590">
            <w:pPr>
              <w:rPr>
                <w:b/>
              </w:rPr>
            </w:pPr>
            <w:r w:rsidRPr="00EC12DA">
              <w:rPr>
                <w:b/>
              </w:rPr>
              <w:t xml:space="preserve">You have studied a local and a distant place. Assess the extent to which the demographic characteristics or patterns of social inequality are influenced by the built environment in both your local and your distant place. [20 marks] AQA </w:t>
            </w:r>
            <w:r w:rsidRPr="00EC12DA">
              <w:rPr>
                <w:b/>
                <w:u w:val="single"/>
              </w:rPr>
              <w:t>AS</w:t>
            </w:r>
            <w:r w:rsidRPr="00EC12DA">
              <w:rPr>
                <w:b/>
              </w:rPr>
              <w:t xml:space="preserve"> 2017 Paper 2</w:t>
            </w:r>
          </w:p>
          <w:p w14:paraId="204FC2FE" w14:textId="3394FE60" w:rsidR="00F077AC" w:rsidRPr="00F077AC" w:rsidRDefault="00F077AC" w:rsidP="00350590">
            <w:pPr>
              <w:rPr>
                <w:b/>
                <w:i/>
                <w:sz w:val="20"/>
                <w:szCs w:val="20"/>
              </w:rPr>
            </w:pPr>
            <w:r>
              <w:rPr>
                <w:b/>
              </w:rPr>
              <w:t xml:space="preserve">For a distant place that you have studied, assess the extent to which flows of people have been important in developing the character of this place.  (20 marks)  </w:t>
            </w:r>
            <w:r>
              <w:rPr>
                <w:b/>
              </w:rPr>
              <w:t>AQA Paper 2</w:t>
            </w:r>
            <w:r w:rsidRPr="00BF6A84">
              <w:rPr>
                <w:b/>
              </w:rPr>
              <w:t xml:space="preserve"> AS Level June 2018</w:t>
            </w:r>
            <w:bookmarkStart w:id="0" w:name="_GoBack"/>
            <w:bookmarkEnd w:id="0"/>
          </w:p>
          <w:p w14:paraId="45A03A47" w14:textId="6255836D" w:rsidR="006B0763" w:rsidRPr="00EC12DA" w:rsidRDefault="00BD4890" w:rsidP="00350590">
            <w:pPr>
              <w:rPr>
                <w:b/>
              </w:rPr>
            </w:pPr>
            <w:r w:rsidRPr="00EC12DA">
              <w:rPr>
                <w:b/>
              </w:rPr>
              <w:t xml:space="preserve">‘Conflict often arises when people who live in a place try to resist changes that appear to have been forced upon them by </w:t>
            </w:r>
            <w:proofErr w:type="spellStart"/>
            <w:r w:rsidRPr="00EC12DA">
              <w:rPr>
                <w:b/>
              </w:rPr>
              <w:t>organisations</w:t>
            </w:r>
            <w:proofErr w:type="spellEnd"/>
            <w:r w:rsidRPr="00EC12DA">
              <w:rPr>
                <w:b/>
              </w:rPr>
              <w:t>, groups and individuals from outside that place.’ To what extent does this statement apply to one or more places that you have studied? [20 marks] AQA A level Sample Assessment Material Paper 1</w:t>
            </w:r>
          </w:p>
          <w:p w14:paraId="6115A1E0" w14:textId="5E369098" w:rsidR="008F1C39" w:rsidRPr="008F1C39" w:rsidRDefault="008F1C39" w:rsidP="00141696">
            <w:pPr>
              <w:rPr>
                <w:b/>
              </w:rPr>
            </w:pPr>
          </w:p>
        </w:tc>
        <w:tc>
          <w:tcPr>
            <w:tcW w:w="644" w:type="pct"/>
            <w:tcBorders>
              <w:bottom w:val="single" w:sz="4" w:space="0" w:color="auto"/>
            </w:tcBorders>
          </w:tcPr>
          <w:p w14:paraId="0D2D7098" w14:textId="77777777" w:rsidR="00AC3491" w:rsidRPr="00BB0192" w:rsidRDefault="00AC3491" w:rsidP="00AC3491">
            <w:pPr>
              <w:spacing w:before="0"/>
              <w:rPr>
                <w:sz w:val="22"/>
                <w:szCs w:val="22"/>
              </w:rPr>
            </w:pPr>
          </w:p>
        </w:tc>
      </w:tr>
      <w:tr w:rsidR="00AC3491" w:rsidRPr="00DE6EFD" w14:paraId="4B693997" w14:textId="23452AB2" w:rsidTr="00C76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pct"/>
            <w:tcBorders>
              <w:top w:val="single" w:sz="4" w:space="0" w:color="auto"/>
              <w:left w:val="single" w:sz="4" w:space="0" w:color="auto"/>
              <w:bottom w:val="single" w:sz="4" w:space="0" w:color="auto"/>
            </w:tcBorders>
          </w:tcPr>
          <w:p w14:paraId="20963082" w14:textId="65AE11CF" w:rsidR="00AC3491" w:rsidRDefault="00AC3491" w:rsidP="00AC3491">
            <w:pPr>
              <w:spacing w:before="0"/>
              <w:rPr>
                <w:bCs w:val="0"/>
                <w:sz w:val="22"/>
                <w:szCs w:val="22"/>
              </w:rPr>
            </w:pPr>
            <w:r w:rsidRPr="00AC3491">
              <w:rPr>
                <w:sz w:val="22"/>
                <w:szCs w:val="22"/>
              </w:rPr>
              <w:t>The characteristics and impacts of external forces operating at different scales including either government policies or the decisions of multi-nationals or the impacts of international or global institutions.</w:t>
            </w:r>
          </w:p>
          <w:p w14:paraId="61EE0F55" w14:textId="77777777" w:rsidR="00AC3491" w:rsidRPr="00AC3491" w:rsidRDefault="00AC3491" w:rsidP="00AC3491">
            <w:pPr>
              <w:spacing w:before="0"/>
              <w:rPr>
                <w:sz w:val="22"/>
                <w:szCs w:val="22"/>
              </w:rPr>
            </w:pPr>
          </w:p>
          <w:p w14:paraId="3CCFBCC0" w14:textId="637F88DD" w:rsidR="00AC3491" w:rsidRDefault="00AC3491" w:rsidP="00AC3491">
            <w:pPr>
              <w:spacing w:before="0"/>
              <w:rPr>
                <w:bCs w:val="0"/>
                <w:sz w:val="22"/>
                <w:szCs w:val="22"/>
              </w:rPr>
            </w:pPr>
            <w:r w:rsidRPr="00AC3491">
              <w:rPr>
                <w:sz w:val="22"/>
                <w:szCs w:val="22"/>
              </w:rPr>
              <w:t>How past and present connections within and beyond localities shape places and how past and present development influences the social and economic characteristics.</w:t>
            </w:r>
          </w:p>
          <w:p w14:paraId="2EB26FA3" w14:textId="0E718288" w:rsidR="000A50E5" w:rsidRDefault="000A50E5" w:rsidP="00AC3491">
            <w:pPr>
              <w:spacing w:before="0"/>
              <w:rPr>
                <w:bCs w:val="0"/>
                <w:sz w:val="22"/>
                <w:szCs w:val="22"/>
              </w:rPr>
            </w:pPr>
          </w:p>
          <w:p w14:paraId="7FD6F632" w14:textId="77777777" w:rsidR="000A50E5" w:rsidRPr="00AC3491" w:rsidRDefault="000A50E5" w:rsidP="000A50E5">
            <w:pPr>
              <w:spacing w:before="0"/>
              <w:rPr>
                <w:sz w:val="22"/>
                <w:szCs w:val="22"/>
              </w:rPr>
            </w:pPr>
            <w:r w:rsidRPr="00AC3491">
              <w:rPr>
                <w:sz w:val="22"/>
                <w:szCs w:val="22"/>
              </w:rPr>
              <w:t xml:space="preserve">How external agencies, including government, corporate bodies and community or local groups </w:t>
            </w:r>
            <w:r w:rsidRPr="00AC3491">
              <w:rPr>
                <w:sz w:val="22"/>
                <w:szCs w:val="22"/>
              </w:rPr>
              <w:lastRenderedPageBreak/>
              <w:t>make attempts to influence or create specific place-meanings and shape the actions of people.</w:t>
            </w:r>
          </w:p>
          <w:p w14:paraId="0888DD35" w14:textId="46E00BD8" w:rsidR="00AC3491" w:rsidRPr="002654A3" w:rsidRDefault="00AC3491" w:rsidP="002654A3">
            <w:pPr>
              <w:spacing w:before="0"/>
              <w:rPr>
                <w:sz w:val="22"/>
                <w:szCs w:val="22"/>
              </w:rPr>
            </w:pPr>
          </w:p>
        </w:tc>
        <w:tc>
          <w:tcPr>
            <w:tcW w:w="3351" w:type="pct"/>
            <w:tcBorders>
              <w:top w:val="single" w:sz="4" w:space="0" w:color="auto"/>
              <w:bottom w:val="single" w:sz="4" w:space="0" w:color="auto"/>
              <w:right w:val="single" w:sz="4" w:space="0" w:color="auto"/>
            </w:tcBorders>
          </w:tcPr>
          <w:p w14:paraId="7AE02963" w14:textId="38543A90" w:rsidR="006B0763" w:rsidRPr="00EC12DA" w:rsidRDefault="006B0763" w:rsidP="000A50E5">
            <w:pPr>
              <w:cnfStyle w:val="000000100000" w:firstRow="0" w:lastRow="0" w:firstColumn="0" w:lastColumn="0" w:oddVBand="0" w:evenVBand="0" w:oddHBand="1" w:evenHBand="0" w:firstRowFirstColumn="0" w:firstRowLastColumn="0" w:lastRowFirstColumn="0" w:lastRowLastColumn="0"/>
              <w:rPr>
                <w:b/>
              </w:rPr>
            </w:pPr>
            <w:r w:rsidRPr="00EC12DA">
              <w:rPr>
                <w:b/>
              </w:rPr>
              <w:lastRenderedPageBreak/>
              <w:t xml:space="preserve">Describe one way in which corporate bodies can try to influence or create specific place meanings. [3 marks] AQA </w:t>
            </w:r>
            <w:r w:rsidRPr="00EC12DA">
              <w:rPr>
                <w:b/>
                <w:u w:val="single"/>
              </w:rPr>
              <w:t>AS</w:t>
            </w:r>
            <w:r w:rsidRPr="00EC12DA">
              <w:rPr>
                <w:b/>
              </w:rPr>
              <w:t xml:space="preserve"> 2017 Paper 2</w:t>
            </w:r>
          </w:p>
          <w:p w14:paraId="6D327FC7" w14:textId="40919CF8" w:rsidR="00BD4890" w:rsidRPr="00EC12DA" w:rsidRDefault="00BD4890" w:rsidP="000A50E5">
            <w:pPr>
              <w:cnfStyle w:val="000000100000" w:firstRow="0" w:lastRow="0" w:firstColumn="0" w:lastColumn="0" w:oddVBand="0" w:evenVBand="0" w:oddHBand="1" w:evenHBand="0" w:firstRowFirstColumn="0" w:firstRowLastColumn="0" w:lastRowFirstColumn="0" w:lastRowLastColumn="0"/>
              <w:rPr>
                <w:b/>
              </w:rPr>
            </w:pPr>
            <w:r w:rsidRPr="00EC12DA">
              <w:rPr>
                <w:b/>
              </w:rPr>
              <w:t xml:space="preserve">Assess the extent to which the experiences of people living in a place that you have studied have been affected by the development of the area’s infrastructure. [20 marks] AQA </w:t>
            </w:r>
            <w:r w:rsidRPr="00EC12DA">
              <w:rPr>
                <w:b/>
                <w:u w:val="single"/>
              </w:rPr>
              <w:t>AS</w:t>
            </w:r>
            <w:r w:rsidRPr="00EC12DA">
              <w:rPr>
                <w:b/>
              </w:rPr>
              <w:t xml:space="preserve"> Sample Assessment Material Paper 2</w:t>
            </w:r>
          </w:p>
          <w:p w14:paraId="4D95CF18" w14:textId="7DED0988" w:rsidR="000A50E5" w:rsidRPr="00EC12DA" w:rsidRDefault="000A50E5" w:rsidP="00AC3491">
            <w:pPr>
              <w:spacing w:before="0"/>
              <w:cnfStyle w:val="000000100000" w:firstRow="0" w:lastRow="0" w:firstColumn="0" w:lastColumn="0" w:oddVBand="0" w:evenVBand="0" w:oddHBand="1" w:evenHBand="0" w:firstRowFirstColumn="0" w:firstRowLastColumn="0" w:lastRowFirstColumn="0" w:lastRowLastColumn="0"/>
              <w:rPr>
                <w:b/>
                <w:sz w:val="22"/>
                <w:szCs w:val="22"/>
              </w:rPr>
            </w:pPr>
          </w:p>
          <w:p w14:paraId="796959BD" w14:textId="62C1023F" w:rsidR="00D51E67" w:rsidRDefault="00D51E67" w:rsidP="00AC3491">
            <w:pPr>
              <w:spacing w:before="0"/>
              <w:cnfStyle w:val="000000100000" w:firstRow="0" w:lastRow="0" w:firstColumn="0" w:lastColumn="0" w:oddVBand="0" w:evenVBand="0" w:oddHBand="1" w:evenHBand="0" w:firstRowFirstColumn="0" w:firstRowLastColumn="0" w:lastRowFirstColumn="0" w:lastRowLastColumn="0"/>
              <w:rPr>
                <w:b/>
                <w:sz w:val="22"/>
                <w:szCs w:val="22"/>
              </w:rPr>
            </w:pPr>
            <w:r w:rsidRPr="00EC12DA">
              <w:rPr>
                <w:b/>
                <w:sz w:val="22"/>
                <w:szCs w:val="22"/>
              </w:rPr>
              <w:t>With reference to a place you have studies, assess the extent to which the character of the place has been affected by external agencies (20 marks) Hodder workbook</w:t>
            </w:r>
          </w:p>
          <w:p w14:paraId="2180033B" w14:textId="4708A7D4" w:rsidR="00141696" w:rsidRDefault="00141696" w:rsidP="00AC3491">
            <w:pPr>
              <w:spacing w:before="0"/>
              <w:cnfStyle w:val="000000100000" w:firstRow="0" w:lastRow="0" w:firstColumn="0" w:lastColumn="0" w:oddVBand="0" w:evenVBand="0" w:oddHBand="1" w:evenHBand="0" w:firstRowFirstColumn="0" w:firstRowLastColumn="0" w:lastRowFirstColumn="0" w:lastRowLastColumn="0"/>
              <w:rPr>
                <w:b/>
                <w:sz w:val="22"/>
                <w:szCs w:val="22"/>
              </w:rPr>
            </w:pPr>
          </w:p>
          <w:p w14:paraId="321B4F1A" w14:textId="401F5013" w:rsidR="00141696" w:rsidRPr="00141696" w:rsidRDefault="00141696" w:rsidP="00AC349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141696">
              <w:rPr>
                <w:sz w:val="22"/>
                <w:szCs w:val="22"/>
              </w:rPr>
              <w:t>For a place that has been successfully rebranded, evaluate the strategies used in the place making process. (20 marks)</w:t>
            </w:r>
          </w:p>
          <w:p w14:paraId="6B33C197" w14:textId="77777777" w:rsidR="00D51E67" w:rsidRDefault="00D51E67" w:rsidP="00AC3491">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273EEEA0" w14:textId="77777777" w:rsidR="00141696" w:rsidRDefault="00141696" w:rsidP="00141696">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 your study of two contrasting places, assess the extent to which the demographic and cultural characteristics of those places OR there have been economic changes over time that have affected those places. (20 marks)</w:t>
            </w:r>
          </w:p>
          <w:p w14:paraId="42C1EB6B" w14:textId="77777777" w:rsidR="001863C8" w:rsidRDefault="001863C8" w:rsidP="00141696">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2DFFDA5F" w14:textId="2CE87C0B" w:rsidR="001863C8" w:rsidRPr="00BB0192" w:rsidRDefault="001863C8" w:rsidP="00141696">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With reference to a place you have studied, assess the extent to which the demographic and cultural character of that place has been shaped by shifting flows of people, resources, money and investment. (20 marks)</w:t>
            </w:r>
          </w:p>
        </w:tc>
        <w:tc>
          <w:tcPr>
            <w:tcW w:w="644" w:type="pct"/>
            <w:tcBorders>
              <w:top w:val="single" w:sz="4" w:space="0" w:color="auto"/>
              <w:bottom w:val="single" w:sz="4" w:space="0" w:color="auto"/>
              <w:right w:val="single" w:sz="4" w:space="0" w:color="auto"/>
            </w:tcBorders>
          </w:tcPr>
          <w:p w14:paraId="2F83C056" w14:textId="77777777" w:rsidR="00AC3491" w:rsidRPr="00BB0192" w:rsidRDefault="00AC3491" w:rsidP="00AC3491">
            <w:pPr>
              <w:spacing w:before="0"/>
              <w:cnfStyle w:val="000000100000" w:firstRow="0" w:lastRow="0" w:firstColumn="0" w:lastColumn="0" w:oddVBand="0" w:evenVBand="0" w:oddHBand="1" w:evenHBand="0" w:firstRowFirstColumn="0" w:firstRowLastColumn="0" w:lastRowFirstColumn="0" w:lastRowLastColumn="0"/>
              <w:rPr>
                <w:sz w:val="22"/>
                <w:szCs w:val="22"/>
              </w:rPr>
            </w:pPr>
          </w:p>
        </w:tc>
      </w:tr>
      <w:tr w:rsidR="00350590" w:rsidRPr="00DE6EFD" w14:paraId="3B70488F" w14:textId="77777777" w:rsidTr="00C7606B">
        <w:trPr>
          <w:trHeight w:val="2056"/>
        </w:trPr>
        <w:tc>
          <w:tcPr>
            <w:cnfStyle w:val="001000000000" w:firstRow="0" w:lastRow="0" w:firstColumn="1" w:lastColumn="0" w:oddVBand="0" w:evenVBand="0" w:oddHBand="0" w:evenHBand="0" w:firstRowFirstColumn="0" w:firstRowLastColumn="0" w:lastRowFirstColumn="0" w:lastRowLastColumn="0"/>
            <w:tcW w:w="1005" w:type="pct"/>
          </w:tcPr>
          <w:p w14:paraId="3EAE35F6" w14:textId="3393C6CC" w:rsidR="00350590" w:rsidRDefault="000A50E5" w:rsidP="001F10F9">
            <w:pPr>
              <w:spacing w:before="0"/>
              <w:rPr>
                <w:b/>
                <w:sz w:val="22"/>
                <w:szCs w:val="22"/>
              </w:rPr>
            </w:pPr>
            <w:proofErr w:type="spellStart"/>
            <w:r>
              <w:rPr>
                <w:b/>
                <w:sz w:val="22"/>
                <w:szCs w:val="22"/>
              </w:rPr>
              <w:t>Analyse</w:t>
            </w:r>
            <w:proofErr w:type="spellEnd"/>
            <w:r>
              <w:rPr>
                <w:b/>
                <w:sz w:val="22"/>
                <w:szCs w:val="22"/>
              </w:rPr>
              <w:t xml:space="preserve"> questions</w:t>
            </w:r>
          </w:p>
        </w:tc>
        <w:tc>
          <w:tcPr>
            <w:tcW w:w="3351" w:type="pct"/>
            <w:tcBorders>
              <w:top w:val="single" w:sz="4" w:space="0" w:color="auto"/>
              <w:bottom w:val="single" w:sz="4" w:space="0" w:color="auto"/>
              <w:right w:val="single" w:sz="8" w:space="0" w:color="5B9BD5" w:themeColor="accent1"/>
            </w:tcBorders>
          </w:tcPr>
          <w:p w14:paraId="18AB9459" w14:textId="45327398" w:rsidR="00EF145F" w:rsidRPr="00EF145F" w:rsidRDefault="00EF145F" w:rsidP="00350590">
            <w:pPr>
              <w:cnfStyle w:val="000000000000" w:firstRow="0" w:lastRow="0" w:firstColumn="0" w:lastColumn="0" w:oddVBand="0" w:evenVBand="0" w:oddHBand="0" w:evenHBand="0" w:firstRowFirstColumn="0" w:firstRowLastColumn="0" w:lastRowFirstColumn="0" w:lastRowLastColumn="0"/>
              <w:rPr>
                <w:b/>
                <w:i/>
              </w:rPr>
            </w:pPr>
            <w:r>
              <w:rPr>
                <w:b/>
              </w:rPr>
              <w:t xml:space="preserve">Using Evidence from Figures 1a, 1b and 1c, </w:t>
            </w:r>
            <w:proofErr w:type="spellStart"/>
            <w:r>
              <w:rPr>
                <w:b/>
              </w:rPr>
              <w:t>analyse</w:t>
            </w:r>
            <w:proofErr w:type="spellEnd"/>
            <w:r>
              <w:rPr>
                <w:b/>
              </w:rPr>
              <w:t xml:space="preserve"> the way in which this place is represented.  (6 marks) </w:t>
            </w:r>
            <w:r w:rsidRPr="00EF145F">
              <w:rPr>
                <w:b/>
              </w:rPr>
              <w:t>AQA Paper 2 AS Level June 2018</w:t>
            </w:r>
          </w:p>
          <w:p w14:paraId="0A201985" w14:textId="2F778EBC" w:rsidR="00327AC9" w:rsidRDefault="00327AC9" w:rsidP="00350590">
            <w:pPr>
              <w:cnfStyle w:val="000000000000" w:firstRow="0" w:lastRow="0" w:firstColumn="0" w:lastColumn="0" w:oddVBand="0" w:evenVBand="0" w:oddHBand="0" w:evenHBand="0" w:firstRowFirstColumn="0" w:firstRowLastColumn="0" w:lastRowFirstColumn="0" w:lastRowLastColumn="0"/>
              <w:rPr>
                <w:b/>
              </w:rPr>
            </w:pPr>
            <w:proofErr w:type="spellStart"/>
            <w:r>
              <w:rPr>
                <w:b/>
              </w:rPr>
              <w:t>Analyse</w:t>
            </w:r>
            <w:proofErr w:type="spellEnd"/>
            <w:r>
              <w:rPr>
                <w:b/>
              </w:rPr>
              <w:t xml:space="preserve"> the data shown in Figure 3a and Figure 3b. (6 Marks) AQA A Level Paper June 2018</w:t>
            </w:r>
          </w:p>
          <w:p w14:paraId="4F0C63D4" w14:textId="450273C5" w:rsidR="006B0763" w:rsidRPr="00EC12DA" w:rsidRDefault="006B0763" w:rsidP="00350590">
            <w:pPr>
              <w:cnfStyle w:val="000000000000" w:firstRow="0" w:lastRow="0" w:firstColumn="0" w:lastColumn="0" w:oddVBand="0" w:evenVBand="0" w:oddHBand="0" w:evenHBand="0" w:firstRowFirstColumn="0" w:firstRowLastColumn="0" w:lastRowFirstColumn="0" w:lastRowLastColumn="0"/>
              <w:rPr>
                <w:b/>
              </w:rPr>
            </w:pPr>
            <w:r w:rsidRPr="00EC12DA">
              <w:rPr>
                <w:b/>
              </w:rPr>
              <w:t xml:space="preserve">Contrast the usefulness of Figures 1a and 1b in representing the physical geography of the area north/north-east of </w:t>
            </w:r>
            <w:proofErr w:type="spellStart"/>
            <w:r w:rsidRPr="00EC12DA">
              <w:rPr>
                <w:b/>
              </w:rPr>
              <w:t>Skelwith</w:t>
            </w:r>
            <w:proofErr w:type="spellEnd"/>
            <w:r w:rsidRPr="00EC12DA">
              <w:rPr>
                <w:b/>
              </w:rPr>
              <w:t xml:space="preserve"> Bridge. [6 marks] AQA </w:t>
            </w:r>
            <w:r w:rsidRPr="00EC12DA">
              <w:rPr>
                <w:b/>
                <w:u w:val="single"/>
              </w:rPr>
              <w:t>AS</w:t>
            </w:r>
            <w:r w:rsidRPr="00EC12DA">
              <w:rPr>
                <w:b/>
              </w:rPr>
              <w:t xml:space="preserve"> 2017 Paper 2</w:t>
            </w:r>
          </w:p>
          <w:p w14:paraId="4BD6649E" w14:textId="77777777" w:rsidR="001A01D7" w:rsidRPr="00EC12DA" w:rsidRDefault="001A01D7" w:rsidP="00350590">
            <w:pPr>
              <w:cnfStyle w:val="000000000000" w:firstRow="0" w:lastRow="0" w:firstColumn="0" w:lastColumn="0" w:oddVBand="0" w:evenVBand="0" w:oddHBand="0" w:evenHBand="0" w:firstRowFirstColumn="0" w:firstRowLastColumn="0" w:lastRowFirstColumn="0" w:lastRowLastColumn="0"/>
              <w:rPr>
                <w:b/>
              </w:rPr>
            </w:pPr>
          </w:p>
          <w:p w14:paraId="18522BFF" w14:textId="7489217B" w:rsidR="00BD4890" w:rsidRPr="00EC12DA" w:rsidRDefault="00BD4890" w:rsidP="00350590">
            <w:pPr>
              <w:cnfStyle w:val="000000000000" w:firstRow="0" w:lastRow="0" w:firstColumn="0" w:lastColumn="0" w:oddVBand="0" w:evenVBand="0" w:oddHBand="0" w:evenHBand="0" w:firstRowFirstColumn="0" w:firstRowLastColumn="0" w:lastRowFirstColumn="0" w:lastRowLastColumn="0"/>
              <w:rPr>
                <w:b/>
              </w:rPr>
            </w:pPr>
            <w:r w:rsidRPr="00EC12DA">
              <w:rPr>
                <w:b/>
              </w:rPr>
              <w:t>Evaluate the usefulness of Figure 5a and Figure 5b in showing the nature and extent of either economic change or demographical and cultural change in this area. [6 marks] AQA A level Sample Assessment Material Paper 1</w:t>
            </w:r>
          </w:p>
          <w:p w14:paraId="538A7973" w14:textId="77777777" w:rsidR="001A01D7" w:rsidRPr="00EC12DA" w:rsidRDefault="001A01D7" w:rsidP="00BD4890">
            <w:pPr>
              <w:cnfStyle w:val="000000000000" w:firstRow="0" w:lastRow="0" w:firstColumn="0" w:lastColumn="0" w:oddVBand="0" w:evenVBand="0" w:oddHBand="0" w:evenHBand="0" w:firstRowFirstColumn="0" w:firstRowLastColumn="0" w:lastRowFirstColumn="0" w:lastRowLastColumn="0"/>
              <w:rPr>
                <w:b/>
              </w:rPr>
            </w:pPr>
          </w:p>
          <w:p w14:paraId="6D724A22" w14:textId="7ADEE1D4" w:rsidR="00BD4890" w:rsidRPr="00EC12DA" w:rsidRDefault="00BD4890" w:rsidP="00BD4890">
            <w:pPr>
              <w:cnfStyle w:val="000000000000" w:firstRow="0" w:lastRow="0" w:firstColumn="0" w:lastColumn="0" w:oddVBand="0" w:evenVBand="0" w:oddHBand="0" w:evenHBand="0" w:firstRowFirstColumn="0" w:firstRowLastColumn="0" w:lastRowFirstColumn="0" w:lastRowLastColumn="0"/>
              <w:rPr>
                <w:b/>
              </w:rPr>
            </w:pPr>
            <w:r w:rsidRPr="00EC12DA">
              <w:rPr>
                <w:b/>
              </w:rPr>
              <w:t>Assess the usefulness of house price data such as that shown in Figure 6 in helping to understand the nature of a local place, comparing it with other quantitative sources that you used in studying place. [6 marks] AQA A level Sample Assessment Material Paper 1</w:t>
            </w:r>
          </w:p>
          <w:p w14:paraId="2D14FF51" w14:textId="02621F4D" w:rsidR="006B0763" w:rsidRPr="00EC12DA" w:rsidRDefault="006B0763" w:rsidP="00350590">
            <w:pPr>
              <w:cnfStyle w:val="000000000000" w:firstRow="0" w:lastRow="0" w:firstColumn="0" w:lastColumn="0" w:oddVBand="0" w:evenVBand="0" w:oddHBand="0" w:evenHBand="0" w:firstRowFirstColumn="0" w:firstRowLastColumn="0" w:lastRowFirstColumn="0" w:lastRowLastColumn="0"/>
              <w:rPr>
                <w:b/>
              </w:rPr>
            </w:pPr>
          </w:p>
          <w:p w14:paraId="3C58E866" w14:textId="2E4B1540" w:rsidR="009249CB" w:rsidRPr="006B0763" w:rsidRDefault="009249CB" w:rsidP="006B0763">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lang w:val="en-GB"/>
              </w:rPr>
            </w:pPr>
            <w:r w:rsidRPr="00EC12DA">
              <w:rPr>
                <w:b/>
              </w:rPr>
              <w:t xml:space="preserve">Using evidence from Figures 1a and 1b, </w:t>
            </w:r>
            <w:proofErr w:type="spellStart"/>
            <w:r w:rsidRPr="00EC12DA">
              <w:rPr>
                <w:b/>
              </w:rPr>
              <w:t>analyse</w:t>
            </w:r>
            <w:proofErr w:type="spellEnd"/>
            <w:r w:rsidRPr="00EC12DA">
              <w:rPr>
                <w:b/>
              </w:rPr>
              <w:t xml:space="preserve"> the main changes to the human geography of the area that have occurred in the period shown. [6 marks] AQA </w:t>
            </w:r>
            <w:r w:rsidRPr="00EC12DA">
              <w:rPr>
                <w:b/>
                <w:u w:val="single"/>
              </w:rPr>
              <w:t>AS</w:t>
            </w:r>
            <w:r w:rsidRPr="00EC12DA">
              <w:rPr>
                <w:b/>
              </w:rPr>
              <w:t xml:space="preserve"> Sample Assessment Material Paper 2</w:t>
            </w:r>
          </w:p>
        </w:tc>
        <w:tc>
          <w:tcPr>
            <w:tcW w:w="644" w:type="pct"/>
            <w:tcBorders>
              <w:top w:val="single" w:sz="4" w:space="0" w:color="auto"/>
              <w:bottom w:val="single" w:sz="4" w:space="0" w:color="auto"/>
              <w:right w:val="single" w:sz="8" w:space="0" w:color="5B9BD5" w:themeColor="accent1"/>
            </w:tcBorders>
          </w:tcPr>
          <w:p w14:paraId="39D85637" w14:textId="77777777" w:rsidR="00350590" w:rsidRDefault="00350590" w:rsidP="00826853">
            <w:pPr>
              <w:spacing w:before="0"/>
              <w:cnfStyle w:val="000000000000" w:firstRow="0" w:lastRow="0" w:firstColumn="0" w:lastColumn="0" w:oddVBand="0" w:evenVBand="0" w:oddHBand="0" w:evenHBand="0" w:firstRowFirstColumn="0" w:firstRowLastColumn="0" w:lastRowFirstColumn="0" w:lastRowLastColumn="0"/>
              <w:rPr>
                <w:sz w:val="22"/>
                <w:szCs w:val="22"/>
              </w:rPr>
            </w:pPr>
          </w:p>
        </w:tc>
      </w:tr>
    </w:tbl>
    <w:tbl>
      <w:tblPr>
        <w:tblStyle w:val="TableGrid"/>
        <w:tblW w:w="14879" w:type="dxa"/>
        <w:tblLook w:val="04A0" w:firstRow="1" w:lastRow="0" w:firstColumn="1" w:lastColumn="0" w:noHBand="0" w:noVBand="1"/>
      </w:tblPr>
      <w:tblGrid>
        <w:gridCol w:w="4815"/>
        <w:gridCol w:w="10064"/>
      </w:tblGrid>
      <w:tr w:rsidR="008F1C39" w14:paraId="0837484B" w14:textId="77777777" w:rsidTr="00A22BED">
        <w:tc>
          <w:tcPr>
            <w:tcW w:w="4815" w:type="dxa"/>
            <w:shd w:val="clear" w:color="auto" w:fill="D9D9D9" w:themeFill="background1" w:themeFillShade="D9"/>
          </w:tcPr>
          <w:p w14:paraId="7B343F69" w14:textId="77777777" w:rsidR="008F1C39" w:rsidRPr="00846F89" w:rsidRDefault="008F1C39" w:rsidP="00A22BED">
            <w:pPr>
              <w:rPr>
                <w:b/>
              </w:rPr>
            </w:pPr>
            <w:r w:rsidRPr="00846F89">
              <w:rPr>
                <w:b/>
              </w:rPr>
              <w:t>Changing places</w:t>
            </w:r>
          </w:p>
        </w:tc>
        <w:tc>
          <w:tcPr>
            <w:tcW w:w="10064" w:type="dxa"/>
            <w:shd w:val="clear" w:color="auto" w:fill="D9D9D9" w:themeFill="background1" w:themeFillShade="D9"/>
          </w:tcPr>
          <w:p w14:paraId="1E71A0EC" w14:textId="77777777" w:rsidR="008F1C39" w:rsidRPr="00846F89" w:rsidRDefault="008F1C39" w:rsidP="00A22BED">
            <w:pPr>
              <w:rPr>
                <w:b/>
              </w:rPr>
            </w:pPr>
            <w:r>
              <w:rPr>
                <w:b/>
              </w:rPr>
              <w:t>Examples where c</w:t>
            </w:r>
            <w:r w:rsidRPr="00846F89">
              <w:rPr>
                <w:b/>
              </w:rPr>
              <w:t>ase studies</w:t>
            </w:r>
            <w:r>
              <w:rPr>
                <w:b/>
              </w:rPr>
              <w:t xml:space="preserve"> could be applied</w:t>
            </w:r>
          </w:p>
        </w:tc>
      </w:tr>
      <w:tr w:rsidR="008F1C39" w14:paraId="1FD0C11E" w14:textId="77777777" w:rsidTr="00A22BED">
        <w:tc>
          <w:tcPr>
            <w:tcW w:w="4815" w:type="dxa"/>
          </w:tcPr>
          <w:p w14:paraId="4BDD0E75" w14:textId="77777777" w:rsidR="008F1C39" w:rsidRDefault="008F1C39" w:rsidP="00A22BED">
            <w:r>
              <w:t>The agents of change that may influence the nature and character of places</w:t>
            </w:r>
          </w:p>
        </w:tc>
        <w:tc>
          <w:tcPr>
            <w:tcW w:w="10064" w:type="dxa"/>
          </w:tcPr>
          <w:p w14:paraId="7A807498" w14:textId="77777777" w:rsidR="008F1C39" w:rsidRDefault="008F1C39" w:rsidP="00A22BED">
            <w:r w:rsidRPr="002E62E2">
              <w:rPr>
                <w:b/>
              </w:rPr>
              <w:t xml:space="preserve">Coin Street </w:t>
            </w:r>
            <w:r>
              <w:t>– local Community</w:t>
            </w:r>
          </w:p>
          <w:p w14:paraId="2D05E01C" w14:textId="77777777" w:rsidR="008F1C39" w:rsidRDefault="008F1C39" w:rsidP="00A22BED">
            <w:r w:rsidRPr="002E62E2">
              <w:rPr>
                <w:b/>
              </w:rPr>
              <w:t>Stratford</w:t>
            </w:r>
            <w:r>
              <w:t xml:space="preserve"> – National Government and Olympic Committee, Westfield Corporation, local people and businesses</w:t>
            </w:r>
          </w:p>
          <w:p w14:paraId="5573536F" w14:textId="77777777" w:rsidR="008F1C39" w:rsidRDefault="008F1C39" w:rsidP="00A22BED">
            <w:r w:rsidRPr="002E62E2">
              <w:rPr>
                <w:b/>
              </w:rPr>
              <w:t>Detroit</w:t>
            </w:r>
            <w:r>
              <w:rPr>
                <w:b/>
              </w:rPr>
              <w:t xml:space="preserve"> – </w:t>
            </w:r>
            <w:r>
              <w:t>Motor industry and the new technology businesses</w:t>
            </w:r>
          </w:p>
          <w:p w14:paraId="4454AB2E" w14:textId="77777777" w:rsidR="008F1C39" w:rsidRDefault="008F1C39" w:rsidP="00A22BED">
            <w:r w:rsidRPr="002E62E2">
              <w:rPr>
                <w:b/>
              </w:rPr>
              <w:lastRenderedPageBreak/>
              <w:t>Poundbury</w:t>
            </w:r>
            <w:r>
              <w:t xml:space="preserve"> and </w:t>
            </w:r>
            <w:r w:rsidRPr="002E62E2">
              <w:rPr>
                <w:b/>
              </w:rPr>
              <w:t>Milton Abbas</w:t>
            </w:r>
            <w:r>
              <w:t xml:space="preserve"> – the aristocracy</w:t>
            </w:r>
          </w:p>
          <w:p w14:paraId="7F37E617" w14:textId="77777777" w:rsidR="008F1C39" w:rsidRPr="002E62E2" w:rsidRDefault="008F1C39" w:rsidP="00A22BED">
            <w:proofErr w:type="spellStart"/>
            <w:r w:rsidRPr="00807C88">
              <w:rPr>
                <w:b/>
              </w:rPr>
              <w:t>Godalming</w:t>
            </w:r>
            <w:proofErr w:type="spellEnd"/>
            <w:r>
              <w:t xml:space="preserve"> – National government (immigration policies, transport, house building), local government, businesses, local communities</w:t>
            </w:r>
          </w:p>
          <w:p w14:paraId="1E82ED27" w14:textId="77777777" w:rsidR="008F1C39" w:rsidRDefault="008F1C39" w:rsidP="00A22BED"/>
        </w:tc>
      </w:tr>
      <w:tr w:rsidR="008F1C39" w14:paraId="5D6FA35E" w14:textId="77777777" w:rsidTr="00A22BED">
        <w:tc>
          <w:tcPr>
            <w:tcW w:w="4815" w:type="dxa"/>
          </w:tcPr>
          <w:p w14:paraId="268D6E79" w14:textId="77777777" w:rsidR="008F1C39" w:rsidRDefault="008F1C39" w:rsidP="00A22BED">
            <w:r>
              <w:lastRenderedPageBreak/>
              <w:t>How does media influence the perception of place?</w:t>
            </w:r>
          </w:p>
          <w:p w14:paraId="1AD3D1E1" w14:textId="77777777" w:rsidR="008F1C39" w:rsidRDefault="008F1C39" w:rsidP="00A22BED">
            <w:r>
              <w:t>Think about all the different types of media (Books, magazines, newspapers, TV, movies, internet)</w:t>
            </w:r>
          </w:p>
          <w:p w14:paraId="4B2767E0" w14:textId="77777777" w:rsidR="008F1C39" w:rsidRDefault="008F1C39" w:rsidP="00A22BED"/>
        </w:tc>
        <w:tc>
          <w:tcPr>
            <w:tcW w:w="10064" w:type="dxa"/>
          </w:tcPr>
          <w:p w14:paraId="41C8CCA0" w14:textId="77777777" w:rsidR="008F1C39" w:rsidRDefault="008F1C39" w:rsidP="00A22BED">
            <w:proofErr w:type="spellStart"/>
            <w:r w:rsidRPr="00F749B0">
              <w:rPr>
                <w:b/>
              </w:rPr>
              <w:t>Godalming</w:t>
            </w:r>
            <w:proofErr w:type="spellEnd"/>
            <w:r w:rsidRPr="00F749B0">
              <w:rPr>
                <w:b/>
              </w:rPr>
              <w:t xml:space="preserve"> </w:t>
            </w:r>
            <w:r>
              <w:t xml:space="preserve">– Guardian newspaper </w:t>
            </w:r>
          </w:p>
          <w:p w14:paraId="4F5EDE35" w14:textId="77777777" w:rsidR="008F1C39" w:rsidRDefault="008F1C39" w:rsidP="00A22BED">
            <w:r>
              <w:t>article on property (positive)</w:t>
            </w:r>
          </w:p>
          <w:p w14:paraId="057F670E" w14:textId="77777777" w:rsidR="008F1C39" w:rsidRDefault="008F1C39" w:rsidP="00A22BED">
            <w:r w:rsidRPr="00F749B0">
              <w:rPr>
                <w:b/>
              </w:rPr>
              <w:t>Stratford</w:t>
            </w:r>
            <w:r>
              <w:t xml:space="preserve"> –  Carpenters Estate documentary (negative), Olympics (positive), Westfield shopping </w:t>
            </w:r>
            <w:proofErr w:type="spellStart"/>
            <w:r>
              <w:t>centre</w:t>
            </w:r>
            <w:proofErr w:type="spellEnd"/>
            <w:r>
              <w:t xml:space="preserve"> adverts (positive), Detroit Eminem music (negative)</w:t>
            </w:r>
          </w:p>
          <w:p w14:paraId="03A148B9" w14:textId="77777777" w:rsidR="008F1C39" w:rsidRDefault="008F1C39" w:rsidP="00A22BED">
            <w:r>
              <w:t xml:space="preserve">Detroit </w:t>
            </w:r>
          </w:p>
        </w:tc>
      </w:tr>
      <w:tr w:rsidR="008F1C39" w14:paraId="4979C5B0" w14:textId="77777777" w:rsidTr="00A22BED">
        <w:tc>
          <w:tcPr>
            <w:tcW w:w="4815" w:type="dxa"/>
          </w:tcPr>
          <w:p w14:paraId="1EDB35E7" w14:textId="77777777" w:rsidR="008F1C39" w:rsidRDefault="008F1C39" w:rsidP="00A22BED">
            <w:r>
              <w:t xml:space="preserve">Rebranding </w:t>
            </w:r>
          </w:p>
          <w:p w14:paraId="5AAF8FD8" w14:textId="77777777" w:rsidR="008F1C39" w:rsidRDefault="008F1C39" w:rsidP="00A22BED">
            <w:r>
              <w:t xml:space="preserve">Reimaging </w:t>
            </w:r>
          </w:p>
          <w:p w14:paraId="1C2E42C3" w14:textId="77777777" w:rsidR="008F1C39" w:rsidRDefault="008F1C39" w:rsidP="00A22BED">
            <w:r>
              <w:t>Regeneration</w:t>
            </w:r>
          </w:p>
        </w:tc>
        <w:tc>
          <w:tcPr>
            <w:tcW w:w="10064" w:type="dxa"/>
          </w:tcPr>
          <w:p w14:paraId="35C3FEE5" w14:textId="77777777" w:rsidR="008F1C39" w:rsidRDefault="008F1C39" w:rsidP="00A22BED">
            <w:r w:rsidRPr="00F749B0">
              <w:rPr>
                <w:b/>
              </w:rPr>
              <w:t>Stratford</w:t>
            </w:r>
            <w:r>
              <w:t xml:space="preserve"> – an area of multiple deprivation to a great place to live, work and play. Think about the changes associated with the environment, retail, businesses, housing, transport etc. and how those changes have been communicated.</w:t>
            </w:r>
          </w:p>
          <w:p w14:paraId="3B1658AE" w14:textId="77777777" w:rsidR="008F1C39" w:rsidRDefault="008F1C39" w:rsidP="00A22BED">
            <w:r w:rsidRPr="00F749B0">
              <w:rPr>
                <w:b/>
              </w:rPr>
              <w:t xml:space="preserve">Detroit </w:t>
            </w:r>
            <w:r>
              <w:t>– from abandoned offices and factories to new businesses opportunities.</w:t>
            </w:r>
          </w:p>
          <w:p w14:paraId="6354DB9B" w14:textId="77777777" w:rsidR="008F1C39" w:rsidRDefault="008F1C39" w:rsidP="00A22BED">
            <w:proofErr w:type="spellStart"/>
            <w:r w:rsidRPr="00A117EA">
              <w:rPr>
                <w:b/>
              </w:rPr>
              <w:t>Llandudno</w:t>
            </w:r>
            <w:proofErr w:type="spellEnd"/>
            <w:r>
              <w:t xml:space="preserve"> – ‘Alice Town’ to attract tourism</w:t>
            </w:r>
          </w:p>
        </w:tc>
      </w:tr>
      <w:tr w:rsidR="008F1C39" w14:paraId="3E7DAF13" w14:textId="77777777" w:rsidTr="00A22BED">
        <w:tc>
          <w:tcPr>
            <w:tcW w:w="4815" w:type="dxa"/>
          </w:tcPr>
          <w:p w14:paraId="5FA1DEDB" w14:textId="77777777" w:rsidR="008F1C39" w:rsidRDefault="008F1C39" w:rsidP="00A22BED">
            <w:r>
              <w:t>Changing place and conflict</w:t>
            </w:r>
          </w:p>
        </w:tc>
        <w:tc>
          <w:tcPr>
            <w:tcW w:w="10064" w:type="dxa"/>
          </w:tcPr>
          <w:p w14:paraId="5FEF634E" w14:textId="77777777" w:rsidR="008F1C39" w:rsidRDefault="008F1C39" w:rsidP="00A22BED">
            <w:r w:rsidRPr="00F749B0">
              <w:rPr>
                <w:b/>
              </w:rPr>
              <w:t>Stratford</w:t>
            </w:r>
            <w:r>
              <w:t xml:space="preserve"> – Carpenters estate</w:t>
            </w:r>
          </w:p>
          <w:p w14:paraId="7DC188D0" w14:textId="77777777" w:rsidR="008F1C39" w:rsidRDefault="008F1C39" w:rsidP="00A22BED">
            <w:r w:rsidRPr="00F749B0">
              <w:rPr>
                <w:b/>
              </w:rPr>
              <w:t xml:space="preserve">Detroit </w:t>
            </w:r>
            <w:r>
              <w:t>– social inequality and poverty</w:t>
            </w:r>
          </w:p>
          <w:p w14:paraId="04AA9FD5" w14:textId="77777777" w:rsidR="008F1C39" w:rsidRDefault="008F1C39" w:rsidP="00A22BED">
            <w:r w:rsidRPr="00F749B0">
              <w:rPr>
                <w:b/>
              </w:rPr>
              <w:t>Milton Abbas</w:t>
            </w:r>
            <w:r>
              <w:t xml:space="preserve"> – moving of a village</w:t>
            </w:r>
          </w:p>
          <w:p w14:paraId="20C2630E" w14:textId="77777777" w:rsidR="008F1C39" w:rsidRDefault="008F1C39" w:rsidP="00A22BED">
            <w:r w:rsidRPr="00F749B0">
              <w:rPr>
                <w:b/>
              </w:rPr>
              <w:t>Coin Street</w:t>
            </w:r>
            <w:r>
              <w:t xml:space="preserve"> – community response to redevelopment</w:t>
            </w:r>
          </w:p>
          <w:p w14:paraId="5C5EDE29" w14:textId="77777777" w:rsidR="008F1C39" w:rsidRDefault="008F1C39" w:rsidP="00A22BED">
            <w:proofErr w:type="spellStart"/>
            <w:r w:rsidRPr="00A117EA">
              <w:rPr>
                <w:b/>
              </w:rPr>
              <w:t>Llandudno</w:t>
            </w:r>
            <w:proofErr w:type="spellEnd"/>
            <w:r>
              <w:t xml:space="preserve"> – local community may not all appreciate the influx of tourists </w:t>
            </w:r>
          </w:p>
        </w:tc>
      </w:tr>
      <w:tr w:rsidR="008F1C39" w14:paraId="17EC5E3D" w14:textId="77777777" w:rsidTr="00A22BED">
        <w:tc>
          <w:tcPr>
            <w:tcW w:w="4815" w:type="dxa"/>
          </w:tcPr>
          <w:p w14:paraId="76B2401E" w14:textId="77777777" w:rsidR="008F1C39" w:rsidRDefault="008F1C39" w:rsidP="00A22BED">
            <w:r>
              <w:t xml:space="preserve">How and why do </w:t>
            </w:r>
            <w:proofErr w:type="spellStart"/>
            <w:r>
              <w:t>organisations</w:t>
            </w:r>
            <w:proofErr w:type="spellEnd"/>
            <w:r>
              <w:t xml:space="preserve"> manipulate perceptions of place?</w:t>
            </w:r>
          </w:p>
          <w:p w14:paraId="2F52C565" w14:textId="77777777" w:rsidR="008F1C39" w:rsidRDefault="008F1C39" w:rsidP="00A22BED">
            <w:r>
              <w:t>Increase number of visitors</w:t>
            </w:r>
          </w:p>
          <w:p w14:paraId="156B8F55" w14:textId="77777777" w:rsidR="008F1C39" w:rsidRDefault="008F1C39" w:rsidP="00A22BED">
            <w:r>
              <w:t>Attract new businesses</w:t>
            </w:r>
          </w:p>
        </w:tc>
        <w:tc>
          <w:tcPr>
            <w:tcW w:w="10064" w:type="dxa"/>
          </w:tcPr>
          <w:p w14:paraId="5A6668F9" w14:textId="77777777" w:rsidR="008F1C39" w:rsidRDefault="008F1C39" w:rsidP="00A22BED">
            <w:pPr>
              <w:rPr>
                <w:b/>
              </w:rPr>
            </w:pPr>
            <w:r>
              <w:rPr>
                <w:b/>
              </w:rPr>
              <w:t>Olympic committee/national government - Stratford</w:t>
            </w:r>
          </w:p>
          <w:p w14:paraId="25D60208" w14:textId="77777777" w:rsidR="008F1C39" w:rsidRDefault="008F1C39" w:rsidP="00A22BED">
            <w:pPr>
              <w:rPr>
                <w:b/>
              </w:rPr>
            </w:pPr>
            <w:r>
              <w:rPr>
                <w:b/>
              </w:rPr>
              <w:t>Westfield Corporation - Stratford</w:t>
            </w:r>
          </w:p>
          <w:p w14:paraId="1E18C420" w14:textId="77777777" w:rsidR="008F1C39" w:rsidRDefault="008F1C39" w:rsidP="00A22BED">
            <w:pPr>
              <w:rPr>
                <w:b/>
              </w:rPr>
            </w:pPr>
            <w:proofErr w:type="spellStart"/>
            <w:r>
              <w:rPr>
                <w:b/>
              </w:rPr>
              <w:t>Llandudno</w:t>
            </w:r>
            <w:proofErr w:type="spellEnd"/>
            <w:r>
              <w:rPr>
                <w:b/>
              </w:rPr>
              <w:t xml:space="preserve"> Town Council</w:t>
            </w:r>
          </w:p>
          <w:p w14:paraId="3728C396" w14:textId="77777777" w:rsidR="008F1C39" w:rsidRDefault="008F1C39" w:rsidP="00A22BED">
            <w:pPr>
              <w:rPr>
                <w:b/>
              </w:rPr>
            </w:pPr>
            <w:r>
              <w:rPr>
                <w:b/>
              </w:rPr>
              <w:t>Detroit – Quicken loans</w:t>
            </w:r>
          </w:p>
          <w:p w14:paraId="31E421AB" w14:textId="77777777" w:rsidR="008F1C39" w:rsidRPr="00F749B0" w:rsidRDefault="008F1C39" w:rsidP="00A22BED">
            <w:pPr>
              <w:rPr>
                <w:b/>
              </w:rPr>
            </w:pPr>
          </w:p>
        </w:tc>
      </w:tr>
      <w:tr w:rsidR="008F1C39" w14:paraId="28047FA0" w14:textId="77777777" w:rsidTr="00A22BED">
        <w:tc>
          <w:tcPr>
            <w:tcW w:w="4815" w:type="dxa"/>
          </w:tcPr>
          <w:p w14:paraId="61E7F7B7" w14:textId="77777777" w:rsidR="008F1C39" w:rsidRDefault="008F1C39" w:rsidP="00A22BED">
            <w:r>
              <w:lastRenderedPageBreak/>
              <w:t>Shifting flows on investment, people and resources</w:t>
            </w:r>
          </w:p>
        </w:tc>
        <w:tc>
          <w:tcPr>
            <w:tcW w:w="10064" w:type="dxa"/>
          </w:tcPr>
          <w:p w14:paraId="1B17121B" w14:textId="77777777" w:rsidR="008F1C39" w:rsidRDefault="008F1C39" w:rsidP="00A22BED">
            <w:pPr>
              <w:rPr>
                <w:b/>
              </w:rPr>
            </w:pPr>
            <w:r>
              <w:rPr>
                <w:b/>
              </w:rPr>
              <w:t>Stratford</w:t>
            </w:r>
          </w:p>
          <w:p w14:paraId="5F1E5B7E" w14:textId="77777777" w:rsidR="008F1C39" w:rsidRDefault="008F1C39" w:rsidP="00A22BED">
            <w:pPr>
              <w:rPr>
                <w:b/>
              </w:rPr>
            </w:pPr>
            <w:r>
              <w:rPr>
                <w:b/>
              </w:rPr>
              <w:t>Detroit</w:t>
            </w:r>
          </w:p>
          <w:p w14:paraId="2AA8C7C4" w14:textId="77777777" w:rsidR="008F1C39" w:rsidRDefault="008F1C39" w:rsidP="00A22BED">
            <w:pPr>
              <w:rPr>
                <w:b/>
              </w:rPr>
            </w:pPr>
            <w:proofErr w:type="spellStart"/>
            <w:r>
              <w:rPr>
                <w:b/>
              </w:rPr>
              <w:t>Godalming</w:t>
            </w:r>
            <w:proofErr w:type="spellEnd"/>
          </w:p>
        </w:tc>
      </w:tr>
      <w:tr w:rsidR="008F1C39" w14:paraId="3BE6EBDA" w14:textId="77777777" w:rsidTr="00A22BED">
        <w:tc>
          <w:tcPr>
            <w:tcW w:w="4815" w:type="dxa"/>
            <w:shd w:val="clear" w:color="auto" w:fill="D0CECE" w:themeFill="background2" w:themeFillShade="E6"/>
          </w:tcPr>
          <w:p w14:paraId="4FA0D34C" w14:textId="77777777" w:rsidR="008F1C39" w:rsidRPr="00846F89" w:rsidRDefault="008F1C39" w:rsidP="00A22BED">
            <w:pPr>
              <w:rPr>
                <w:b/>
              </w:rPr>
            </w:pPr>
            <w:r w:rsidRPr="00846F89">
              <w:rPr>
                <w:b/>
              </w:rPr>
              <w:t>Place Studies – Local and Distant/Contrasting</w:t>
            </w:r>
          </w:p>
        </w:tc>
        <w:tc>
          <w:tcPr>
            <w:tcW w:w="10064" w:type="dxa"/>
            <w:shd w:val="clear" w:color="auto" w:fill="D0CECE" w:themeFill="background2" w:themeFillShade="E6"/>
          </w:tcPr>
          <w:p w14:paraId="67D6F0F6" w14:textId="77777777" w:rsidR="008F1C39" w:rsidRDefault="008F1C39" w:rsidP="00A22BED">
            <w:pPr>
              <w:rPr>
                <w:b/>
              </w:rPr>
            </w:pPr>
          </w:p>
        </w:tc>
      </w:tr>
      <w:tr w:rsidR="008F1C39" w14:paraId="3F7B9435" w14:textId="77777777" w:rsidTr="00A22BED">
        <w:tc>
          <w:tcPr>
            <w:tcW w:w="4815" w:type="dxa"/>
            <w:shd w:val="clear" w:color="auto" w:fill="FFFFFF" w:themeFill="background1"/>
          </w:tcPr>
          <w:p w14:paraId="24F2E5E9" w14:textId="77777777" w:rsidR="008F1C39" w:rsidRDefault="008F1C39" w:rsidP="00A22BED">
            <w:r>
              <w:t>The location and locale</w:t>
            </w:r>
          </w:p>
        </w:tc>
        <w:tc>
          <w:tcPr>
            <w:tcW w:w="10064" w:type="dxa"/>
            <w:vMerge w:val="restart"/>
            <w:shd w:val="clear" w:color="auto" w:fill="FFFFFF" w:themeFill="background1"/>
          </w:tcPr>
          <w:p w14:paraId="156ADBB6" w14:textId="77777777" w:rsidR="008F1C39" w:rsidRDefault="008F1C39" w:rsidP="00A22BED">
            <w:pPr>
              <w:rPr>
                <w:b/>
              </w:rPr>
            </w:pPr>
            <w:proofErr w:type="spellStart"/>
            <w:r>
              <w:rPr>
                <w:b/>
              </w:rPr>
              <w:t>Godalming</w:t>
            </w:r>
            <w:proofErr w:type="spellEnd"/>
            <w:r>
              <w:rPr>
                <w:b/>
              </w:rPr>
              <w:t xml:space="preserve"> and Stratford</w:t>
            </w:r>
          </w:p>
        </w:tc>
      </w:tr>
      <w:tr w:rsidR="008F1C39" w14:paraId="4ACA3600" w14:textId="77777777" w:rsidTr="00A22BED">
        <w:tc>
          <w:tcPr>
            <w:tcW w:w="4815" w:type="dxa"/>
            <w:shd w:val="clear" w:color="auto" w:fill="FFFFFF" w:themeFill="background1"/>
          </w:tcPr>
          <w:p w14:paraId="02F18CD9" w14:textId="77777777" w:rsidR="008F1C39" w:rsidRDefault="008F1C39" w:rsidP="00A22BED">
            <w:r>
              <w:t>Brief history</w:t>
            </w:r>
          </w:p>
        </w:tc>
        <w:tc>
          <w:tcPr>
            <w:tcW w:w="10064" w:type="dxa"/>
            <w:vMerge/>
            <w:shd w:val="clear" w:color="auto" w:fill="FFFFFF" w:themeFill="background1"/>
          </w:tcPr>
          <w:p w14:paraId="07B52146" w14:textId="77777777" w:rsidR="008F1C39" w:rsidRDefault="008F1C39" w:rsidP="00A22BED">
            <w:pPr>
              <w:rPr>
                <w:b/>
              </w:rPr>
            </w:pPr>
          </w:p>
        </w:tc>
      </w:tr>
      <w:tr w:rsidR="008F1C39" w14:paraId="0B0E5248" w14:textId="77777777" w:rsidTr="00A22BED">
        <w:tc>
          <w:tcPr>
            <w:tcW w:w="4815" w:type="dxa"/>
            <w:shd w:val="clear" w:color="auto" w:fill="FFFFFF" w:themeFill="background1"/>
          </w:tcPr>
          <w:p w14:paraId="4A8677FB" w14:textId="77777777" w:rsidR="008F1C39" w:rsidRDefault="008F1C39" w:rsidP="00A22BED">
            <w:r>
              <w:t>Demographic characteristics and change</w:t>
            </w:r>
          </w:p>
        </w:tc>
        <w:tc>
          <w:tcPr>
            <w:tcW w:w="10064" w:type="dxa"/>
            <w:vMerge/>
            <w:shd w:val="clear" w:color="auto" w:fill="FFFFFF" w:themeFill="background1"/>
          </w:tcPr>
          <w:p w14:paraId="23B5A882" w14:textId="77777777" w:rsidR="008F1C39" w:rsidRDefault="008F1C39" w:rsidP="00A22BED">
            <w:pPr>
              <w:rPr>
                <w:b/>
              </w:rPr>
            </w:pPr>
          </w:p>
        </w:tc>
      </w:tr>
      <w:tr w:rsidR="008F1C39" w14:paraId="6C4037BB" w14:textId="77777777" w:rsidTr="00A22BED">
        <w:tc>
          <w:tcPr>
            <w:tcW w:w="4815" w:type="dxa"/>
            <w:shd w:val="clear" w:color="auto" w:fill="FFFFFF" w:themeFill="background1"/>
          </w:tcPr>
          <w:p w14:paraId="3F773979" w14:textId="77777777" w:rsidR="008F1C39" w:rsidRDefault="008F1C39" w:rsidP="00A22BED">
            <w:r>
              <w:t>Economic characteristics and change</w:t>
            </w:r>
          </w:p>
        </w:tc>
        <w:tc>
          <w:tcPr>
            <w:tcW w:w="10064" w:type="dxa"/>
            <w:vMerge/>
            <w:shd w:val="clear" w:color="auto" w:fill="FFFFFF" w:themeFill="background1"/>
          </w:tcPr>
          <w:p w14:paraId="5BE49BF7" w14:textId="77777777" w:rsidR="008F1C39" w:rsidRDefault="008F1C39" w:rsidP="00A22BED">
            <w:pPr>
              <w:rPr>
                <w:b/>
              </w:rPr>
            </w:pPr>
          </w:p>
        </w:tc>
      </w:tr>
      <w:tr w:rsidR="008F1C39" w14:paraId="1603B89D" w14:textId="77777777" w:rsidTr="00A22BED">
        <w:tc>
          <w:tcPr>
            <w:tcW w:w="4815" w:type="dxa"/>
            <w:shd w:val="clear" w:color="auto" w:fill="FFFFFF" w:themeFill="background1"/>
          </w:tcPr>
          <w:p w14:paraId="76A6FB70" w14:textId="77777777" w:rsidR="008F1C39" w:rsidRDefault="008F1C39" w:rsidP="00A22BED">
            <w:r>
              <w:t>Social characteristics, inequalities and change</w:t>
            </w:r>
          </w:p>
        </w:tc>
        <w:tc>
          <w:tcPr>
            <w:tcW w:w="10064" w:type="dxa"/>
            <w:vMerge/>
            <w:shd w:val="clear" w:color="auto" w:fill="FFFFFF" w:themeFill="background1"/>
          </w:tcPr>
          <w:p w14:paraId="7F08F749" w14:textId="77777777" w:rsidR="008F1C39" w:rsidRDefault="008F1C39" w:rsidP="00A22BED">
            <w:pPr>
              <w:rPr>
                <w:b/>
              </w:rPr>
            </w:pPr>
          </w:p>
        </w:tc>
      </w:tr>
      <w:tr w:rsidR="008F1C39" w14:paraId="7D6F6AFA" w14:textId="77777777" w:rsidTr="00A22BED">
        <w:tc>
          <w:tcPr>
            <w:tcW w:w="4815" w:type="dxa"/>
            <w:shd w:val="clear" w:color="auto" w:fill="FFFFFF" w:themeFill="background1"/>
          </w:tcPr>
          <w:p w14:paraId="27CE13B6" w14:textId="77777777" w:rsidR="008F1C39" w:rsidRDefault="008F1C39" w:rsidP="00A22BED">
            <w:r>
              <w:t>Endogenous and exogenous factors responsible for its place making</w:t>
            </w:r>
          </w:p>
        </w:tc>
        <w:tc>
          <w:tcPr>
            <w:tcW w:w="10064" w:type="dxa"/>
            <w:vMerge/>
            <w:shd w:val="clear" w:color="auto" w:fill="FFFFFF" w:themeFill="background1"/>
          </w:tcPr>
          <w:p w14:paraId="27D6FB32" w14:textId="77777777" w:rsidR="008F1C39" w:rsidRDefault="008F1C39" w:rsidP="00A22BED">
            <w:pPr>
              <w:rPr>
                <w:b/>
              </w:rPr>
            </w:pPr>
          </w:p>
        </w:tc>
      </w:tr>
      <w:tr w:rsidR="008F1C39" w14:paraId="6B297AC8" w14:textId="77777777" w:rsidTr="00A22BED">
        <w:tc>
          <w:tcPr>
            <w:tcW w:w="4815" w:type="dxa"/>
            <w:shd w:val="clear" w:color="auto" w:fill="FFFFFF" w:themeFill="background1"/>
          </w:tcPr>
          <w:p w14:paraId="3667F367" w14:textId="77777777" w:rsidR="008F1C39" w:rsidRDefault="008F1C39" w:rsidP="00A22BED">
            <w:r>
              <w:t xml:space="preserve">Media portrayal </w:t>
            </w:r>
          </w:p>
        </w:tc>
        <w:tc>
          <w:tcPr>
            <w:tcW w:w="10064" w:type="dxa"/>
            <w:vMerge/>
            <w:shd w:val="clear" w:color="auto" w:fill="FFFFFF" w:themeFill="background1"/>
          </w:tcPr>
          <w:p w14:paraId="4CF1968D" w14:textId="77777777" w:rsidR="008F1C39" w:rsidRDefault="008F1C39" w:rsidP="00A22BED">
            <w:pPr>
              <w:rPr>
                <w:b/>
              </w:rPr>
            </w:pPr>
          </w:p>
        </w:tc>
      </w:tr>
      <w:tr w:rsidR="008F1C39" w14:paraId="289F2D73" w14:textId="77777777" w:rsidTr="00A22BED">
        <w:tc>
          <w:tcPr>
            <w:tcW w:w="4815" w:type="dxa"/>
            <w:shd w:val="clear" w:color="auto" w:fill="FFFFFF" w:themeFill="background1"/>
          </w:tcPr>
          <w:p w14:paraId="31584983" w14:textId="77777777" w:rsidR="008F1C39" w:rsidRDefault="008F1C39" w:rsidP="00A22BED">
            <w:r>
              <w:t>Examples of people’s lived experience</w:t>
            </w:r>
          </w:p>
        </w:tc>
        <w:tc>
          <w:tcPr>
            <w:tcW w:w="10064" w:type="dxa"/>
            <w:vMerge/>
            <w:shd w:val="clear" w:color="auto" w:fill="FFFFFF" w:themeFill="background1"/>
          </w:tcPr>
          <w:p w14:paraId="2308EE00" w14:textId="77777777" w:rsidR="008F1C39" w:rsidRDefault="008F1C39" w:rsidP="00A22BED">
            <w:pPr>
              <w:rPr>
                <w:b/>
              </w:rPr>
            </w:pPr>
          </w:p>
        </w:tc>
      </w:tr>
      <w:tr w:rsidR="008F1C39" w14:paraId="100AF5E2" w14:textId="77777777" w:rsidTr="00A22BED">
        <w:tc>
          <w:tcPr>
            <w:tcW w:w="4815" w:type="dxa"/>
            <w:shd w:val="clear" w:color="auto" w:fill="D0CECE" w:themeFill="background2" w:themeFillShade="E6"/>
          </w:tcPr>
          <w:p w14:paraId="7D9F5822" w14:textId="77777777" w:rsidR="008F1C39" w:rsidRPr="00382D65" w:rsidRDefault="008F1C39" w:rsidP="00A22BED">
            <w:pPr>
              <w:rPr>
                <w:b/>
              </w:rPr>
            </w:pPr>
            <w:r w:rsidRPr="00382D65">
              <w:rPr>
                <w:b/>
              </w:rPr>
              <w:t>Data Representation</w:t>
            </w:r>
          </w:p>
        </w:tc>
        <w:tc>
          <w:tcPr>
            <w:tcW w:w="10064" w:type="dxa"/>
            <w:shd w:val="clear" w:color="auto" w:fill="D0CECE" w:themeFill="background2" w:themeFillShade="E6"/>
          </w:tcPr>
          <w:p w14:paraId="65051BDE" w14:textId="77777777" w:rsidR="008F1C39" w:rsidRDefault="008F1C39" w:rsidP="00A22BED">
            <w:pPr>
              <w:rPr>
                <w:b/>
              </w:rPr>
            </w:pPr>
          </w:p>
        </w:tc>
      </w:tr>
      <w:tr w:rsidR="008F1C39" w14:paraId="3B579DC1" w14:textId="77777777" w:rsidTr="00A22BED">
        <w:tc>
          <w:tcPr>
            <w:tcW w:w="4815" w:type="dxa"/>
            <w:shd w:val="clear" w:color="auto" w:fill="FFFFFF" w:themeFill="background1"/>
          </w:tcPr>
          <w:p w14:paraId="0F87979A" w14:textId="77777777" w:rsidR="008F1C39" w:rsidRDefault="008F1C39" w:rsidP="00A22BED">
            <w:r>
              <w:t>Different types of qualitative and quantitative data and the strengths and limitations of their use.</w:t>
            </w:r>
          </w:p>
        </w:tc>
        <w:tc>
          <w:tcPr>
            <w:tcW w:w="10064" w:type="dxa"/>
            <w:shd w:val="clear" w:color="auto" w:fill="FFFFFF" w:themeFill="background1"/>
          </w:tcPr>
          <w:p w14:paraId="5FCFA0C5" w14:textId="77777777" w:rsidR="008F1C39" w:rsidRDefault="008F1C39" w:rsidP="00A22BED">
            <w:pPr>
              <w:rPr>
                <w:b/>
              </w:rPr>
            </w:pPr>
          </w:p>
        </w:tc>
      </w:tr>
    </w:tbl>
    <w:p w14:paraId="51D9DC49" w14:textId="2A6EEB63" w:rsidR="00B25F2C" w:rsidRPr="0062378C" w:rsidRDefault="00B25F2C"/>
    <w:sectPr w:rsidR="00B25F2C" w:rsidRPr="0062378C" w:rsidSect="007841EE">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QA Chevin Pro Medium">
    <w:altName w:val="Calibri"/>
    <w:charset w:val="00"/>
    <w:family w:val="swiss"/>
    <w:pitch w:val="variable"/>
    <w:sig w:usb0="800002AF" w:usb1="5000204A"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QA Chevin Pro Light">
    <w:altName w:val="Calibri"/>
    <w:charset w:val="00"/>
    <w:family w:val="swiss"/>
    <w:pitch w:val="variable"/>
    <w:sig w:usb0="800002AF" w:usb1="5000204A"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77D4"/>
    <w:multiLevelType w:val="hybridMultilevel"/>
    <w:tmpl w:val="BFD4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A2587"/>
    <w:multiLevelType w:val="hybridMultilevel"/>
    <w:tmpl w:val="E446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76330"/>
    <w:multiLevelType w:val="hybridMultilevel"/>
    <w:tmpl w:val="C7222096"/>
    <w:lvl w:ilvl="0" w:tplc="9C5847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77CA7"/>
    <w:multiLevelType w:val="hybridMultilevel"/>
    <w:tmpl w:val="7C10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742F3"/>
    <w:multiLevelType w:val="hybridMultilevel"/>
    <w:tmpl w:val="2B34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12852"/>
    <w:multiLevelType w:val="hybridMultilevel"/>
    <w:tmpl w:val="9C6EC4F2"/>
    <w:lvl w:ilvl="0" w:tplc="F41C8610">
      <w:start w:val="3"/>
      <w:numFmt w:val="bullet"/>
      <w:lvlText w:val="-"/>
      <w:lvlJc w:val="left"/>
      <w:pPr>
        <w:ind w:left="720" w:hanging="360"/>
      </w:pPr>
      <w:rPr>
        <w:rFonts w:ascii="AQA Chevin Pro Medium" w:eastAsiaTheme="minorEastAsia" w:hAnsi="AQA Chevin Pro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775E1"/>
    <w:multiLevelType w:val="hybridMultilevel"/>
    <w:tmpl w:val="0ACA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563BF"/>
    <w:multiLevelType w:val="hybridMultilevel"/>
    <w:tmpl w:val="D67E51D0"/>
    <w:lvl w:ilvl="0" w:tplc="03FE6E8A">
      <w:start w:val="1"/>
      <w:numFmt w:val="bullet"/>
      <w:lvlText w:val="•"/>
      <w:lvlJc w:val="left"/>
      <w:pPr>
        <w:tabs>
          <w:tab w:val="num" w:pos="720"/>
        </w:tabs>
        <w:ind w:left="720" w:hanging="360"/>
      </w:pPr>
      <w:rPr>
        <w:rFonts w:ascii="Arial" w:hAnsi="Arial" w:hint="default"/>
      </w:rPr>
    </w:lvl>
    <w:lvl w:ilvl="1" w:tplc="2D4AE7C8" w:tentative="1">
      <w:start w:val="1"/>
      <w:numFmt w:val="bullet"/>
      <w:lvlText w:val="•"/>
      <w:lvlJc w:val="left"/>
      <w:pPr>
        <w:tabs>
          <w:tab w:val="num" w:pos="1440"/>
        </w:tabs>
        <w:ind w:left="1440" w:hanging="360"/>
      </w:pPr>
      <w:rPr>
        <w:rFonts w:ascii="Arial" w:hAnsi="Arial" w:hint="default"/>
      </w:rPr>
    </w:lvl>
    <w:lvl w:ilvl="2" w:tplc="8668E062" w:tentative="1">
      <w:start w:val="1"/>
      <w:numFmt w:val="bullet"/>
      <w:lvlText w:val="•"/>
      <w:lvlJc w:val="left"/>
      <w:pPr>
        <w:tabs>
          <w:tab w:val="num" w:pos="2160"/>
        </w:tabs>
        <w:ind w:left="2160" w:hanging="360"/>
      </w:pPr>
      <w:rPr>
        <w:rFonts w:ascii="Arial" w:hAnsi="Arial" w:hint="default"/>
      </w:rPr>
    </w:lvl>
    <w:lvl w:ilvl="3" w:tplc="93A0D4B2" w:tentative="1">
      <w:start w:val="1"/>
      <w:numFmt w:val="bullet"/>
      <w:lvlText w:val="•"/>
      <w:lvlJc w:val="left"/>
      <w:pPr>
        <w:tabs>
          <w:tab w:val="num" w:pos="2880"/>
        </w:tabs>
        <w:ind w:left="2880" w:hanging="360"/>
      </w:pPr>
      <w:rPr>
        <w:rFonts w:ascii="Arial" w:hAnsi="Arial" w:hint="default"/>
      </w:rPr>
    </w:lvl>
    <w:lvl w:ilvl="4" w:tplc="6F300090" w:tentative="1">
      <w:start w:val="1"/>
      <w:numFmt w:val="bullet"/>
      <w:lvlText w:val="•"/>
      <w:lvlJc w:val="left"/>
      <w:pPr>
        <w:tabs>
          <w:tab w:val="num" w:pos="3600"/>
        </w:tabs>
        <w:ind w:left="3600" w:hanging="360"/>
      </w:pPr>
      <w:rPr>
        <w:rFonts w:ascii="Arial" w:hAnsi="Arial" w:hint="default"/>
      </w:rPr>
    </w:lvl>
    <w:lvl w:ilvl="5" w:tplc="0A466EDE" w:tentative="1">
      <w:start w:val="1"/>
      <w:numFmt w:val="bullet"/>
      <w:lvlText w:val="•"/>
      <w:lvlJc w:val="left"/>
      <w:pPr>
        <w:tabs>
          <w:tab w:val="num" w:pos="4320"/>
        </w:tabs>
        <w:ind w:left="4320" w:hanging="360"/>
      </w:pPr>
      <w:rPr>
        <w:rFonts w:ascii="Arial" w:hAnsi="Arial" w:hint="default"/>
      </w:rPr>
    </w:lvl>
    <w:lvl w:ilvl="6" w:tplc="A13E57CA" w:tentative="1">
      <w:start w:val="1"/>
      <w:numFmt w:val="bullet"/>
      <w:lvlText w:val="•"/>
      <w:lvlJc w:val="left"/>
      <w:pPr>
        <w:tabs>
          <w:tab w:val="num" w:pos="5040"/>
        </w:tabs>
        <w:ind w:left="5040" w:hanging="360"/>
      </w:pPr>
      <w:rPr>
        <w:rFonts w:ascii="Arial" w:hAnsi="Arial" w:hint="default"/>
      </w:rPr>
    </w:lvl>
    <w:lvl w:ilvl="7" w:tplc="368639BA" w:tentative="1">
      <w:start w:val="1"/>
      <w:numFmt w:val="bullet"/>
      <w:lvlText w:val="•"/>
      <w:lvlJc w:val="left"/>
      <w:pPr>
        <w:tabs>
          <w:tab w:val="num" w:pos="5760"/>
        </w:tabs>
        <w:ind w:left="5760" w:hanging="360"/>
      </w:pPr>
      <w:rPr>
        <w:rFonts w:ascii="Arial" w:hAnsi="Arial" w:hint="default"/>
      </w:rPr>
    </w:lvl>
    <w:lvl w:ilvl="8" w:tplc="EFE24F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340BD9"/>
    <w:multiLevelType w:val="hybridMultilevel"/>
    <w:tmpl w:val="5358CF8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C91D44"/>
    <w:multiLevelType w:val="hybridMultilevel"/>
    <w:tmpl w:val="E058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9B4D4D"/>
    <w:multiLevelType w:val="hybridMultilevel"/>
    <w:tmpl w:val="B1B2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A05945"/>
    <w:multiLevelType w:val="hybridMultilevel"/>
    <w:tmpl w:val="D3F0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A823C0"/>
    <w:multiLevelType w:val="hybridMultilevel"/>
    <w:tmpl w:val="0ACE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7A0F0B"/>
    <w:multiLevelType w:val="hybridMultilevel"/>
    <w:tmpl w:val="9F44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F26F8F"/>
    <w:multiLevelType w:val="hybridMultilevel"/>
    <w:tmpl w:val="0B72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7B35C9"/>
    <w:multiLevelType w:val="hybridMultilevel"/>
    <w:tmpl w:val="34BA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A7391A"/>
    <w:multiLevelType w:val="hybridMultilevel"/>
    <w:tmpl w:val="C7F4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49679F"/>
    <w:multiLevelType w:val="hybridMultilevel"/>
    <w:tmpl w:val="4ABE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6"/>
  </w:num>
  <w:num w:numId="4">
    <w:abstractNumId w:val="1"/>
  </w:num>
  <w:num w:numId="5">
    <w:abstractNumId w:val="2"/>
  </w:num>
  <w:num w:numId="6">
    <w:abstractNumId w:val="3"/>
  </w:num>
  <w:num w:numId="7">
    <w:abstractNumId w:val="14"/>
  </w:num>
  <w:num w:numId="8">
    <w:abstractNumId w:val="11"/>
  </w:num>
  <w:num w:numId="9">
    <w:abstractNumId w:val="9"/>
  </w:num>
  <w:num w:numId="10">
    <w:abstractNumId w:val="17"/>
  </w:num>
  <w:num w:numId="11">
    <w:abstractNumId w:val="0"/>
  </w:num>
  <w:num w:numId="12">
    <w:abstractNumId w:val="15"/>
  </w:num>
  <w:num w:numId="13">
    <w:abstractNumId w:val="8"/>
  </w:num>
  <w:num w:numId="14">
    <w:abstractNumId w:val="7"/>
  </w:num>
  <w:num w:numId="15">
    <w:abstractNumId w:val="6"/>
  </w:num>
  <w:num w:numId="16">
    <w:abstractNumId w:val="4"/>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B9"/>
    <w:rsid w:val="00021A57"/>
    <w:rsid w:val="000511CF"/>
    <w:rsid w:val="0006329B"/>
    <w:rsid w:val="00075C86"/>
    <w:rsid w:val="000A50E5"/>
    <w:rsid w:val="000B4108"/>
    <w:rsid w:val="000D44D5"/>
    <w:rsid w:val="000E01F6"/>
    <w:rsid w:val="000F43B6"/>
    <w:rsid w:val="00100C10"/>
    <w:rsid w:val="00105217"/>
    <w:rsid w:val="001124EE"/>
    <w:rsid w:val="00131537"/>
    <w:rsid w:val="00134095"/>
    <w:rsid w:val="00136E5A"/>
    <w:rsid w:val="00141696"/>
    <w:rsid w:val="001530F0"/>
    <w:rsid w:val="0017183B"/>
    <w:rsid w:val="001737EA"/>
    <w:rsid w:val="00173D55"/>
    <w:rsid w:val="001863C8"/>
    <w:rsid w:val="001A01D7"/>
    <w:rsid w:val="001B5A04"/>
    <w:rsid w:val="001B6418"/>
    <w:rsid w:val="001C06EE"/>
    <w:rsid w:val="001F10F9"/>
    <w:rsid w:val="001F4416"/>
    <w:rsid w:val="00203AD9"/>
    <w:rsid w:val="002136B4"/>
    <w:rsid w:val="00234F2D"/>
    <w:rsid w:val="00235BFD"/>
    <w:rsid w:val="002632DD"/>
    <w:rsid w:val="00263A67"/>
    <w:rsid w:val="002654A3"/>
    <w:rsid w:val="00266CCE"/>
    <w:rsid w:val="002B7D31"/>
    <w:rsid w:val="002C65DA"/>
    <w:rsid w:val="002E401F"/>
    <w:rsid w:val="002F2563"/>
    <w:rsid w:val="00327AC9"/>
    <w:rsid w:val="003341BF"/>
    <w:rsid w:val="0034391F"/>
    <w:rsid w:val="00350590"/>
    <w:rsid w:val="003538CC"/>
    <w:rsid w:val="00355818"/>
    <w:rsid w:val="00361884"/>
    <w:rsid w:val="0036623A"/>
    <w:rsid w:val="00366E62"/>
    <w:rsid w:val="003708BC"/>
    <w:rsid w:val="0037708F"/>
    <w:rsid w:val="00383E5D"/>
    <w:rsid w:val="00394A1B"/>
    <w:rsid w:val="003A241C"/>
    <w:rsid w:val="003A2B5D"/>
    <w:rsid w:val="003C2D39"/>
    <w:rsid w:val="003C3C55"/>
    <w:rsid w:val="003C70ED"/>
    <w:rsid w:val="003E6BAA"/>
    <w:rsid w:val="003F1474"/>
    <w:rsid w:val="00414D82"/>
    <w:rsid w:val="00420E91"/>
    <w:rsid w:val="00427EA0"/>
    <w:rsid w:val="00441B39"/>
    <w:rsid w:val="004454AC"/>
    <w:rsid w:val="00445F41"/>
    <w:rsid w:val="004900FD"/>
    <w:rsid w:val="00493470"/>
    <w:rsid w:val="00495C1B"/>
    <w:rsid w:val="004D496C"/>
    <w:rsid w:val="004D6535"/>
    <w:rsid w:val="004F2030"/>
    <w:rsid w:val="00500E84"/>
    <w:rsid w:val="0053394C"/>
    <w:rsid w:val="005443E7"/>
    <w:rsid w:val="00553514"/>
    <w:rsid w:val="00553D8D"/>
    <w:rsid w:val="00557122"/>
    <w:rsid w:val="00564CFB"/>
    <w:rsid w:val="0057038C"/>
    <w:rsid w:val="005712C1"/>
    <w:rsid w:val="00577920"/>
    <w:rsid w:val="00577ACB"/>
    <w:rsid w:val="005A1BD5"/>
    <w:rsid w:val="005B3DE0"/>
    <w:rsid w:val="005C5956"/>
    <w:rsid w:val="005D1D93"/>
    <w:rsid w:val="005D4870"/>
    <w:rsid w:val="005D6436"/>
    <w:rsid w:val="005E3CF0"/>
    <w:rsid w:val="005F2595"/>
    <w:rsid w:val="00606A65"/>
    <w:rsid w:val="006127CF"/>
    <w:rsid w:val="006155D5"/>
    <w:rsid w:val="006155FF"/>
    <w:rsid w:val="00615BA1"/>
    <w:rsid w:val="0062378C"/>
    <w:rsid w:val="0064154E"/>
    <w:rsid w:val="00644C1F"/>
    <w:rsid w:val="00654A4A"/>
    <w:rsid w:val="00656646"/>
    <w:rsid w:val="00661046"/>
    <w:rsid w:val="00671A23"/>
    <w:rsid w:val="00687142"/>
    <w:rsid w:val="006A08D2"/>
    <w:rsid w:val="006A09FD"/>
    <w:rsid w:val="006A6D31"/>
    <w:rsid w:val="006B0763"/>
    <w:rsid w:val="006B6F35"/>
    <w:rsid w:val="006C37DF"/>
    <w:rsid w:val="006C599C"/>
    <w:rsid w:val="006E0F8D"/>
    <w:rsid w:val="0073445B"/>
    <w:rsid w:val="00737BC4"/>
    <w:rsid w:val="00753DE1"/>
    <w:rsid w:val="007543C9"/>
    <w:rsid w:val="0076611E"/>
    <w:rsid w:val="007841EE"/>
    <w:rsid w:val="0078459D"/>
    <w:rsid w:val="007946D1"/>
    <w:rsid w:val="007C08ED"/>
    <w:rsid w:val="007C1842"/>
    <w:rsid w:val="007D641C"/>
    <w:rsid w:val="007E7CD6"/>
    <w:rsid w:val="007F3CB7"/>
    <w:rsid w:val="007F659B"/>
    <w:rsid w:val="008026CE"/>
    <w:rsid w:val="00803623"/>
    <w:rsid w:val="00807306"/>
    <w:rsid w:val="00826853"/>
    <w:rsid w:val="0083113F"/>
    <w:rsid w:val="00832151"/>
    <w:rsid w:val="00836927"/>
    <w:rsid w:val="008456EC"/>
    <w:rsid w:val="00875C3F"/>
    <w:rsid w:val="008806B5"/>
    <w:rsid w:val="00881364"/>
    <w:rsid w:val="00884F6A"/>
    <w:rsid w:val="008871CD"/>
    <w:rsid w:val="008B7FA7"/>
    <w:rsid w:val="008C4946"/>
    <w:rsid w:val="008D549D"/>
    <w:rsid w:val="008F1C39"/>
    <w:rsid w:val="008F1D39"/>
    <w:rsid w:val="00903CAB"/>
    <w:rsid w:val="00910AA3"/>
    <w:rsid w:val="00922DB4"/>
    <w:rsid w:val="009249CB"/>
    <w:rsid w:val="0092713B"/>
    <w:rsid w:val="0092734C"/>
    <w:rsid w:val="00930BFB"/>
    <w:rsid w:val="00931228"/>
    <w:rsid w:val="0093482E"/>
    <w:rsid w:val="00935AE9"/>
    <w:rsid w:val="009566BB"/>
    <w:rsid w:val="00973ABD"/>
    <w:rsid w:val="00976CC1"/>
    <w:rsid w:val="0098419C"/>
    <w:rsid w:val="009A2319"/>
    <w:rsid w:val="009A6058"/>
    <w:rsid w:val="009D45A1"/>
    <w:rsid w:val="009D6B0F"/>
    <w:rsid w:val="009F4FF6"/>
    <w:rsid w:val="009F6B53"/>
    <w:rsid w:val="00A00BB7"/>
    <w:rsid w:val="00A0436E"/>
    <w:rsid w:val="00A376E5"/>
    <w:rsid w:val="00A61775"/>
    <w:rsid w:val="00A65F70"/>
    <w:rsid w:val="00A84224"/>
    <w:rsid w:val="00A91E99"/>
    <w:rsid w:val="00A937A6"/>
    <w:rsid w:val="00A95FFD"/>
    <w:rsid w:val="00AB5201"/>
    <w:rsid w:val="00AC3491"/>
    <w:rsid w:val="00AD25CE"/>
    <w:rsid w:val="00AE1418"/>
    <w:rsid w:val="00AE2879"/>
    <w:rsid w:val="00AF11F5"/>
    <w:rsid w:val="00AF2FE7"/>
    <w:rsid w:val="00AF3526"/>
    <w:rsid w:val="00AF7381"/>
    <w:rsid w:val="00B14737"/>
    <w:rsid w:val="00B21445"/>
    <w:rsid w:val="00B22972"/>
    <w:rsid w:val="00B25F2C"/>
    <w:rsid w:val="00B300B9"/>
    <w:rsid w:val="00B37007"/>
    <w:rsid w:val="00B37F31"/>
    <w:rsid w:val="00B46678"/>
    <w:rsid w:val="00B72349"/>
    <w:rsid w:val="00B8284B"/>
    <w:rsid w:val="00B85E40"/>
    <w:rsid w:val="00BA1C5E"/>
    <w:rsid w:val="00BB0192"/>
    <w:rsid w:val="00BB6347"/>
    <w:rsid w:val="00BC352A"/>
    <w:rsid w:val="00BD4890"/>
    <w:rsid w:val="00BF2AB9"/>
    <w:rsid w:val="00BF3098"/>
    <w:rsid w:val="00BF3D63"/>
    <w:rsid w:val="00BF3E5C"/>
    <w:rsid w:val="00BF6A84"/>
    <w:rsid w:val="00C069E8"/>
    <w:rsid w:val="00C2002C"/>
    <w:rsid w:val="00C246A9"/>
    <w:rsid w:val="00C31B72"/>
    <w:rsid w:val="00C43812"/>
    <w:rsid w:val="00C61668"/>
    <w:rsid w:val="00C716ED"/>
    <w:rsid w:val="00C7606B"/>
    <w:rsid w:val="00C8496F"/>
    <w:rsid w:val="00C906A3"/>
    <w:rsid w:val="00C9692B"/>
    <w:rsid w:val="00CB12FF"/>
    <w:rsid w:val="00CD24AF"/>
    <w:rsid w:val="00CE4B09"/>
    <w:rsid w:val="00CE617E"/>
    <w:rsid w:val="00CE6C90"/>
    <w:rsid w:val="00CF1F8A"/>
    <w:rsid w:val="00CF7D12"/>
    <w:rsid w:val="00D126B9"/>
    <w:rsid w:val="00D205AF"/>
    <w:rsid w:val="00D35FC3"/>
    <w:rsid w:val="00D47562"/>
    <w:rsid w:val="00D47836"/>
    <w:rsid w:val="00D51E67"/>
    <w:rsid w:val="00D52D26"/>
    <w:rsid w:val="00D6467B"/>
    <w:rsid w:val="00D64D50"/>
    <w:rsid w:val="00D905A5"/>
    <w:rsid w:val="00DA1603"/>
    <w:rsid w:val="00DD42D1"/>
    <w:rsid w:val="00DE2181"/>
    <w:rsid w:val="00DE6EFD"/>
    <w:rsid w:val="00DE7E13"/>
    <w:rsid w:val="00DF3C08"/>
    <w:rsid w:val="00DF64FE"/>
    <w:rsid w:val="00E02B09"/>
    <w:rsid w:val="00E060FA"/>
    <w:rsid w:val="00E10702"/>
    <w:rsid w:val="00E11663"/>
    <w:rsid w:val="00E32119"/>
    <w:rsid w:val="00E500DC"/>
    <w:rsid w:val="00E57B21"/>
    <w:rsid w:val="00E6297D"/>
    <w:rsid w:val="00E76188"/>
    <w:rsid w:val="00EB4FB8"/>
    <w:rsid w:val="00EC12DA"/>
    <w:rsid w:val="00EC1576"/>
    <w:rsid w:val="00EE2FD6"/>
    <w:rsid w:val="00EE37C1"/>
    <w:rsid w:val="00EE53DF"/>
    <w:rsid w:val="00EE70B4"/>
    <w:rsid w:val="00EF145F"/>
    <w:rsid w:val="00F005FD"/>
    <w:rsid w:val="00F047A9"/>
    <w:rsid w:val="00F077AC"/>
    <w:rsid w:val="00F07F9A"/>
    <w:rsid w:val="00F12638"/>
    <w:rsid w:val="00F206B5"/>
    <w:rsid w:val="00F264FE"/>
    <w:rsid w:val="00F44336"/>
    <w:rsid w:val="00F74E0E"/>
    <w:rsid w:val="00FA77F6"/>
    <w:rsid w:val="00FC38E9"/>
    <w:rsid w:val="00FC48C1"/>
    <w:rsid w:val="00FD237E"/>
    <w:rsid w:val="00FE380D"/>
    <w:rsid w:val="00FE7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5A73"/>
  <w15:docId w15:val="{0501B12F-735A-452B-8BF9-5757EE2F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EE"/>
    <w:pPr>
      <w:spacing w:before="150"/>
    </w:pPr>
    <w:rPr>
      <w:rFonts w:ascii="AQA Chevin Pro Medium" w:eastAsiaTheme="minorEastAsia" w:hAnsi="AQA Chevin Pro Medium"/>
      <w:color w:val="000000" w:themeColor="text1"/>
      <w:sz w:val="24"/>
      <w:szCs w:val="24"/>
      <w:lang w:val="en-US"/>
    </w:rPr>
  </w:style>
  <w:style w:type="paragraph" w:styleId="Heading1">
    <w:name w:val="heading 1"/>
    <w:basedOn w:val="Normal"/>
    <w:link w:val="Heading1Char"/>
    <w:uiPriority w:val="9"/>
    <w:qFormat/>
    <w:rsid w:val="00F07F9A"/>
    <w:pPr>
      <w:spacing w:before="100" w:beforeAutospacing="1" w:after="100" w:afterAutospacing="1"/>
      <w:outlineLvl w:val="0"/>
    </w:pPr>
    <w:rPr>
      <w:rFonts w:ascii="Times New Roman" w:eastAsia="Times New Roman" w:hAnsi="Times New Roman" w:cs="Times New Roman"/>
      <w:b/>
      <w:bCs/>
      <w:color w:val="auto"/>
      <w:kern w:val="36"/>
      <w:sz w:val="48"/>
      <w:szCs w:val="4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paragraph" w:customStyle="1" w:styleId="Default">
    <w:name w:val="Default"/>
    <w:rsid w:val="0037708F"/>
    <w:pPr>
      <w:autoSpaceDE w:val="0"/>
      <w:autoSpaceDN w:val="0"/>
      <w:adjustRightInd w:val="0"/>
    </w:pPr>
    <w:rPr>
      <w:rFonts w:ascii="Trebuchet MS" w:hAnsi="Trebuchet MS" w:cs="Trebuchet MS"/>
      <w:color w:val="000000"/>
      <w:sz w:val="24"/>
      <w:szCs w:val="24"/>
    </w:rPr>
  </w:style>
  <w:style w:type="paragraph" w:styleId="NoSpacing">
    <w:name w:val="No Spacing"/>
    <w:uiPriority w:val="1"/>
    <w:qFormat/>
    <w:rsid w:val="00553D8D"/>
    <w:rPr>
      <w:rFonts w:ascii="AQA Chevin Pro Medium" w:eastAsiaTheme="minorEastAsia" w:hAnsi="AQA Chevin Pro Medium"/>
      <w:color w:val="000000" w:themeColor="text1"/>
      <w:sz w:val="24"/>
      <w:szCs w:val="24"/>
      <w:lang w:val="en-US"/>
    </w:rPr>
  </w:style>
  <w:style w:type="character" w:customStyle="1" w:styleId="Heading1Char">
    <w:name w:val="Heading 1 Char"/>
    <w:basedOn w:val="DefaultParagraphFont"/>
    <w:link w:val="Heading1"/>
    <w:uiPriority w:val="9"/>
    <w:rsid w:val="00F07F9A"/>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8369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927"/>
    <w:rPr>
      <w:rFonts w:ascii="Segoe UI" w:eastAsiaTheme="minorEastAsia" w:hAnsi="Segoe UI" w:cs="Segoe UI"/>
      <w:color w:val="000000" w:themeColor="text1"/>
      <w:sz w:val="18"/>
      <w:szCs w:val="18"/>
      <w:lang w:val="en-US"/>
    </w:rPr>
  </w:style>
  <w:style w:type="character" w:customStyle="1" w:styleId="apple-converted-space">
    <w:name w:val="apple-converted-space"/>
    <w:basedOn w:val="DefaultParagraphFont"/>
    <w:rsid w:val="005A1BD5"/>
  </w:style>
  <w:style w:type="character" w:styleId="CommentReference">
    <w:name w:val="annotation reference"/>
    <w:basedOn w:val="DefaultParagraphFont"/>
    <w:uiPriority w:val="99"/>
    <w:semiHidden/>
    <w:unhideWhenUsed/>
    <w:rsid w:val="00A65F70"/>
    <w:rPr>
      <w:sz w:val="16"/>
      <w:szCs w:val="16"/>
    </w:rPr>
  </w:style>
  <w:style w:type="paragraph" w:styleId="CommentText">
    <w:name w:val="annotation text"/>
    <w:basedOn w:val="Normal"/>
    <w:link w:val="CommentTextChar"/>
    <w:uiPriority w:val="99"/>
    <w:semiHidden/>
    <w:unhideWhenUsed/>
    <w:rsid w:val="00A65F70"/>
    <w:rPr>
      <w:sz w:val="20"/>
      <w:szCs w:val="20"/>
    </w:rPr>
  </w:style>
  <w:style w:type="character" w:customStyle="1" w:styleId="CommentTextChar">
    <w:name w:val="Comment Text Char"/>
    <w:basedOn w:val="DefaultParagraphFont"/>
    <w:link w:val="CommentText"/>
    <w:uiPriority w:val="99"/>
    <w:semiHidden/>
    <w:rsid w:val="00A65F70"/>
    <w:rPr>
      <w:rFonts w:ascii="AQA Chevin Pro Medium" w:eastAsiaTheme="minorEastAsia" w:hAnsi="AQA Chevin Pro Medium"/>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EE37C1"/>
    <w:rPr>
      <w:b/>
      <w:bCs/>
    </w:rPr>
  </w:style>
  <w:style w:type="character" w:customStyle="1" w:styleId="CommentSubjectChar">
    <w:name w:val="Comment Subject Char"/>
    <w:basedOn w:val="CommentTextChar"/>
    <w:link w:val="CommentSubject"/>
    <w:uiPriority w:val="99"/>
    <w:semiHidden/>
    <w:rsid w:val="00EE37C1"/>
    <w:rPr>
      <w:rFonts w:ascii="AQA Chevin Pro Medium" w:eastAsiaTheme="minorEastAsia" w:hAnsi="AQA Chevin Pro Medium"/>
      <w:b/>
      <w:bCs/>
      <w:color w:val="000000" w:themeColor="text1"/>
      <w:sz w:val="20"/>
      <w:szCs w:val="20"/>
      <w:lang w:val="en-US"/>
    </w:rPr>
  </w:style>
  <w:style w:type="paragraph" w:styleId="Title">
    <w:name w:val="Title"/>
    <w:basedOn w:val="Normal"/>
    <w:next w:val="Normal"/>
    <w:link w:val="TitleChar"/>
    <w:uiPriority w:val="10"/>
    <w:qFormat/>
    <w:rsid w:val="00CB12FF"/>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B12FF"/>
    <w:rPr>
      <w:rFonts w:asciiTheme="majorHAnsi" w:eastAsiaTheme="majorEastAsia" w:hAnsiTheme="majorHAnsi" w:cstheme="majorBidi"/>
      <w:color w:val="323E4F" w:themeColor="text2" w:themeShade="BF"/>
      <w:spacing w:val="5"/>
      <w:kern w:val="28"/>
      <w:sz w:val="52"/>
      <w:szCs w:val="52"/>
      <w:lang w:val="en-US"/>
    </w:rPr>
  </w:style>
  <w:style w:type="table" w:styleId="TableGrid">
    <w:name w:val="Table Grid"/>
    <w:basedOn w:val="TableNormal"/>
    <w:uiPriority w:val="39"/>
    <w:rsid w:val="008F1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3373">
      <w:bodyDiv w:val="1"/>
      <w:marLeft w:val="0"/>
      <w:marRight w:val="0"/>
      <w:marTop w:val="0"/>
      <w:marBottom w:val="0"/>
      <w:divBdr>
        <w:top w:val="none" w:sz="0" w:space="0" w:color="auto"/>
        <w:left w:val="none" w:sz="0" w:space="0" w:color="auto"/>
        <w:bottom w:val="none" w:sz="0" w:space="0" w:color="auto"/>
        <w:right w:val="none" w:sz="0" w:space="0" w:color="auto"/>
      </w:divBdr>
    </w:div>
    <w:div w:id="264844762">
      <w:bodyDiv w:val="1"/>
      <w:marLeft w:val="0"/>
      <w:marRight w:val="0"/>
      <w:marTop w:val="0"/>
      <w:marBottom w:val="0"/>
      <w:divBdr>
        <w:top w:val="none" w:sz="0" w:space="0" w:color="auto"/>
        <w:left w:val="none" w:sz="0" w:space="0" w:color="auto"/>
        <w:bottom w:val="none" w:sz="0" w:space="0" w:color="auto"/>
        <w:right w:val="none" w:sz="0" w:space="0" w:color="auto"/>
      </w:divBdr>
    </w:div>
    <w:div w:id="284238661">
      <w:bodyDiv w:val="1"/>
      <w:marLeft w:val="0"/>
      <w:marRight w:val="0"/>
      <w:marTop w:val="0"/>
      <w:marBottom w:val="0"/>
      <w:divBdr>
        <w:top w:val="none" w:sz="0" w:space="0" w:color="auto"/>
        <w:left w:val="none" w:sz="0" w:space="0" w:color="auto"/>
        <w:bottom w:val="none" w:sz="0" w:space="0" w:color="auto"/>
        <w:right w:val="none" w:sz="0" w:space="0" w:color="auto"/>
      </w:divBdr>
    </w:div>
    <w:div w:id="390345134">
      <w:bodyDiv w:val="1"/>
      <w:marLeft w:val="0"/>
      <w:marRight w:val="0"/>
      <w:marTop w:val="0"/>
      <w:marBottom w:val="0"/>
      <w:divBdr>
        <w:top w:val="none" w:sz="0" w:space="0" w:color="auto"/>
        <w:left w:val="none" w:sz="0" w:space="0" w:color="auto"/>
        <w:bottom w:val="none" w:sz="0" w:space="0" w:color="auto"/>
        <w:right w:val="none" w:sz="0" w:space="0" w:color="auto"/>
      </w:divBdr>
    </w:div>
    <w:div w:id="393040665">
      <w:bodyDiv w:val="1"/>
      <w:marLeft w:val="0"/>
      <w:marRight w:val="0"/>
      <w:marTop w:val="0"/>
      <w:marBottom w:val="0"/>
      <w:divBdr>
        <w:top w:val="none" w:sz="0" w:space="0" w:color="auto"/>
        <w:left w:val="none" w:sz="0" w:space="0" w:color="auto"/>
        <w:bottom w:val="none" w:sz="0" w:space="0" w:color="auto"/>
        <w:right w:val="none" w:sz="0" w:space="0" w:color="auto"/>
      </w:divBdr>
      <w:divsChild>
        <w:div w:id="240411302">
          <w:marLeft w:val="360"/>
          <w:marRight w:val="0"/>
          <w:marTop w:val="200"/>
          <w:marBottom w:val="0"/>
          <w:divBdr>
            <w:top w:val="none" w:sz="0" w:space="0" w:color="auto"/>
            <w:left w:val="none" w:sz="0" w:space="0" w:color="auto"/>
            <w:bottom w:val="none" w:sz="0" w:space="0" w:color="auto"/>
            <w:right w:val="none" w:sz="0" w:space="0" w:color="auto"/>
          </w:divBdr>
        </w:div>
      </w:divsChild>
    </w:div>
    <w:div w:id="429551004">
      <w:bodyDiv w:val="1"/>
      <w:marLeft w:val="0"/>
      <w:marRight w:val="0"/>
      <w:marTop w:val="0"/>
      <w:marBottom w:val="0"/>
      <w:divBdr>
        <w:top w:val="none" w:sz="0" w:space="0" w:color="auto"/>
        <w:left w:val="none" w:sz="0" w:space="0" w:color="auto"/>
        <w:bottom w:val="none" w:sz="0" w:space="0" w:color="auto"/>
        <w:right w:val="none" w:sz="0" w:space="0" w:color="auto"/>
      </w:divBdr>
    </w:div>
    <w:div w:id="493379892">
      <w:bodyDiv w:val="1"/>
      <w:marLeft w:val="0"/>
      <w:marRight w:val="0"/>
      <w:marTop w:val="0"/>
      <w:marBottom w:val="0"/>
      <w:divBdr>
        <w:top w:val="none" w:sz="0" w:space="0" w:color="auto"/>
        <w:left w:val="none" w:sz="0" w:space="0" w:color="auto"/>
        <w:bottom w:val="none" w:sz="0" w:space="0" w:color="auto"/>
        <w:right w:val="none" w:sz="0" w:space="0" w:color="auto"/>
      </w:divBdr>
    </w:div>
    <w:div w:id="561985600">
      <w:bodyDiv w:val="1"/>
      <w:marLeft w:val="0"/>
      <w:marRight w:val="0"/>
      <w:marTop w:val="0"/>
      <w:marBottom w:val="0"/>
      <w:divBdr>
        <w:top w:val="none" w:sz="0" w:space="0" w:color="auto"/>
        <w:left w:val="none" w:sz="0" w:space="0" w:color="auto"/>
        <w:bottom w:val="none" w:sz="0" w:space="0" w:color="auto"/>
        <w:right w:val="none" w:sz="0" w:space="0" w:color="auto"/>
      </w:divBdr>
    </w:div>
    <w:div w:id="744181421">
      <w:bodyDiv w:val="1"/>
      <w:marLeft w:val="0"/>
      <w:marRight w:val="0"/>
      <w:marTop w:val="0"/>
      <w:marBottom w:val="0"/>
      <w:divBdr>
        <w:top w:val="none" w:sz="0" w:space="0" w:color="auto"/>
        <w:left w:val="none" w:sz="0" w:space="0" w:color="auto"/>
        <w:bottom w:val="none" w:sz="0" w:space="0" w:color="auto"/>
        <w:right w:val="none" w:sz="0" w:space="0" w:color="auto"/>
      </w:divBdr>
    </w:div>
    <w:div w:id="776292304">
      <w:bodyDiv w:val="1"/>
      <w:marLeft w:val="0"/>
      <w:marRight w:val="0"/>
      <w:marTop w:val="0"/>
      <w:marBottom w:val="0"/>
      <w:divBdr>
        <w:top w:val="none" w:sz="0" w:space="0" w:color="auto"/>
        <w:left w:val="none" w:sz="0" w:space="0" w:color="auto"/>
        <w:bottom w:val="none" w:sz="0" w:space="0" w:color="auto"/>
        <w:right w:val="none" w:sz="0" w:space="0" w:color="auto"/>
      </w:divBdr>
    </w:div>
    <w:div w:id="875847393">
      <w:bodyDiv w:val="1"/>
      <w:marLeft w:val="0"/>
      <w:marRight w:val="0"/>
      <w:marTop w:val="0"/>
      <w:marBottom w:val="0"/>
      <w:divBdr>
        <w:top w:val="none" w:sz="0" w:space="0" w:color="auto"/>
        <w:left w:val="none" w:sz="0" w:space="0" w:color="auto"/>
        <w:bottom w:val="none" w:sz="0" w:space="0" w:color="auto"/>
        <w:right w:val="none" w:sz="0" w:space="0" w:color="auto"/>
      </w:divBdr>
    </w:div>
    <w:div w:id="1059860739">
      <w:bodyDiv w:val="1"/>
      <w:marLeft w:val="0"/>
      <w:marRight w:val="0"/>
      <w:marTop w:val="0"/>
      <w:marBottom w:val="0"/>
      <w:divBdr>
        <w:top w:val="none" w:sz="0" w:space="0" w:color="auto"/>
        <w:left w:val="none" w:sz="0" w:space="0" w:color="auto"/>
        <w:bottom w:val="none" w:sz="0" w:space="0" w:color="auto"/>
        <w:right w:val="none" w:sz="0" w:space="0" w:color="auto"/>
      </w:divBdr>
    </w:div>
    <w:div w:id="1195659402">
      <w:bodyDiv w:val="1"/>
      <w:marLeft w:val="0"/>
      <w:marRight w:val="0"/>
      <w:marTop w:val="0"/>
      <w:marBottom w:val="0"/>
      <w:divBdr>
        <w:top w:val="none" w:sz="0" w:space="0" w:color="auto"/>
        <w:left w:val="none" w:sz="0" w:space="0" w:color="auto"/>
        <w:bottom w:val="none" w:sz="0" w:space="0" w:color="auto"/>
        <w:right w:val="none" w:sz="0" w:space="0" w:color="auto"/>
      </w:divBdr>
    </w:div>
    <w:div w:id="1240481142">
      <w:bodyDiv w:val="1"/>
      <w:marLeft w:val="0"/>
      <w:marRight w:val="0"/>
      <w:marTop w:val="0"/>
      <w:marBottom w:val="0"/>
      <w:divBdr>
        <w:top w:val="none" w:sz="0" w:space="0" w:color="auto"/>
        <w:left w:val="none" w:sz="0" w:space="0" w:color="auto"/>
        <w:bottom w:val="none" w:sz="0" w:space="0" w:color="auto"/>
        <w:right w:val="none" w:sz="0" w:space="0" w:color="auto"/>
      </w:divBdr>
    </w:div>
    <w:div w:id="1496648047">
      <w:bodyDiv w:val="1"/>
      <w:marLeft w:val="0"/>
      <w:marRight w:val="0"/>
      <w:marTop w:val="0"/>
      <w:marBottom w:val="0"/>
      <w:divBdr>
        <w:top w:val="none" w:sz="0" w:space="0" w:color="auto"/>
        <w:left w:val="none" w:sz="0" w:space="0" w:color="auto"/>
        <w:bottom w:val="none" w:sz="0" w:space="0" w:color="auto"/>
        <w:right w:val="none" w:sz="0" w:space="0" w:color="auto"/>
      </w:divBdr>
    </w:div>
    <w:div w:id="1513060326">
      <w:bodyDiv w:val="1"/>
      <w:marLeft w:val="0"/>
      <w:marRight w:val="0"/>
      <w:marTop w:val="0"/>
      <w:marBottom w:val="0"/>
      <w:divBdr>
        <w:top w:val="none" w:sz="0" w:space="0" w:color="auto"/>
        <w:left w:val="none" w:sz="0" w:space="0" w:color="auto"/>
        <w:bottom w:val="none" w:sz="0" w:space="0" w:color="auto"/>
        <w:right w:val="none" w:sz="0" w:space="0" w:color="auto"/>
      </w:divBdr>
    </w:div>
    <w:div w:id="1602686402">
      <w:bodyDiv w:val="1"/>
      <w:marLeft w:val="0"/>
      <w:marRight w:val="0"/>
      <w:marTop w:val="0"/>
      <w:marBottom w:val="0"/>
      <w:divBdr>
        <w:top w:val="none" w:sz="0" w:space="0" w:color="auto"/>
        <w:left w:val="none" w:sz="0" w:space="0" w:color="auto"/>
        <w:bottom w:val="none" w:sz="0" w:space="0" w:color="auto"/>
        <w:right w:val="none" w:sz="0" w:space="0" w:color="auto"/>
      </w:divBdr>
    </w:div>
    <w:div w:id="1803114332">
      <w:bodyDiv w:val="1"/>
      <w:marLeft w:val="0"/>
      <w:marRight w:val="0"/>
      <w:marTop w:val="0"/>
      <w:marBottom w:val="0"/>
      <w:divBdr>
        <w:top w:val="none" w:sz="0" w:space="0" w:color="auto"/>
        <w:left w:val="none" w:sz="0" w:space="0" w:color="auto"/>
        <w:bottom w:val="none" w:sz="0" w:space="0" w:color="auto"/>
        <w:right w:val="none" w:sz="0" w:space="0" w:color="auto"/>
      </w:divBdr>
    </w:div>
    <w:div w:id="1817186953">
      <w:bodyDiv w:val="1"/>
      <w:marLeft w:val="0"/>
      <w:marRight w:val="0"/>
      <w:marTop w:val="0"/>
      <w:marBottom w:val="0"/>
      <w:divBdr>
        <w:top w:val="none" w:sz="0" w:space="0" w:color="auto"/>
        <w:left w:val="none" w:sz="0" w:space="0" w:color="auto"/>
        <w:bottom w:val="none" w:sz="0" w:space="0" w:color="auto"/>
        <w:right w:val="none" w:sz="0" w:space="0" w:color="auto"/>
      </w:divBdr>
    </w:div>
    <w:div w:id="189499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15E8A.9B3FEA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4EAFA-5DE9-4112-AFE3-ACC2E706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F2188219</Template>
  <TotalTime>5</TotalTime>
  <Pages>6</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Deborah Knox</cp:lastModifiedBy>
  <cp:revision>12</cp:revision>
  <cp:lastPrinted>2016-06-16T11:28:00Z</cp:lastPrinted>
  <dcterms:created xsi:type="dcterms:W3CDTF">2019-03-06T16:22:00Z</dcterms:created>
  <dcterms:modified xsi:type="dcterms:W3CDTF">2019-06-03T12:25:00Z</dcterms:modified>
</cp:coreProperties>
</file>