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075837B7"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FD41B3">
        <w:rPr>
          <w:b/>
          <w:sz w:val="34"/>
          <w:szCs w:val="34"/>
        </w:rPr>
        <w:t>20-2022</w:t>
      </w:r>
    </w:p>
    <w:p w14:paraId="62870641" w14:textId="3F46BA69" w:rsidR="001927BC" w:rsidRPr="00BF6621" w:rsidRDefault="00167E52" w:rsidP="00E714AB">
      <w:pPr>
        <w:jc w:val="center"/>
        <w:rPr>
          <w:b/>
          <w:color w:val="1F497D" w:themeColor="text2"/>
          <w:sz w:val="28"/>
          <w:szCs w:val="34"/>
        </w:rPr>
      </w:pPr>
      <w:r>
        <w:rPr>
          <w:b/>
          <w:color w:val="1F497D" w:themeColor="text2"/>
          <w:sz w:val="28"/>
          <w:szCs w:val="34"/>
        </w:rPr>
        <w:t>Geography</w:t>
      </w:r>
      <w:r w:rsidR="009B6FC3" w:rsidRPr="00BF6621">
        <w:rPr>
          <w:b/>
          <w:color w:val="1F497D" w:themeColor="text2"/>
          <w:sz w:val="28"/>
          <w:szCs w:val="34"/>
        </w:rPr>
        <w:t xml:space="preserve"> 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33B0D347" w:rsidR="002523BF" w:rsidRPr="00750B8C" w:rsidRDefault="002523BF" w:rsidP="002523BF">
      <w:pPr>
        <w:rPr>
          <w:b/>
          <w:color w:val="000000" w:themeColor="text1"/>
          <w:sz w:val="24"/>
          <w:szCs w:val="24"/>
        </w:rPr>
      </w:pPr>
      <w:r w:rsidRPr="00750B8C">
        <w:rPr>
          <w:b/>
          <w:color w:val="000000" w:themeColor="text1"/>
          <w:sz w:val="24"/>
          <w:szCs w:val="24"/>
        </w:rPr>
        <w:t xml:space="preserve">The </w:t>
      </w:r>
      <w:r w:rsidR="00D00BBD" w:rsidRPr="00750B8C">
        <w:rPr>
          <w:b/>
          <w:color w:val="000000" w:themeColor="text1"/>
          <w:sz w:val="24"/>
          <w:szCs w:val="24"/>
        </w:rPr>
        <w:t>Importance of Feedback</w:t>
      </w:r>
      <w:r w:rsidR="009B6FC3" w:rsidRPr="00750B8C">
        <w:rPr>
          <w:b/>
          <w:color w:val="000000" w:themeColor="text1"/>
          <w:sz w:val="24"/>
          <w:szCs w:val="24"/>
        </w:rPr>
        <w:t xml:space="preserve"> and Learning Outside </w:t>
      </w:r>
      <w:r w:rsidR="00EE67D3" w:rsidRPr="00750B8C">
        <w:rPr>
          <w:b/>
          <w:color w:val="000000" w:themeColor="text1"/>
          <w:sz w:val="24"/>
          <w:szCs w:val="24"/>
        </w:rPr>
        <w:t>the Classroom</w:t>
      </w:r>
      <w:r w:rsidRPr="00750B8C">
        <w:rPr>
          <w:b/>
          <w:color w:val="000000" w:themeColor="text1"/>
          <w:sz w:val="24"/>
          <w:szCs w:val="24"/>
        </w:rPr>
        <w:t xml:space="preserve"> </w:t>
      </w:r>
      <w:r w:rsidR="00187D89" w:rsidRPr="00750B8C">
        <w:rPr>
          <w:b/>
          <w:color w:val="000000" w:themeColor="text1"/>
          <w:sz w:val="24"/>
          <w:szCs w:val="24"/>
        </w:rPr>
        <w:t>– ’50:50’</w:t>
      </w:r>
    </w:p>
    <w:p w14:paraId="33FE9FB3" w14:textId="60DC2A8A" w:rsidR="002523BF" w:rsidRDefault="002523BF" w:rsidP="002523BF">
      <w:pPr>
        <w:rPr>
          <w:sz w:val="20"/>
        </w:rPr>
      </w:pPr>
      <w:r w:rsidRPr="00750B8C">
        <w:rPr>
          <w:color w:val="000000" w:themeColor="text1"/>
          <w:sz w:val="20"/>
        </w:rPr>
        <w:t>Learning will not happen instantly and takes time</w:t>
      </w:r>
      <w:r w:rsidR="00C23988" w:rsidRPr="00750B8C">
        <w:rPr>
          <w:color w:val="000000" w:themeColor="text1"/>
          <w:sz w:val="20"/>
        </w:rPr>
        <w:t>; attending lessons is not enough</w:t>
      </w:r>
      <w:r w:rsidR="009B6FC3" w:rsidRPr="00750B8C">
        <w:rPr>
          <w:color w:val="000000" w:themeColor="text1"/>
          <w:sz w:val="20"/>
        </w:rPr>
        <w:t xml:space="preserve"> (although </w:t>
      </w:r>
      <w:r w:rsidR="009B6FC3">
        <w:rPr>
          <w:sz w:val="20"/>
        </w:rPr>
        <w:t>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F43E7B">
        <w:rPr>
          <w:sz w:val="20"/>
        </w:rPr>
        <w:t>assessment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453A6337"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The classes a</w:t>
      </w:r>
      <w:r w:rsidR="00167E52">
        <w:rPr>
          <w:sz w:val="20"/>
        </w:rPr>
        <w:t>re shared</w:t>
      </w:r>
      <w:r w:rsidR="00EE67D3" w:rsidRPr="009F4B63">
        <w:rPr>
          <w:sz w:val="20"/>
        </w:rPr>
        <w:t xml:space="preserve"> between two teachers for</w:t>
      </w:r>
      <w:r w:rsidR="00167E52">
        <w:rPr>
          <w:sz w:val="20"/>
        </w:rPr>
        <w:t xml:space="preserve"> Human and Physical Geography with </w:t>
      </w:r>
      <w:r w:rsidR="00F43E7B">
        <w:rPr>
          <w:sz w:val="20"/>
        </w:rPr>
        <w:t>one</w:t>
      </w:r>
      <w:r w:rsidR="00EE67D3" w:rsidRPr="009F4B63">
        <w:rPr>
          <w:sz w:val="20"/>
        </w:rPr>
        <w:t xml:space="preserve"> be</w:t>
      </w:r>
      <w:r w:rsidR="00F43E7B">
        <w:rPr>
          <w:sz w:val="20"/>
        </w:rPr>
        <w:t>ing</w:t>
      </w:r>
      <w:r w:rsidR="00EE67D3" w:rsidRPr="009F4B63">
        <w:rPr>
          <w:sz w:val="20"/>
        </w:rPr>
        <w:t xml:space="preserv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4244A0A4" w:rsidR="008B5AD3" w:rsidRPr="00750B8C" w:rsidRDefault="00750B8C" w:rsidP="008B5AD3">
      <w:pPr>
        <w:rPr>
          <w:color w:val="000000" w:themeColor="text1"/>
          <w:sz w:val="28"/>
          <w:szCs w:val="24"/>
        </w:rPr>
      </w:pPr>
      <w:r w:rsidRPr="00750B8C">
        <w:rPr>
          <w:b/>
          <w:color w:val="000000" w:themeColor="text1"/>
          <w:sz w:val="24"/>
          <w:szCs w:val="24"/>
        </w:rPr>
        <w:t>The Final Assessment</w:t>
      </w:r>
    </w:p>
    <w:p w14:paraId="579672A3" w14:textId="0DC59D15" w:rsidR="00DF7F93" w:rsidRDefault="00AA01DA" w:rsidP="00383C40">
      <w:pPr>
        <w:rPr>
          <w:bCs/>
          <w:sz w:val="20"/>
        </w:rPr>
      </w:pPr>
      <w:r>
        <w:rPr>
          <w:bCs/>
          <w:sz w:val="20"/>
        </w:rPr>
        <w:t>At the end of the two years</w:t>
      </w:r>
      <w:r w:rsidR="008B5AD3">
        <w:rPr>
          <w:bCs/>
          <w:sz w:val="20"/>
        </w:rPr>
        <w:t xml:space="preserve">, students will complete </w:t>
      </w:r>
      <w:r w:rsidR="009B6FC3">
        <w:rPr>
          <w:bCs/>
          <w:sz w:val="20"/>
        </w:rPr>
        <w:t>two 2</w:t>
      </w:r>
      <w:r w:rsidR="0031550E">
        <w:rPr>
          <w:bCs/>
          <w:sz w:val="20"/>
        </w:rPr>
        <w:t>.5</w:t>
      </w:r>
      <w:r w:rsidR="00383C40">
        <w:rPr>
          <w:bCs/>
          <w:sz w:val="20"/>
        </w:rPr>
        <w:t xml:space="preserve"> hour exams worth </w:t>
      </w:r>
      <w:r w:rsidR="00DF7F93">
        <w:rPr>
          <w:bCs/>
          <w:sz w:val="20"/>
        </w:rPr>
        <w:t>80</w:t>
      </w:r>
      <w:r w:rsidR="00383C40">
        <w:rPr>
          <w:bCs/>
          <w:sz w:val="20"/>
        </w:rPr>
        <w:t>% of their final grade</w:t>
      </w:r>
      <w:r w:rsidR="00DF7F93">
        <w:rPr>
          <w:bCs/>
          <w:sz w:val="20"/>
        </w:rPr>
        <w:t xml:space="preserve"> and an N</w:t>
      </w:r>
      <w:r w:rsidR="008D53C9">
        <w:rPr>
          <w:bCs/>
          <w:sz w:val="20"/>
        </w:rPr>
        <w:t xml:space="preserve">EA </w:t>
      </w:r>
      <w:r w:rsidR="00DF7F93">
        <w:rPr>
          <w:bCs/>
          <w:sz w:val="20"/>
        </w:rPr>
        <w:t>worth 20%.</w:t>
      </w:r>
    </w:p>
    <w:tbl>
      <w:tblPr>
        <w:tblStyle w:val="TableGrid"/>
        <w:tblW w:w="0" w:type="auto"/>
        <w:tblLook w:val="04A0" w:firstRow="1" w:lastRow="0" w:firstColumn="1" w:lastColumn="0" w:noHBand="0" w:noVBand="1"/>
      </w:tblPr>
      <w:tblGrid>
        <w:gridCol w:w="3485"/>
        <w:gridCol w:w="3485"/>
        <w:gridCol w:w="3486"/>
      </w:tblGrid>
      <w:tr w:rsidR="00383C40" w14:paraId="7AECA5B1" w14:textId="77777777" w:rsidTr="00DF7F93">
        <w:tc>
          <w:tcPr>
            <w:tcW w:w="3485" w:type="dxa"/>
            <w:shd w:val="clear" w:color="auto" w:fill="D9D9D9" w:themeFill="background1" w:themeFillShade="D9"/>
          </w:tcPr>
          <w:p w14:paraId="3EAD2847" w14:textId="73F0A375" w:rsidR="00383C40" w:rsidRPr="000C5F91" w:rsidRDefault="00383C40" w:rsidP="00DF7F93">
            <w:pPr>
              <w:jc w:val="center"/>
              <w:rPr>
                <w:b/>
                <w:sz w:val="20"/>
                <w:szCs w:val="20"/>
              </w:rPr>
            </w:pPr>
            <w:r w:rsidRPr="000C5F91">
              <w:rPr>
                <w:b/>
                <w:sz w:val="20"/>
                <w:szCs w:val="20"/>
              </w:rPr>
              <w:t xml:space="preserve">PAPER 1: </w:t>
            </w:r>
            <w:r w:rsidR="005C61E0" w:rsidRPr="000C5F91">
              <w:rPr>
                <w:b/>
                <w:sz w:val="20"/>
                <w:szCs w:val="20"/>
              </w:rPr>
              <w:t>Physical</w:t>
            </w:r>
            <w:r w:rsidR="00140E72">
              <w:rPr>
                <w:b/>
                <w:sz w:val="20"/>
                <w:szCs w:val="20"/>
              </w:rPr>
              <w:t xml:space="preserve"> Geography</w:t>
            </w:r>
          </w:p>
        </w:tc>
        <w:tc>
          <w:tcPr>
            <w:tcW w:w="3485" w:type="dxa"/>
            <w:shd w:val="clear" w:color="auto" w:fill="D9D9D9" w:themeFill="background1" w:themeFillShade="D9"/>
          </w:tcPr>
          <w:p w14:paraId="13EF03D6" w14:textId="6E68E3D2" w:rsidR="00383C40" w:rsidRPr="000C5F91" w:rsidRDefault="00383C40" w:rsidP="00DF7F93">
            <w:pPr>
              <w:jc w:val="center"/>
              <w:rPr>
                <w:b/>
                <w:sz w:val="20"/>
                <w:szCs w:val="20"/>
              </w:rPr>
            </w:pPr>
            <w:r w:rsidRPr="000C5F91">
              <w:rPr>
                <w:b/>
                <w:sz w:val="20"/>
                <w:szCs w:val="20"/>
              </w:rPr>
              <w:t xml:space="preserve">PAPER 2: </w:t>
            </w:r>
            <w:r w:rsidR="005C61E0" w:rsidRPr="000C5F91">
              <w:rPr>
                <w:b/>
                <w:sz w:val="20"/>
                <w:szCs w:val="20"/>
              </w:rPr>
              <w:t>Human</w:t>
            </w:r>
            <w:r w:rsidR="00140E72">
              <w:rPr>
                <w:b/>
                <w:sz w:val="20"/>
                <w:szCs w:val="20"/>
              </w:rPr>
              <w:t xml:space="preserve"> Geography</w:t>
            </w:r>
          </w:p>
        </w:tc>
        <w:tc>
          <w:tcPr>
            <w:tcW w:w="3486" w:type="dxa"/>
            <w:shd w:val="clear" w:color="auto" w:fill="D9D9D9" w:themeFill="background1" w:themeFillShade="D9"/>
          </w:tcPr>
          <w:p w14:paraId="5372ECA0" w14:textId="75B26654" w:rsidR="00383C40" w:rsidRPr="000C5F91" w:rsidRDefault="00383C40" w:rsidP="00DF7F93">
            <w:pPr>
              <w:jc w:val="center"/>
              <w:rPr>
                <w:b/>
                <w:sz w:val="20"/>
                <w:szCs w:val="20"/>
              </w:rPr>
            </w:pPr>
            <w:r w:rsidRPr="000C5F91">
              <w:rPr>
                <w:b/>
                <w:sz w:val="20"/>
                <w:szCs w:val="20"/>
              </w:rPr>
              <w:t xml:space="preserve">PAPER 3: </w:t>
            </w:r>
            <w:r w:rsidR="00DF7F93" w:rsidRPr="000C5F91">
              <w:rPr>
                <w:b/>
                <w:sz w:val="20"/>
                <w:szCs w:val="20"/>
              </w:rPr>
              <w:t>NEA - Coursework</w:t>
            </w:r>
          </w:p>
        </w:tc>
      </w:tr>
      <w:tr w:rsidR="00383C40" w14:paraId="2788C62D" w14:textId="77777777" w:rsidTr="00383C40">
        <w:tc>
          <w:tcPr>
            <w:tcW w:w="3485" w:type="dxa"/>
          </w:tcPr>
          <w:p w14:paraId="318740DE" w14:textId="5CB66677" w:rsidR="003C7077" w:rsidRPr="000C5F91" w:rsidRDefault="0031550E" w:rsidP="00286D0A">
            <w:pPr>
              <w:pStyle w:val="ListParagraph"/>
              <w:numPr>
                <w:ilvl w:val="0"/>
                <w:numId w:val="10"/>
              </w:numPr>
              <w:ind w:left="171" w:hanging="171"/>
              <w:rPr>
                <w:bCs/>
                <w:sz w:val="20"/>
                <w:szCs w:val="20"/>
              </w:rPr>
            </w:pPr>
            <w:r w:rsidRPr="000C5F91">
              <w:rPr>
                <w:bCs/>
                <w:sz w:val="20"/>
                <w:szCs w:val="20"/>
              </w:rPr>
              <w:t>Water and Carbon Cycle (36 marks)</w:t>
            </w:r>
          </w:p>
          <w:p w14:paraId="486FCE19" w14:textId="7E5F4563" w:rsidR="00286D0A" w:rsidRPr="000C5F91" w:rsidRDefault="0031550E" w:rsidP="00286D0A">
            <w:pPr>
              <w:pStyle w:val="ListParagraph"/>
              <w:numPr>
                <w:ilvl w:val="0"/>
                <w:numId w:val="10"/>
              </w:numPr>
              <w:ind w:left="171" w:hanging="171"/>
              <w:rPr>
                <w:bCs/>
                <w:sz w:val="20"/>
                <w:szCs w:val="20"/>
              </w:rPr>
            </w:pPr>
            <w:r w:rsidRPr="000C5F91">
              <w:rPr>
                <w:bCs/>
                <w:sz w:val="20"/>
                <w:szCs w:val="20"/>
              </w:rPr>
              <w:t>Coastal Systems and Landscapes (36 marks)</w:t>
            </w:r>
          </w:p>
          <w:p w14:paraId="3255E34E" w14:textId="77777777" w:rsidR="00383C40" w:rsidRPr="000C5F91" w:rsidRDefault="0031550E" w:rsidP="00286D0A">
            <w:pPr>
              <w:pStyle w:val="ListParagraph"/>
              <w:numPr>
                <w:ilvl w:val="0"/>
                <w:numId w:val="10"/>
              </w:numPr>
              <w:ind w:left="171" w:hanging="171"/>
              <w:rPr>
                <w:bCs/>
                <w:sz w:val="20"/>
                <w:szCs w:val="20"/>
              </w:rPr>
            </w:pPr>
            <w:r w:rsidRPr="000C5F91">
              <w:rPr>
                <w:bCs/>
                <w:sz w:val="20"/>
                <w:szCs w:val="20"/>
              </w:rPr>
              <w:t>Hazards (48 marks)</w:t>
            </w:r>
          </w:p>
          <w:p w14:paraId="2CB3C5BD" w14:textId="77777777" w:rsidR="005E197D" w:rsidRPr="000C5F91" w:rsidRDefault="005E197D" w:rsidP="005E197D">
            <w:pPr>
              <w:rPr>
                <w:bCs/>
                <w:sz w:val="20"/>
                <w:szCs w:val="20"/>
              </w:rPr>
            </w:pPr>
          </w:p>
          <w:p w14:paraId="3A9E22C5" w14:textId="77777777" w:rsidR="001E4711" w:rsidRPr="000C5F91" w:rsidRDefault="001E4711" w:rsidP="001E4711">
            <w:pPr>
              <w:rPr>
                <w:rFonts w:cstheme="minorHAnsi"/>
                <w:sz w:val="20"/>
                <w:szCs w:val="20"/>
              </w:rPr>
            </w:pPr>
          </w:p>
          <w:p w14:paraId="42092058" w14:textId="70A9BBFF" w:rsidR="005E197D" w:rsidRPr="000C5F91" w:rsidRDefault="001E4711" w:rsidP="001E4711">
            <w:pPr>
              <w:rPr>
                <w:rFonts w:cstheme="minorHAnsi"/>
                <w:sz w:val="20"/>
                <w:szCs w:val="20"/>
              </w:rPr>
            </w:pPr>
            <w:r w:rsidRPr="000C5F91">
              <w:rPr>
                <w:rFonts w:cstheme="minorHAnsi"/>
                <w:sz w:val="20"/>
                <w:szCs w:val="20"/>
              </w:rPr>
              <w:t>The paper comprises a mixture of short answer, data response questions 4, 6 marks, 9 and 20 mark extended prose questions.</w:t>
            </w:r>
          </w:p>
        </w:tc>
        <w:tc>
          <w:tcPr>
            <w:tcW w:w="3485" w:type="dxa"/>
          </w:tcPr>
          <w:p w14:paraId="3864A63B" w14:textId="7825F5A4" w:rsidR="003C7077" w:rsidRPr="000C5F91" w:rsidRDefault="0031550E" w:rsidP="00286D0A">
            <w:pPr>
              <w:pStyle w:val="ListParagraph"/>
              <w:numPr>
                <w:ilvl w:val="0"/>
                <w:numId w:val="10"/>
              </w:numPr>
              <w:ind w:left="227" w:hanging="219"/>
              <w:rPr>
                <w:bCs/>
                <w:sz w:val="20"/>
                <w:szCs w:val="20"/>
              </w:rPr>
            </w:pPr>
            <w:r w:rsidRPr="000C5F91">
              <w:rPr>
                <w:bCs/>
                <w:sz w:val="20"/>
                <w:szCs w:val="20"/>
              </w:rPr>
              <w:t>Global Systems and Global Governance (36 marks)</w:t>
            </w:r>
          </w:p>
          <w:p w14:paraId="7EC432F0" w14:textId="615D75B5" w:rsidR="00286D0A" w:rsidRPr="000C5F91" w:rsidRDefault="0031550E" w:rsidP="00286D0A">
            <w:pPr>
              <w:pStyle w:val="ListParagraph"/>
              <w:numPr>
                <w:ilvl w:val="0"/>
                <w:numId w:val="10"/>
              </w:numPr>
              <w:ind w:left="227" w:hanging="219"/>
              <w:rPr>
                <w:bCs/>
                <w:sz w:val="20"/>
                <w:szCs w:val="20"/>
              </w:rPr>
            </w:pPr>
            <w:r w:rsidRPr="000C5F91">
              <w:rPr>
                <w:bCs/>
                <w:sz w:val="20"/>
                <w:szCs w:val="20"/>
              </w:rPr>
              <w:t>Changing Places (36 marks)</w:t>
            </w:r>
          </w:p>
          <w:p w14:paraId="6222408C" w14:textId="77777777" w:rsidR="00383C40" w:rsidRPr="000C5F91" w:rsidRDefault="0031550E" w:rsidP="00286D0A">
            <w:pPr>
              <w:pStyle w:val="ListParagraph"/>
              <w:numPr>
                <w:ilvl w:val="0"/>
                <w:numId w:val="10"/>
              </w:numPr>
              <w:ind w:left="227" w:hanging="219"/>
              <w:rPr>
                <w:bCs/>
                <w:sz w:val="20"/>
                <w:szCs w:val="20"/>
              </w:rPr>
            </w:pPr>
            <w:r w:rsidRPr="000C5F91">
              <w:rPr>
                <w:bCs/>
                <w:sz w:val="20"/>
                <w:szCs w:val="20"/>
              </w:rPr>
              <w:t>Contemporary Urban Environments (48 marks)</w:t>
            </w:r>
          </w:p>
          <w:p w14:paraId="3BC9C4C7" w14:textId="77777777" w:rsidR="001E4711" w:rsidRPr="000C5F91" w:rsidRDefault="001E4711" w:rsidP="001E4711">
            <w:pPr>
              <w:rPr>
                <w:bCs/>
                <w:sz w:val="20"/>
                <w:szCs w:val="20"/>
              </w:rPr>
            </w:pPr>
          </w:p>
          <w:p w14:paraId="732AA802" w14:textId="468ED5B8" w:rsidR="001E4711" w:rsidRPr="000C5F91" w:rsidRDefault="001E4711" w:rsidP="001E4711">
            <w:pPr>
              <w:rPr>
                <w:bCs/>
                <w:sz w:val="20"/>
                <w:szCs w:val="20"/>
              </w:rPr>
            </w:pPr>
            <w:r w:rsidRPr="000C5F91">
              <w:rPr>
                <w:rFonts w:cstheme="minorHAnsi"/>
                <w:sz w:val="20"/>
                <w:szCs w:val="20"/>
              </w:rPr>
              <w:t>The paper comprises a mixture of short answer, data response questions 4, 6 marks, 9 and 20 mark extended prose questions.</w:t>
            </w:r>
          </w:p>
        </w:tc>
        <w:tc>
          <w:tcPr>
            <w:tcW w:w="3486" w:type="dxa"/>
          </w:tcPr>
          <w:p w14:paraId="56D2ADF2" w14:textId="1950A074" w:rsidR="00383C40" w:rsidRPr="000C5F91" w:rsidRDefault="00DF7F93" w:rsidP="00DF7F93">
            <w:pPr>
              <w:pStyle w:val="ListParagraph"/>
              <w:numPr>
                <w:ilvl w:val="0"/>
                <w:numId w:val="10"/>
              </w:numPr>
              <w:ind w:left="149" w:hanging="149"/>
              <w:rPr>
                <w:bCs/>
                <w:sz w:val="20"/>
                <w:szCs w:val="20"/>
              </w:rPr>
            </w:pPr>
            <w:r w:rsidRPr="000C5F91">
              <w:rPr>
                <w:bCs/>
                <w:sz w:val="20"/>
                <w:szCs w:val="20"/>
              </w:rPr>
              <w:t>3000</w:t>
            </w:r>
            <w:r w:rsidR="005E197D" w:rsidRPr="000C5F91">
              <w:rPr>
                <w:bCs/>
                <w:sz w:val="20"/>
                <w:szCs w:val="20"/>
              </w:rPr>
              <w:t xml:space="preserve"> – 4000 words Geography Fieldwork Investigation.</w:t>
            </w:r>
          </w:p>
          <w:p w14:paraId="467C3EFA" w14:textId="6B67F70D" w:rsidR="005E197D" w:rsidRPr="000C5F91" w:rsidRDefault="005E197D" w:rsidP="00DF7F93">
            <w:pPr>
              <w:pStyle w:val="ListParagraph"/>
              <w:numPr>
                <w:ilvl w:val="0"/>
                <w:numId w:val="10"/>
              </w:numPr>
              <w:ind w:left="149" w:hanging="149"/>
              <w:rPr>
                <w:bCs/>
                <w:sz w:val="20"/>
                <w:szCs w:val="20"/>
              </w:rPr>
            </w:pPr>
            <w:r w:rsidRPr="000C5F91">
              <w:rPr>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bl>
    <w:p w14:paraId="5A564493" w14:textId="77777777" w:rsidR="0031550E" w:rsidRDefault="0031550E">
      <w:pPr>
        <w:rPr>
          <w:b/>
          <w:color w:val="FF0000"/>
          <w:sz w:val="24"/>
          <w:szCs w:val="32"/>
        </w:rPr>
      </w:pPr>
    </w:p>
    <w:p w14:paraId="75B24ACE" w14:textId="3B0F705C" w:rsidR="00BA4C33" w:rsidRPr="00750B8C" w:rsidRDefault="00F77479">
      <w:pPr>
        <w:rPr>
          <w:b/>
          <w:color w:val="000000" w:themeColor="text1"/>
          <w:sz w:val="24"/>
          <w:szCs w:val="32"/>
        </w:rPr>
      </w:pPr>
      <w:r w:rsidRPr="00750B8C">
        <w:rPr>
          <w:b/>
          <w:color w:val="000000" w:themeColor="text1"/>
          <w:sz w:val="24"/>
          <w:szCs w:val="32"/>
        </w:rPr>
        <w:t>Types of Assessment</w:t>
      </w:r>
      <w:r w:rsidR="003B2D1C" w:rsidRPr="00750B8C">
        <w:rPr>
          <w:b/>
          <w:color w:val="000000" w:themeColor="text1"/>
          <w:sz w:val="24"/>
          <w:szCs w:val="32"/>
        </w:rPr>
        <w:t xml:space="preserve"> (and Feedback)</w:t>
      </w:r>
    </w:p>
    <w:p w14:paraId="09807B7F" w14:textId="7FFCA0DA" w:rsidR="000C5F91" w:rsidRPr="00650E5C" w:rsidRDefault="00CA59C1" w:rsidP="00F43E7B">
      <w:pPr>
        <w:rPr>
          <w:sz w:val="20"/>
          <w:szCs w:val="20"/>
        </w:rPr>
      </w:pPr>
      <w:r w:rsidRPr="00F43E7B">
        <w:rPr>
          <w:b/>
          <w:sz w:val="20"/>
          <w:szCs w:val="18"/>
        </w:rPr>
        <w:t>Homework</w:t>
      </w:r>
      <w:r w:rsidR="00396937" w:rsidRPr="00F43E7B">
        <w:rPr>
          <w:b/>
          <w:sz w:val="20"/>
          <w:szCs w:val="18"/>
        </w:rPr>
        <w:t xml:space="preserve"> (</w:t>
      </w:r>
      <w:r w:rsidR="00D00BBD" w:rsidRPr="00F43E7B">
        <w:rPr>
          <w:b/>
          <w:sz w:val="20"/>
          <w:szCs w:val="18"/>
        </w:rPr>
        <w:t>Weekly</w:t>
      </w:r>
      <w:r w:rsidR="00396937" w:rsidRPr="00F43E7B">
        <w:rPr>
          <w:b/>
          <w:sz w:val="20"/>
          <w:szCs w:val="18"/>
        </w:rPr>
        <w:t>)</w:t>
      </w:r>
      <w:r w:rsidR="009F4B63" w:rsidRPr="00F43E7B">
        <w:rPr>
          <w:b/>
          <w:sz w:val="20"/>
          <w:szCs w:val="18"/>
        </w:rPr>
        <w:t xml:space="preserve">: </w:t>
      </w:r>
      <w:r w:rsidR="00715068" w:rsidRPr="00F43E7B">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F43E7B">
        <w:rPr>
          <w:sz w:val="20"/>
        </w:rPr>
        <w:t>.</w:t>
      </w:r>
      <w:r w:rsidR="00EE67D3" w:rsidRPr="00F43E7B">
        <w:rPr>
          <w:sz w:val="20"/>
        </w:rPr>
        <w:t xml:space="preserve">  </w:t>
      </w:r>
      <w:r w:rsidR="00F43E7B" w:rsidRPr="00650E5C">
        <w:rPr>
          <w:sz w:val="20"/>
          <w:szCs w:val="20"/>
        </w:rPr>
        <w:t xml:space="preserve">Homework tasks will consist of a variety of types for example; completing class work, </w:t>
      </w:r>
      <w:r w:rsidR="00F43E7B">
        <w:rPr>
          <w:sz w:val="20"/>
          <w:szCs w:val="20"/>
        </w:rPr>
        <w:t xml:space="preserve">review notes, </w:t>
      </w:r>
      <w:r w:rsidR="00F43E7B" w:rsidRPr="00650E5C">
        <w:rPr>
          <w:sz w:val="20"/>
          <w:szCs w:val="20"/>
        </w:rPr>
        <w:t xml:space="preserve">additional reading and research tasks, examination practice.  </w:t>
      </w:r>
      <w:r w:rsidR="00F43E7B" w:rsidRPr="00650E5C">
        <w:rPr>
          <w:b/>
          <w:sz w:val="20"/>
          <w:szCs w:val="20"/>
          <w:highlight w:val="yellow"/>
        </w:rPr>
        <w:t>Not all homework will be marked.</w:t>
      </w:r>
      <w:r w:rsidR="00F43E7B" w:rsidRPr="00650E5C">
        <w:rPr>
          <w:sz w:val="20"/>
          <w:szCs w:val="20"/>
        </w:rPr>
        <w:t xml:space="preserve"> It could be given a quick inspection in class, involve peer and self-assessment or be used as part of a class exercise.</w:t>
      </w:r>
    </w:p>
    <w:p w14:paraId="43366286" w14:textId="0C4F926F" w:rsidR="000C5F91" w:rsidRPr="004E6004" w:rsidRDefault="00F43E7B" w:rsidP="004E6004">
      <w:pPr>
        <w:pStyle w:val="ListParagraph"/>
        <w:numPr>
          <w:ilvl w:val="0"/>
          <w:numId w:val="22"/>
        </w:numPr>
        <w:ind w:left="284" w:hanging="284"/>
        <w:rPr>
          <w:sz w:val="20"/>
          <w:szCs w:val="20"/>
        </w:rPr>
      </w:pPr>
      <w:r>
        <w:rPr>
          <w:b/>
          <w:bCs/>
          <w:sz w:val="20"/>
          <w:szCs w:val="20"/>
        </w:rPr>
        <w:t>Benchmark Assessments</w:t>
      </w:r>
      <w:r w:rsidR="009F4B63" w:rsidRPr="3D8DD6B8">
        <w:rPr>
          <w:b/>
          <w:bCs/>
          <w:sz w:val="20"/>
          <w:szCs w:val="20"/>
        </w:rPr>
        <w:t xml:space="preserve">: </w:t>
      </w:r>
      <w:r w:rsidR="003B426E"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25B9556C" w14:textId="1E8011BC"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20</w:t>
      </w:r>
      <w:r w:rsidR="009B6FC3">
        <w:rPr>
          <w:b/>
          <w:bCs/>
          <w:sz w:val="20"/>
        </w:rPr>
        <w:t>22</w:t>
      </w:r>
      <w:r w:rsidR="00396937">
        <w:rPr>
          <w:b/>
          <w:bCs/>
          <w:sz w:val="20"/>
        </w:rPr>
        <w:t xml:space="preserve"> to Nov</w:t>
      </w:r>
      <w:r w:rsidR="009B6FC3">
        <w:rPr>
          <w:b/>
          <w:bCs/>
          <w:sz w:val="20"/>
        </w:rPr>
        <w:t>ember 2023</w:t>
      </w:r>
      <w:r w:rsidR="00396937">
        <w:rPr>
          <w:b/>
          <w:bCs/>
          <w:sz w:val="20"/>
        </w:rPr>
        <w:t>)</w:t>
      </w:r>
      <w:r w:rsidRPr="00352DD8">
        <w:rPr>
          <w:b/>
          <w:bCs/>
          <w:sz w:val="20"/>
        </w:rPr>
        <w:t>:</w:t>
      </w:r>
      <w:r>
        <w:rPr>
          <w:sz w:val="20"/>
        </w:rPr>
        <w:t xml:space="preserve"> Your cours</w:t>
      </w:r>
      <w:r w:rsidR="00750B8C">
        <w:rPr>
          <w:sz w:val="20"/>
        </w:rPr>
        <w:t xml:space="preserve">ework will </w:t>
      </w:r>
      <w:r w:rsidR="000C5F91">
        <w:rPr>
          <w:sz w:val="20"/>
        </w:rPr>
        <w:t xml:space="preserve">commence </w:t>
      </w:r>
      <w:r w:rsidR="00750B8C">
        <w:rPr>
          <w:sz w:val="20"/>
        </w:rPr>
        <w:t>during</w:t>
      </w:r>
      <w:r>
        <w:rPr>
          <w:sz w:val="20"/>
        </w:rPr>
        <w:t xml:space="preserve"> the first year and you will be expected to use the summer holidays to complete a large proportion of your </w:t>
      </w:r>
      <w:r w:rsidR="00352DD8">
        <w:rPr>
          <w:sz w:val="20"/>
        </w:rPr>
        <w:t>coursework</w:t>
      </w:r>
      <w:r w:rsidR="00750B8C">
        <w:rPr>
          <w:sz w:val="20"/>
        </w:rPr>
        <w:t xml:space="preserve"> with the final submission being in the Autumn term of year two.</w:t>
      </w:r>
      <w:r w:rsidR="000C5F91">
        <w:rPr>
          <w:sz w:val="20"/>
        </w:rPr>
        <w:t xml:space="preserve">  The final coursework will be marked, moderated and a final mark (out of 60) will be submitted onto SELF in the Summer Term of the second year.</w:t>
      </w:r>
    </w:p>
    <w:p w14:paraId="32350D4C" w14:textId="77777777" w:rsidR="004E6004" w:rsidRDefault="004E6004" w:rsidP="004E6004">
      <w:pPr>
        <w:pStyle w:val="ListParagraph"/>
        <w:ind w:left="284"/>
        <w:rPr>
          <w:sz w:val="20"/>
        </w:rPr>
      </w:pPr>
    </w:p>
    <w:p w14:paraId="10EDF5BC" w14:textId="77777777" w:rsidR="004E6004" w:rsidRPr="004E6004" w:rsidRDefault="004E6004" w:rsidP="004E6004">
      <w:pPr>
        <w:rPr>
          <w:b/>
          <w:bCs/>
          <w:color w:val="000000" w:themeColor="text1"/>
          <w:sz w:val="24"/>
          <w:szCs w:val="28"/>
        </w:rPr>
      </w:pPr>
      <w:r w:rsidRPr="004E6004">
        <w:rPr>
          <w:b/>
          <w:bCs/>
          <w:color w:val="000000" w:themeColor="text1"/>
          <w:sz w:val="24"/>
          <w:szCs w:val="28"/>
        </w:rPr>
        <w:t>Tracking your Progress: Student Reviews, Action Plans and Parents Evenings</w:t>
      </w:r>
    </w:p>
    <w:p w14:paraId="13F8DE3A" w14:textId="0C665F20" w:rsidR="004E6004" w:rsidRPr="004E6004" w:rsidRDefault="004E6004" w:rsidP="004E6004">
      <w:pPr>
        <w:pStyle w:val="ListParagraph"/>
        <w:numPr>
          <w:ilvl w:val="0"/>
          <w:numId w:val="22"/>
        </w:numPr>
        <w:rPr>
          <w:sz w:val="20"/>
        </w:rPr>
      </w:pPr>
      <w:r w:rsidRPr="004E6004">
        <w:rPr>
          <w:sz w:val="20"/>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w:t>
      </w:r>
      <w:r w:rsidR="00A760C9">
        <w:rPr>
          <w:sz w:val="20"/>
        </w:rPr>
        <w:t xml:space="preserve">gs. </w:t>
      </w:r>
      <w:r w:rsidRPr="004E6004">
        <w:rPr>
          <w:sz w:val="20"/>
        </w:rPr>
        <w:t xml:space="preserve"> If the department feel you are under-performing based on evidence such as benchmark grades and your approach to learning in between these periods, then your Lead Subject </w:t>
      </w:r>
      <w:r w:rsidRPr="004E6004">
        <w:rPr>
          <w:sz w:val="20"/>
        </w:rPr>
        <w:lastRenderedPageBreak/>
        <w:t>Tutor may place you onto a Formal Department Action Plan and we will formally write to your parents after a 1-2-1 with yourself and to try and get you back on track in a supportive way.</w:t>
      </w:r>
    </w:p>
    <w:p w14:paraId="32E10F87" w14:textId="77777777" w:rsidR="004E6004" w:rsidRPr="004E6004" w:rsidRDefault="004E6004" w:rsidP="004E6004">
      <w:pPr>
        <w:rPr>
          <w:sz w:val="20"/>
        </w:rPr>
      </w:pPr>
    </w:p>
    <w:p w14:paraId="0C5C85E7" w14:textId="3D3A04A8" w:rsidR="00717C91" w:rsidRPr="004E6004" w:rsidRDefault="00187D89" w:rsidP="00717C91">
      <w:pPr>
        <w:rPr>
          <w:i/>
          <w:iCs/>
          <w:sz w:val="24"/>
          <w:szCs w:val="28"/>
        </w:rPr>
      </w:pPr>
      <w:r w:rsidRPr="003C72D4">
        <w:rPr>
          <w:b/>
          <w:bCs/>
          <w:color w:val="000000" w:themeColor="text1"/>
          <w:sz w:val="24"/>
          <w:szCs w:val="28"/>
        </w:rPr>
        <w:t>Student Review 2</w:t>
      </w:r>
      <w:r w:rsidR="00717C91" w:rsidRPr="003C72D4">
        <w:rPr>
          <w:b/>
          <w:bCs/>
          <w:color w:val="000000" w:themeColor="text1"/>
          <w:sz w:val="24"/>
          <w:szCs w:val="28"/>
        </w:rPr>
        <w:t xml:space="preserve">, the ARG </w:t>
      </w:r>
      <w:r w:rsidRPr="003C72D4">
        <w:rPr>
          <w:b/>
          <w:bCs/>
          <w:color w:val="000000" w:themeColor="text1"/>
          <w:sz w:val="24"/>
          <w:szCs w:val="28"/>
        </w:rPr>
        <w:t>and Predicted Grades</w:t>
      </w:r>
    </w:p>
    <w:p w14:paraId="633F9F88" w14:textId="07EFB009" w:rsidR="00717C91" w:rsidRDefault="00187D89" w:rsidP="00717C91">
      <w:pPr>
        <w:rPr>
          <w:sz w:val="20"/>
        </w:rPr>
      </w:pPr>
      <w:r>
        <w:rPr>
          <w:sz w:val="20"/>
        </w:rPr>
        <w:t>At the end of the first year</w:t>
      </w:r>
      <w:r w:rsidR="00E00609">
        <w:rPr>
          <w:sz w:val="20"/>
        </w:rPr>
        <w:t xml:space="preserve"> (June 20</w:t>
      </w:r>
      <w:r w:rsidR="009B6FC3">
        <w:rPr>
          <w:sz w:val="20"/>
        </w:rPr>
        <w:t>22</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6C74791D"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w:t>
      </w:r>
      <w:r w:rsidR="00A760C9">
        <w:rPr>
          <w:sz w:val="20"/>
          <w:szCs w:val="20"/>
        </w:rPr>
        <w:t xml:space="preserve">e work that was set.  You could </w:t>
      </w:r>
      <w:r w:rsidR="009B6FC3" w:rsidRPr="5E60E9EE">
        <w:rPr>
          <w:sz w:val="20"/>
          <w:szCs w:val="20"/>
        </w:rPr>
        <w:t>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3C72D4" w:rsidRDefault="00A96C72" w:rsidP="00A96C72">
      <w:pPr>
        <w:rPr>
          <w:b/>
          <w:color w:val="000000" w:themeColor="text1"/>
          <w:sz w:val="24"/>
          <w:szCs w:val="28"/>
        </w:rPr>
      </w:pPr>
      <w:r w:rsidRPr="003C72D4">
        <w:rPr>
          <w:b/>
          <w:color w:val="000000" w:themeColor="text1"/>
          <w:sz w:val="24"/>
          <w:szCs w:val="28"/>
        </w:rPr>
        <w:t>Other Considerations</w:t>
      </w:r>
    </w:p>
    <w:p w14:paraId="1A2BCDFA" w14:textId="74D88455"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w:t>
      </w:r>
      <w:r w:rsidR="00A760C9">
        <w:rPr>
          <w:sz w:val="20"/>
        </w:rPr>
        <w:t>al team and possible contact with</w:t>
      </w:r>
      <w:r>
        <w:rPr>
          <w:sz w:val="20"/>
        </w:rPr>
        <w:t xml:space="preserve"> parents.</w:t>
      </w:r>
    </w:p>
    <w:p w14:paraId="1D89BA00" w14:textId="03E6B9A3"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3801D8BF" w14:textId="4E76110D" w:rsidR="00A760C9" w:rsidRPr="00A760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w:t>
      </w:r>
      <w:r w:rsidR="00A760C9" w:rsidRPr="001C61C9">
        <w:rPr>
          <w:sz w:val="20"/>
        </w:rPr>
        <w:t>homework</w:t>
      </w:r>
      <w:r w:rsidR="001C61C9" w:rsidRPr="001C61C9">
        <w:rPr>
          <w:sz w:val="20"/>
        </w:rPr>
        <w:t xml:space="preserve">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39ADE726" w14:textId="77777777" w:rsidR="00A760C9" w:rsidRPr="00650E5C" w:rsidRDefault="00A760C9" w:rsidP="00A760C9">
      <w:pPr>
        <w:pStyle w:val="ListParagraph"/>
        <w:numPr>
          <w:ilvl w:val="0"/>
          <w:numId w:val="5"/>
        </w:numPr>
        <w:ind w:hanging="218"/>
        <w:rPr>
          <w:sz w:val="20"/>
          <w:szCs w:val="20"/>
        </w:rPr>
      </w:pPr>
      <w:r w:rsidRPr="00650E5C">
        <w:rPr>
          <w:i/>
          <w:sz w:val="20"/>
          <w:szCs w:val="20"/>
          <w:u w:val="single"/>
        </w:rPr>
        <w:t>ABSENCES:</w:t>
      </w:r>
      <w:r w:rsidRPr="00650E5C">
        <w:rPr>
          <w:sz w:val="20"/>
          <w:szCs w:val="20"/>
        </w:rPr>
        <w:t xml:space="preserve"> All absences should be reported (preferably by a parent) to student reception or </w:t>
      </w:r>
      <w:hyperlink r:id="rId10" w:history="1">
        <w:r w:rsidRPr="00650E5C">
          <w:rPr>
            <w:rStyle w:val="Hyperlink"/>
            <w:sz w:val="20"/>
            <w:szCs w:val="20"/>
          </w:rPr>
          <w:t>attendance@godalming.ac.uk</w:t>
        </w:r>
      </w:hyperlink>
      <w:r w:rsidRPr="00650E5C">
        <w:rPr>
          <w:sz w:val="20"/>
          <w:szCs w:val="20"/>
        </w:rPr>
        <w:t>. It is your responsibility to catch up with work from your teacher by emailing them on the day you are absent.</w:t>
      </w:r>
    </w:p>
    <w:p w14:paraId="5F8979A4" w14:textId="77777777" w:rsidR="00A760C9" w:rsidRPr="00650E5C" w:rsidRDefault="00A760C9" w:rsidP="00A760C9">
      <w:pPr>
        <w:pStyle w:val="ListParagraph"/>
        <w:numPr>
          <w:ilvl w:val="0"/>
          <w:numId w:val="5"/>
        </w:numPr>
        <w:rPr>
          <w:sz w:val="20"/>
          <w:szCs w:val="20"/>
        </w:rPr>
      </w:pPr>
      <w:r w:rsidRPr="00650E5C">
        <w:rPr>
          <w:i/>
          <w:sz w:val="20"/>
          <w:szCs w:val="20"/>
          <w:u w:val="single"/>
        </w:rPr>
        <w:t>EXPECTATIONS IN LESSONS:</w:t>
      </w:r>
      <w:r w:rsidRPr="00650E5C">
        <w:rPr>
          <w:sz w:val="20"/>
          <w:szCs w:val="20"/>
        </w:rPr>
        <w:t xml:space="preserve"> We expect you to come well prepared, ready to learn with the current teaching materials, paper, pencil case, writing equipment including pens, pencils, highlighters, ruler, calculator and a folder to put your work in.</w:t>
      </w:r>
    </w:p>
    <w:p w14:paraId="7675379D" w14:textId="4CAD8631" w:rsidR="00BA4C33" w:rsidRPr="001C61C9" w:rsidRDefault="00BA4C33" w:rsidP="00F76ED8">
      <w:pPr>
        <w:pStyle w:val="ListParagraph"/>
        <w:numPr>
          <w:ilvl w:val="0"/>
          <w:numId w:val="5"/>
        </w:numPr>
        <w:rPr>
          <w:b/>
          <w:sz w:val="24"/>
        </w:rPr>
      </w:pPr>
      <w:r w:rsidRPr="001C61C9">
        <w:rPr>
          <w:b/>
          <w:sz w:val="24"/>
        </w:rPr>
        <w:br w:type="page"/>
      </w:r>
    </w:p>
    <w:p w14:paraId="33FE9FC6" w14:textId="60704EAB" w:rsidR="00D00BBD" w:rsidRPr="003C72D4" w:rsidRDefault="00D00BBD">
      <w:pPr>
        <w:rPr>
          <w:b/>
          <w:color w:val="000000" w:themeColor="text1"/>
          <w:sz w:val="24"/>
        </w:rPr>
      </w:pPr>
      <w:r w:rsidRPr="003C72D4">
        <w:rPr>
          <w:b/>
          <w:color w:val="000000" w:themeColor="text1"/>
          <w:sz w:val="28"/>
          <w:szCs w:val="24"/>
        </w:rPr>
        <w:lastRenderedPageBreak/>
        <w:t xml:space="preserve">Benchmark </w:t>
      </w:r>
      <w:r w:rsidR="00887A63" w:rsidRPr="003C72D4">
        <w:rPr>
          <w:b/>
          <w:color w:val="000000" w:themeColor="text1"/>
          <w:sz w:val="28"/>
          <w:szCs w:val="24"/>
        </w:rPr>
        <w:t>Checkpoints</w:t>
      </w:r>
      <w:r w:rsidR="00981B3E" w:rsidRPr="003C72D4">
        <w:rPr>
          <w:b/>
          <w:color w:val="000000" w:themeColor="text1"/>
          <w:sz w:val="28"/>
          <w:szCs w:val="24"/>
        </w:rPr>
        <w:t>, Student Reviews (Reports) and Mock Exams</w:t>
      </w:r>
      <w:r w:rsidR="00FD41B3">
        <w:rPr>
          <w:b/>
          <w:color w:val="000000" w:themeColor="text1"/>
          <w:sz w:val="28"/>
          <w:szCs w:val="24"/>
        </w:rPr>
        <w:t xml:space="preserve"> 2020-22</w:t>
      </w:r>
    </w:p>
    <w:p w14:paraId="46E41396" w14:textId="7C5EE125" w:rsidR="00981B3E" w:rsidRDefault="00EC7418" w:rsidP="00F77479">
      <w:pPr>
        <w:rPr>
          <w:sz w:val="20"/>
        </w:rPr>
      </w:pPr>
      <w:r>
        <w:rPr>
          <w:sz w:val="20"/>
        </w:rPr>
        <w:t>Below is an overview of all the key assessment checkpoints</w:t>
      </w:r>
      <w:r w:rsidR="00A56AF2">
        <w:rPr>
          <w:sz w:val="20"/>
        </w:rPr>
        <w:t xml:space="preserve"> </w:t>
      </w:r>
      <w:r w:rsidR="005602BD">
        <w:rPr>
          <w:sz w:val="20"/>
        </w:rPr>
        <w:t>(</w:t>
      </w:r>
      <w:r w:rsidR="00A56AF2">
        <w:rPr>
          <w:sz w:val="20"/>
        </w:rPr>
        <w:t>subject to review</w:t>
      </w:r>
      <w:r w:rsidR="005602BD">
        <w:rPr>
          <w:sz w:val="20"/>
        </w:rPr>
        <w:t>)</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58F20DBA" w:rsidR="005D09EA" w:rsidRDefault="0009794F" w:rsidP="00204883">
            <w:pPr>
              <w:jc w:val="center"/>
              <w:rPr>
                <w:sz w:val="20"/>
              </w:rPr>
            </w:pPr>
            <w:r>
              <w:rPr>
                <w:sz w:val="20"/>
              </w:rPr>
              <w:t>Oct 20</w:t>
            </w:r>
            <w:r w:rsidR="00FD41B3">
              <w:rPr>
                <w:sz w:val="20"/>
              </w:rPr>
              <w:t>20</w:t>
            </w:r>
          </w:p>
        </w:tc>
        <w:tc>
          <w:tcPr>
            <w:tcW w:w="8330" w:type="dxa"/>
            <w:shd w:val="clear" w:color="auto" w:fill="FBD4B4" w:themeFill="accent6" w:themeFillTint="66"/>
          </w:tcPr>
          <w:p w14:paraId="7C524B06" w14:textId="1DA1E652"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Coasts and Changing Places</w:t>
            </w:r>
            <w:r w:rsidRPr="00DA2B45">
              <w:rPr>
                <w:rFonts w:ascii="Calibri" w:eastAsia="Times New Roman" w:hAnsi="Calibri" w:cs="Calibri"/>
                <w:sz w:val="20"/>
                <w:szCs w:val="20"/>
                <w:lang w:eastAsia="en-GB"/>
              </w:rPr>
              <w:t> </w:t>
            </w:r>
          </w:p>
          <w:p w14:paraId="4387F5B4" w14:textId="7C151A97" w:rsidR="0009794F" w:rsidRPr="003A0D9A" w:rsidRDefault="003A0D9A" w:rsidP="003A0D9A">
            <w:pPr>
              <w:rPr>
                <w:b/>
                <w:bCs/>
                <w:sz w:val="20"/>
              </w:rPr>
            </w:pPr>
            <w:r>
              <w:rPr>
                <w:rFonts w:ascii="Calibri" w:eastAsia="Times New Roman" w:hAnsi="Calibri" w:cs="Calibri"/>
                <w:sz w:val="16"/>
                <w:szCs w:val="16"/>
                <w:lang w:eastAsia="en-GB"/>
              </w:rPr>
              <w:t>A mix of multiple choice, short answer and data response questions.</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121E4CB2" w:rsidR="00541C25" w:rsidRDefault="00FD41B3" w:rsidP="00204883">
            <w:pPr>
              <w:jc w:val="center"/>
              <w:rPr>
                <w:sz w:val="20"/>
              </w:rPr>
            </w:pPr>
            <w:r>
              <w:rPr>
                <w:sz w:val="20"/>
              </w:rPr>
              <w:t>Nov 2020</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3CC78B72" w:rsidR="005D09EA" w:rsidRDefault="0009794F" w:rsidP="00204883">
            <w:pPr>
              <w:jc w:val="center"/>
              <w:rPr>
                <w:sz w:val="20"/>
              </w:rPr>
            </w:pPr>
            <w:r>
              <w:rPr>
                <w:sz w:val="20"/>
              </w:rPr>
              <w:t>Dec</w:t>
            </w:r>
            <w:r w:rsidR="00ED75DA">
              <w:rPr>
                <w:sz w:val="20"/>
              </w:rPr>
              <w:t xml:space="preserve"> 202</w:t>
            </w:r>
            <w:r w:rsidR="00FD41B3">
              <w:rPr>
                <w:sz w:val="20"/>
              </w:rPr>
              <w:t>0</w:t>
            </w:r>
          </w:p>
        </w:tc>
        <w:tc>
          <w:tcPr>
            <w:tcW w:w="8330" w:type="dxa"/>
            <w:shd w:val="clear" w:color="auto" w:fill="FBD4B4" w:themeFill="accent6" w:themeFillTint="66"/>
          </w:tcPr>
          <w:p w14:paraId="7CB07429" w14:textId="77777777"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w:t>
            </w:r>
            <w:r>
              <w:rPr>
                <w:rFonts w:ascii="Calibri" w:eastAsia="Times New Roman" w:hAnsi="Calibri" w:cs="Calibri"/>
                <w:b/>
                <w:bCs/>
                <w:sz w:val="20"/>
                <w:szCs w:val="20"/>
                <w:lang w:eastAsia="en-GB"/>
              </w:rPr>
              <w:t xml:space="preserve"> Coasts and Changing Places</w:t>
            </w:r>
          </w:p>
          <w:p w14:paraId="035E6682" w14:textId="18654B7F" w:rsidR="005D09EA" w:rsidRPr="003A0D9A" w:rsidRDefault="003A0D9A" w:rsidP="003A0D9A">
            <w:pPr>
              <w:rPr>
                <w:sz w:val="16"/>
                <w:szCs w:val="18"/>
              </w:rPr>
            </w:pPr>
            <w:r w:rsidRPr="003A0D9A">
              <w:rPr>
                <w:rFonts w:ascii="Calibri" w:eastAsia="Times New Roman" w:hAnsi="Calibri" w:cs="Calibri"/>
                <w:sz w:val="16"/>
                <w:szCs w:val="16"/>
                <w:lang w:eastAsia="en-GB"/>
              </w:rPr>
              <w:t>A mix of multiple choice, short answer, data response and longer answer questions.</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3CE8F046" w:rsidR="00541C25" w:rsidRDefault="00ED75DA" w:rsidP="00204883">
            <w:pPr>
              <w:jc w:val="center"/>
              <w:rPr>
                <w:sz w:val="20"/>
              </w:rPr>
            </w:pPr>
            <w:r>
              <w:rPr>
                <w:sz w:val="20"/>
              </w:rPr>
              <w:t>Jan 202</w:t>
            </w:r>
            <w:r w:rsidR="00FD41B3">
              <w:rPr>
                <w:sz w:val="20"/>
              </w:rPr>
              <w:t>1</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3A0D9A" w14:paraId="41FCA3E0" w14:textId="77777777" w:rsidTr="003A0D9A">
        <w:tc>
          <w:tcPr>
            <w:tcW w:w="1695" w:type="dxa"/>
            <w:shd w:val="clear" w:color="auto" w:fill="FBD4B4" w:themeFill="accent6" w:themeFillTint="66"/>
            <w:vAlign w:val="center"/>
          </w:tcPr>
          <w:p w14:paraId="288B7DFE" w14:textId="098C4D30" w:rsidR="003A0D9A" w:rsidRPr="00892EDE" w:rsidRDefault="003A0D9A" w:rsidP="00892EDE">
            <w:pPr>
              <w:jc w:val="center"/>
              <w:rPr>
                <w:b/>
                <w:bCs/>
                <w:szCs w:val="24"/>
              </w:rPr>
            </w:pPr>
            <w:r w:rsidRPr="00892EDE">
              <w:rPr>
                <w:b/>
                <w:bCs/>
                <w:szCs w:val="24"/>
              </w:rPr>
              <w:t>Benchmark 3 Checkpoint</w:t>
            </w:r>
          </w:p>
        </w:tc>
        <w:tc>
          <w:tcPr>
            <w:tcW w:w="749" w:type="dxa"/>
            <w:shd w:val="clear" w:color="auto" w:fill="FBD4B4" w:themeFill="accent6" w:themeFillTint="66"/>
            <w:vAlign w:val="center"/>
          </w:tcPr>
          <w:p w14:paraId="0AD0542C" w14:textId="77777777" w:rsidR="003A0D9A" w:rsidRDefault="003A0D9A" w:rsidP="00204883">
            <w:pPr>
              <w:jc w:val="center"/>
              <w:rPr>
                <w:sz w:val="20"/>
              </w:rPr>
            </w:pPr>
            <w:r>
              <w:rPr>
                <w:sz w:val="20"/>
              </w:rPr>
              <w:t>Mar</w:t>
            </w:r>
          </w:p>
          <w:p w14:paraId="0A6D4ED8" w14:textId="15352C1C" w:rsidR="003A0D9A" w:rsidRDefault="00FD41B3" w:rsidP="00204883">
            <w:pPr>
              <w:jc w:val="center"/>
              <w:rPr>
                <w:sz w:val="20"/>
              </w:rPr>
            </w:pPr>
            <w:r>
              <w:rPr>
                <w:sz w:val="20"/>
              </w:rPr>
              <w:t>2021</w:t>
            </w:r>
          </w:p>
        </w:tc>
        <w:tc>
          <w:tcPr>
            <w:tcW w:w="8330" w:type="dxa"/>
            <w:shd w:val="clear" w:color="auto" w:fill="FBD4B4" w:themeFill="accent6" w:themeFillTint="66"/>
          </w:tcPr>
          <w:p w14:paraId="5784EE33" w14:textId="77777777"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on</w:t>
            </w:r>
            <w:r>
              <w:rPr>
                <w:rFonts w:ascii="Calibri" w:eastAsia="Times New Roman" w:hAnsi="Calibri" w:cs="Calibri"/>
                <w:b/>
                <w:bCs/>
                <w:sz w:val="20"/>
                <w:szCs w:val="20"/>
                <w:lang w:eastAsia="en-GB"/>
              </w:rPr>
              <w:t xml:space="preserve"> Coasts and Contemporary Urban Environments</w:t>
            </w:r>
          </w:p>
          <w:p w14:paraId="1E767895" w14:textId="21B300CE" w:rsidR="003A0D9A" w:rsidRPr="003B426E" w:rsidRDefault="003A0D9A" w:rsidP="003A0D9A">
            <w:pPr>
              <w:rPr>
                <w:b/>
                <w:bCs/>
                <w:sz w:val="20"/>
              </w:rPr>
            </w:pPr>
            <w:r w:rsidRPr="00B2376B">
              <w:rPr>
                <w:rFonts w:ascii="Calibri" w:eastAsia="Times New Roman" w:hAnsi="Calibri" w:cs="Calibri"/>
                <w:sz w:val="16"/>
                <w:szCs w:val="16"/>
                <w:lang w:eastAsia="en-GB"/>
              </w:rPr>
              <w:t>A mix of multiple choice, short answer, data response and longer answer questions.</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A31AF8" w14:paraId="0924FEB2" w14:textId="77777777" w:rsidTr="00A31AF8">
        <w:tc>
          <w:tcPr>
            <w:tcW w:w="1695" w:type="dxa"/>
            <w:shd w:val="clear" w:color="auto" w:fill="FFFF00"/>
            <w:vAlign w:val="center"/>
          </w:tcPr>
          <w:p w14:paraId="39E91E43" w14:textId="32CEB26E" w:rsidR="00A31AF8" w:rsidRPr="00892EDE" w:rsidRDefault="00A31AF8" w:rsidP="00A31AF8">
            <w:pPr>
              <w:jc w:val="center"/>
              <w:rPr>
                <w:b/>
                <w:bCs/>
                <w:szCs w:val="24"/>
              </w:rPr>
            </w:pPr>
            <w:r w:rsidRPr="00892EDE">
              <w:rPr>
                <w:b/>
                <w:bCs/>
                <w:szCs w:val="24"/>
              </w:rPr>
              <w:t xml:space="preserve">Parents Evening </w:t>
            </w:r>
            <w:r w:rsidRPr="00892EDE">
              <w:rPr>
                <w:b/>
                <w:bCs/>
                <w:sz w:val="16"/>
                <w:szCs w:val="18"/>
              </w:rPr>
              <w:t>(</w:t>
            </w:r>
            <w:r>
              <w:rPr>
                <w:b/>
                <w:bCs/>
                <w:sz w:val="16"/>
                <w:szCs w:val="18"/>
              </w:rPr>
              <w:t>T</w:t>
            </w:r>
            <w:r w:rsidRPr="00892EDE">
              <w:rPr>
                <w:b/>
                <w:bCs/>
                <w:sz w:val="16"/>
                <w:szCs w:val="18"/>
              </w:rPr>
              <w:t>argeted)</w:t>
            </w:r>
          </w:p>
        </w:tc>
        <w:tc>
          <w:tcPr>
            <w:tcW w:w="749" w:type="dxa"/>
            <w:shd w:val="clear" w:color="auto" w:fill="FFFF00"/>
            <w:vAlign w:val="center"/>
          </w:tcPr>
          <w:p w14:paraId="3F3AC229" w14:textId="1417EE58" w:rsidR="00A31AF8" w:rsidRDefault="00A31AF8" w:rsidP="00A31AF8">
            <w:pPr>
              <w:jc w:val="center"/>
              <w:rPr>
                <w:sz w:val="20"/>
              </w:rPr>
            </w:pPr>
            <w:r>
              <w:rPr>
                <w:sz w:val="20"/>
              </w:rPr>
              <w:t>Apr 2021</w:t>
            </w:r>
          </w:p>
        </w:tc>
        <w:tc>
          <w:tcPr>
            <w:tcW w:w="8330" w:type="dxa"/>
            <w:shd w:val="clear" w:color="auto" w:fill="FFFF00"/>
          </w:tcPr>
          <w:p w14:paraId="4C378638" w14:textId="17BB5476" w:rsidR="00A31AF8" w:rsidRDefault="00A31AF8" w:rsidP="00A31AF8">
            <w:pPr>
              <w:textAlignment w:val="baseline"/>
              <w:rPr>
                <w:rFonts w:ascii="Calibri" w:eastAsia="Times New Roman" w:hAnsi="Calibri" w:cs="Calibri"/>
                <w:b/>
                <w:bCs/>
                <w:sz w:val="20"/>
                <w:szCs w:val="20"/>
                <w:lang w:eastAsia="en-GB"/>
              </w:rPr>
            </w:pPr>
            <w:r w:rsidRPr="00F255D0">
              <w:rPr>
                <w:b/>
                <w:bCs/>
                <w:sz w:val="20"/>
              </w:rPr>
              <w:t xml:space="preserve">Meetings with your parents </w:t>
            </w:r>
            <w:r>
              <w:rPr>
                <w:b/>
                <w:bCs/>
                <w:sz w:val="20"/>
              </w:rPr>
              <w:t>only where teachers may have a concern about your progress since Student Review 1 in January.</w:t>
            </w:r>
          </w:p>
        </w:tc>
      </w:tr>
      <w:tr w:rsidR="00A31AF8" w14:paraId="1A68ECB9" w14:textId="77777777" w:rsidTr="0090076A">
        <w:tc>
          <w:tcPr>
            <w:tcW w:w="1695" w:type="dxa"/>
            <w:shd w:val="clear" w:color="auto" w:fill="FBD4B4" w:themeFill="accent6" w:themeFillTint="66"/>
            <w:vAlign w:val="center"/>
          </w:tcPr>
          <w:p w14:paraId="2012E86C" w14:textId="67CA1213" w:rsidR="00A31AF8" w:rsidRPr="00892EDE" w:rsidRDefault="00A31AF8" w:rsidP="00A31AF8">
            <w:pPr>
              <w:jc w:val="center"/>
              <w:rPr>
                <w:b/>
                <w:bCs/>
                <w:szCs w:val="24"/>
              </w:rPr>
            </w:pPr>
            <w:r w:rsidRPr="00892EDE">
              <w:rPr>
                <w:b/>
                <w:bCs/>
                <w:szCs w:val="24"/>
              </w:rPr>
              <w:t>Benchmark 4 Checkpoint</w:t>
            </w:r>
          </w:p>
        </w:tc>
        <w:tc>
          <w:tcPr>
            <w:tcW w:w="749" w:type="dxa"/>
            <w:shd w:val="clear" w:color="auto" w:fill="FBD4B4" w:themeFill="accent6" w:themeFillTint="66"/>
            <w:vAlign w:val="center"/>
          </w:tcPr>
          <w:p w14:paraId="106B3FFE" w14:textId="5EF9065B" w:rsidR="00A31AF8" w:rsidRDefault="00A31AF8" w:rsidP="00A31AF8">
            <w:pPr>
              <w:jc w:val="center"/>
              <w:rPr>
                <w:sz w:val="20"/>
              </w:rPr>
            </w:pPr>
            <w:r>
              <w:rPr>
                <w:sz w:val="20"/>
              </w:rPr>
              <w:t>June 2021</w:t>
            </w:r>
          </w:p>
        </w:tc>
        <w:tc>
          <w:tcPr>
            <w:tcW w:w="8330" w:type="dxa"/>
            <w:shd w:val="clear" w:color="auto" w:fill="FBD4B4" w:themeFill="accent6" w:themeFillTint="66"/>
          </w:tcPr>
          <w:p w14:paraId="1190B118" w14:textId="77777777" w:rsidR="00A31AF8" w:rsidRPr="00DA2B45" w:rsidRDefault="00A31AF8" w:rsidP="00A31AF8">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 xml:space="preserve">Coasts and Contemporary Urban Environments </w:t>
            </w:r>
          </w:p>
          <w:p w14:paraId="76E6AF4C" w14:textId="77777777" w:rsidR="00A31AF8" w:rsidRPr="00A56AF2" w:rsidRDefault="00A31AF8" w:rsidP="00A31AF8">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7D82B50F" w14:textId="7E7328EA" w:rsidR="00A31AF8" w:rsidRPr="00A56AF2" w:rsidRDefault="00A31AF8" w:rsidP="00A31AF8">
            <w:pPr>
              <w:rPr>
                <w:sz w:val="16"/>
                <w:szCs w:val="18"/>
              </w:rPr>
            </w:pPr>
          </w:p>
        </w:tc>
      </w:tr>
      <w:tr w:rsidR="00A31AF8" w14:paraId="47A89DB7" w14:textId="77777777" w:rsidTr="0090076A">
        <w:tc>
          <w:tcPr>
            <w:tcW w:w="1695" w:type="dxa"/>
            <w:shd w:val="clear" w:color="auto" w:fill="92D050"/>
            <w:vAlign w:val="center"/>
          </w:tcPr>
          <w:p w14:paraId="52A038E9" w14:textId="7E614E92" w:rsidR="00A31AF8" w:rsidRPr="00892EDE" w:rsidRDefault="00A31AF8" w:rsidP="00A31AF8">
            <w:pPr>
              <w:jc w:val="center"/>
              <w:rPr>
                <w:b/>
                <w:bCs/>
                <w:szCs w:val="24"/>
              </w:rPr>
            </w:pPr>
            <w:r w:rsidRPr="00892EDE">
              <w:rPr>
                <w:b/>
                <w:bCs/>
                <w:szCs w:val="24"/>
              </w:rPr>
              <w:t>Student Review 2</w:t>
            </w:r>
          </w:p>
        </w:tc>
        <w:tc>
          <w:tcPr>
            <w:tcW w:w="749" w:type="dxa"/>
            <w:shd w:val="clear" w:color="auto" w:fill="92D050"/>
            <w:vAlign w:val="center"/>
          </w:tcPr>
          <w:p w14:paraId="67B43582" w14:textId="72FA1A20" w:rsidR="00A31AF8" w:rsidRDefault="00A31AF8" w:rsidP="00A31AF8">
            <w:pPr>
              <w:jc w:val="center"/>
              <w:rPr>
                <w:sz w:val="20"/>
              </w:rPr>
            </w:pPr>
            <w:r>
              <w:rPr>
                <w:sz w:val="20"/>
              </w:rPr>
              <w:t>June 2021</w:t>
            </w:r>
          </w:p>
        </w:tc>
        <w:tc>
          <w:tcPr>
            <w:tcW w:w="8330" w:type="dxa"/>
            <w:shd w:val="clear" w:color="auto" w:fill="92D050"/>
          </w:tcPr>
          <w:p w14:paraId="43E2E175" w14:textId="7B07981F" w:rsidR="00A31AF8" w:rsidRDefault="00A31AF8" w:rsidP="00A31AF8">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A31AF8" w:rsidRPr="00043401" w:rsidRDefault="00A31AF8" w:rsidP="00A31AF8">
            <w:pPr>
              <w:pStyle w:val="ListParagraph"/>
              <w:numPr>
                <w:ilvl w:val="0"/>
                <w:numId w:val="17"/>
              </w:numPr>
              <w:rPr>
                <w:sz w:val="16"/>
                <w:szCs w:val="18"/>
              </w:rPr>
            </w:pPr>
            <w:r w:rsidRPr="00043401">
              <w:rPr>
                <w:sz w:val="16"/>
                <w:szCs w:val="18"/>
              </w:rPr>
              <w:t>Approach to Learning</w:t>
            </w:r>
          </w:p>
          <w:p w14:paraId="064EABB3" w14:textId="02D0CF35" w:rsidR="00A31AF8" w:rsidRPr="009F4B63" w:rsidRDefault="00A31AF8" w:rsidP="00A31AF8">
            <w:pPr>
              <w:pStyle w:val="ListParagraph"/>
              <w:numPr>
                <w:ilvl w:val="0"/>
                <w:numId w:val="17"/>
              </w:numPr>
              <w:rPr>
                <w:sz w:val="16"/>
                <w:szCs w:val="18"/>
              </w:rPr>
            </w:pPr>
            <w:r w:rsidRPr="00043401">
              <w:rPr>
                <w:sz w:val="16"/>
                <w:szCs w:val="18"/>
              </w:rPr>
              <w:t>Performance Grade (Annual Review Grade or ‘ARG’</w:t>
            </w:r>
            <w:r>
              <w:rPr>
                <w:sz w:val="16"/>
                <w:szCs w:val="18"/>
              </w:rPr>
              <w:t xml:space="preserve"> – performance for whole year (see notes above in main doc.)</w:t>
            </w:r>
          </w:p>
          <w:p w14:paraId="0775A787" w14:textId="4E18E497" w:rsidR="00A31AF8" w:rsidRPr="00043401" w:rsidRDefault="00A31AF8" w:rsidP="00A31AF8">
            <w:pPr>
              <w:pStyle w:val="ListParagraph"/>
              <w:numPr>
                <w:ilvl w:val="0"/>
                <w:numId w:val="17"/>
              </w:numPr>
              <w:rPr>
                <w:sz w:val="20"/>
              </w:rPr>
            </w:pPr>
            <w:r w:rsidRPr="00043401">
              <w:rPr>
                <w:sz w:val="16"/>
                <w:szCs w:val="18"/>
              </w:rPr>
              <w:t>Predicted Grade</w:t>
            </w:r>
            <w:r>
              <w:rPr>
                <w:sz w:val="16"/>
                <w:szCs w:val="18"/>
              </w:rPr>
              <w:t xml:space="preserve"> for UCAS (University Applications)</w:t>
            </w:r>
          </w:p>
        </w:tc>
      </w:tr>
      <w:tr w:rsidR="00A31AF8" w14:paraId="05D68E1B" w14:textId="77777777" w:rsidTr="0090076A">
        <w:tc>
          <w:tcPr>
            <w:tcW w:w="1695" w:type="dxa"/>
            <w:shd w:val="clear" w:color="auto" w:fill="000000" w:themeFill="text1"/>
            <w:vAlign w:val="center"/>
          </w:tcPr>
          <w:p w14:paraId="48888CF6" w14:textId="3AEAA095" w:rsidR="00A31AF8" w:rsidRPr="00892EDE" w:rsidRDefault="00A31AF8" w:rsidP="00A31AF8">
            <w:pPr>
              <w:jc w:val="center"/>
              <w:rPr>
                <w:b/>
                <w:bCs/>
                <w:color w:val="FFFFFF" w:themeColor="background1"/>
                <w:sz w:val="14"/>
                <w:szCs w:val="16"/>
              </w:rPr>
            </w:pPr>
            <w:r w:rsidRPr="00892EDE">
              <w:rPr>
                <w:b/>
                <w:bCs/>
                <w:color w:val="FFFFFF" w:themeColor="background1"/>
                <w:sz w:val="14"/>
                <w:szCs w:val="16"/>
              </w:rPr>
              <w:t>SUMMER BREAK</w:t>
            </w:r>
          </w:p>
        </w:tc>
        <w:tc>
          <w:tcPr>
            <w:tcW w:w="749" w:type="dxa"/>
            <w:shd w:val="clear" w:color="auto" w:fill="000000" w:themeFill="text1"/>
            <w:vAlign w:val="center"/>
          </w:tcPr>
          <w:p w14:paraId="39949A53" w14:textId="77777777" w:rsidR="00A31AF8" w:rsidRPr="00892EDE" w:rsidRDefault="00A31AF8" w:rsidP="00A31AF8">
            <w:pPr>
              <w:jc w:val="center"/>
              <w:rPr>
                <w:color w:val="FFFFFF" w:themeColor="background1"/>
                <w:sz w:val="14"/>
                <w:szCs w:val="16"/>
              </w:rPr>
            </w:pPr>
          </w:p>
        </w:tc>
        <w:tc>
          <w:tcPr>
            <w:tcW w:w="8330" w:type="dxa"/>
            <w:shd w:val="clear" w:color="auto" w:fill="000000" w:themeFill="text1"/>
          </w:tcPr>
          <w:p w14:paraId="14F13DA5" w14:textId="77777777" w:rsidR="00A31AF8" w:rsidRPr="00892EDE" w:rsidRDefault="00A31AF8" w:rsidP="00A31AF8">
            <w:pPr>
              <w:rPr>
                <w:color w:val="FFFFFF" w:themeColor="background1"/>
                <w:sz w:val="14"/>
                <w:szCs w:val="16"/>
              </w:rPr>
            </w:pPr>
          </w:p>
        </w:tc>
      </w:tr>
      <w:tr w:rsidR="00A31AF8" w14:paraId="7B0BD6B6" w14:textId="77777777" w:rsidTr="0090076A">
        <w:tc>
          <w:tcPr>
            <w:tcW w:w="1695" w:type="dxa"/>
            <w:shd w:val="clear" w:color="auto" w:fill="FBD4B4" w:themeFill="accent6" w:themeFillTint="66"/>
            <w:vAlign w:val="center"/>
          </w:tcPr>
          <w:p w14:paraId="1FDD9017" w14:textId="334AA3FF" w:rsidR="00A31AF8" w:rsidRPr="00892EDE" w:rsidRDefault="00A31AF8" w:rsidP="00A31AF8">
            <w:pPr>
              <w:jc w:val="center"/>
              <w:rPr>
                <w:b/>
                <w:bCs/>
                <w:szCs w:val="24"/>
              </w:rPr>
            </w:pPr>
            <w:r w:rsidRPr="00892EDE">
              <w:rPr>
                <w:b/>
                <w:bCs/>
                <w:szCs w:val="24"/>
              </w:rPr>
              <w:t>Benchmark 5</w:t>
            </w:r>
            <w:r>
              <w:rPr>
                <w:b/>
                <w:bCs/>
                <w:szCs w:val="24"/>
              </w:rPr>
              <w:t xml:space="preserve"> Checkpoint</w:t>
            </w:r>
          </w:p>
        </w:tc>
        <w:tc>
          <w:tcPr>
            <w:tcW w:w="749" w:type="dxa"/>
            <w:shd w:val="clear" w:color="auto" w:fill="FBD4B4" w:themeFill="accent6" w:themeFillTint="66"/>
            <w:vAlign w:val="center"/>
          </w:tcPr>
          <w:p w14:paraId="11ED85DE" w14:textId="0348EDAF" w:rsidR="00A31AF8" w:rsidRDefault="00A31AF8" w:rsidP="00A31AF8">
            <w:pPr>
              <w:jc w:val="center"/>
              <w:rPr>
                <w:sz w:val="20"/>
              </w:rPr>
            </w:pPr>
            <w:r>
              <w:rPr>
                <w:sz w:val="20"/>
              </w:rPr>
              <w:t>Oct 2021</w:t>
            </w:r>
          </w:p>
        </w:tc>
        <w:tc>
          <w:tcPr>
            <w:tcW w:w="8330" w:type="dxa"/>
            <w:shd w:val="clear" w:color="auto" w:fill="FBD4B4" w:themeFill="accent6" w:themeFillTint="66"/>
          </w:tcPr>
          <w:p w14:paraId="236F6189" w14:textId="19FE84BE" w:rsidR="00A31AF8" w:rsidRPr="00A56AF2" w:rsidRDefault="00A31AF8" w:rsidP="00A31AF8">
            <w:pPr>
              <w:rPr>
                <w:b/>
                <w:bCs/>
                <w:sz w:val="20"/>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on Hazards and Changing Places</w:t>
            </w:r>
          </w:p>
          <w:p w14:paraId="02FD7F84" w14:textId="77777777" w:rsidR="00A31AF8" w:rsidRPr="00A56AF2" w:rsidRDefault="00A31AF8" w:rsidP="00A31AF8">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60356260" w14:textId="34C17EB8" w:rsidR="00A31AF8" w:rsidRPr="00A56AF2" w:rsidRDefault="00A31AF8" w:rsidP="00A31AF8">
            <w:pPr>
              <w:rPr>
                <w:sz w:val="20"/>
              </w:rPr>
            </w:pPr>
          </w:p>
        </w:tc>
      </w:tr>
      <w:tr w:rsidR="00A31AF8" w14:paraId="77111B54" w14:textId="77777777" w:rsidTr="0090076A">
        <w:tc>
          <w:tcPr>
            <w:tcW w:w="1695" w:type="dxa"/>
            <w:shd w:val="clear" w:color="auto" w:fill="FFFF00"/>
            <w:vAlign w:val="center"/>
          </w:tcPr>
          <w:p w14:paraId="5D1940B6" w14:textId="141A57C8" w:rsidR="00A31AF8" w:rsidRPr="00892EDE" w:rsidRDefault="00A31AF8" w:rsidP="00A31AF8">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749" w:type="dxa"/>
            <w:shd w:val="clear" w:color="auto" w:fill="FFFF00"/>
            <w:vAlign w:val="center"/>
          </w:tcPr>
          <w:p w14:paraId="2CD46401" w14:textId="74E5079E" w:rsidR="00A31AF8" w:rsidRDefault="00A31AF8" w:rsidP="00A31AF8">
            <w:pPr>
              <w:jc w:val="center"/>
              <w:rPr>
                <w:sz w:val="20"/>
              </w:rPr>
            </w:pPr>
            <w:r>
              <w:rPr>
                <w:sz w:val="20"/>
              </w:rPr>
              <w:t>Oct 2021</w:t>
            </w:r>
          </w:p>
        </w:tc>
        <w:tc>
          <w:tcPr>
            <w:tcW w:w="8330" w:type="dxa"/>
            <w:shd w:val="clear" w:color="auto" w:fill="FFFF00"/>
          </w:tcPr>
          <w:p w14:paraId="03A0AE81" w14:textId="77777777" w:rsidR="00A31AF8" w:rsidRDefault="00A31AF8" w:rsidP="00A31AF8">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A31AF8" w:rsidRDefault="00A31AF8" w:rsidP="00A31AF8">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 – deadlines met, engagement in class and communication with teacher)</w:t>
            </w:r>
          </w:p>
          <w:p w14:paraId="59C2275C" w14:textId="0F75949B" w:rsidR="00A31AF8" w:rsidRDefault="00A31AF8" w:rsidP="00A31AF8">
            <w:pPr>
              <w:pStyle w:val="ListParagraph"/>
              <w:numPr>
                <w:ilvl w:val="0"/>
                <w:numId w:val="19"/>
              </w:numPr>
              <w:ind w:left="177" w:hanging="177"/>
              <w:rPr>
                <w:sz w:val="16"/>
                <w:szCs w:val="18"/>
              </w:rPr>
            </w:pPr>
            <w:r w:rsidRPr="00042BA0">
              <w:rPr>
                <w:b/>
                <w:bCs/>
                <w:sz w:val="16"/>
                <w:szCs w:val="18"/>
              </w:rPr>
              <w:t xml:space="preserve">Performance </w:t>
            </w:r>
            <w:r>
              <w:rPr>
                <w:sz w:val="16"/>
                <w:szCs w:val="18"/>
              </w:rPr>
              <w:t>with reference to your BM5.</w:t>
            </w:r>
          </w:p>
          <w:p w14:paraId="6B0D44B1" w14:textId="07E5FD75" w:rsidR="00A31AF8" w:rsidRPr="00042BA0" w:rsidRDefault="00A31AF8" w:rsidP="00A31AF8">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A31AF8" w14:paraId="2EBAF8FB" w14:textId="77777777" w:rsidTr="0090076A">
        <w:tc>
          <w:tcPr>
            <w:tcW w:w="1695" w:type="dxa"/>
            <w:shd w:val="clear" w:color="auto" w:fill="FBD4B4" w:themeFill="accent6" w:themeFillTint="66"/>
            <w:vAlign w:val="center"/>
          </w:tcPr>
          <w:p w14:paraId="2741470D" w14:textId="3C0F3C6B" w:rsidR="00A31AF8" w:rsidRPr="00892EDE" w:rsidRDefault="00A31AF8" w:rsidP="00A31AF8">
            <w:pPr>
              <w:jc w:val="center"/>
              <w:rPr>
                <w:b/>
                <w:bCs/>
                <w:szCs w:val="24"/>
              </w:rPr>
            </w:pPr>
            <w:r w:rsidRPr="00892EDE">
              <w:rPr>
                <w:b/>
                <w:bCs/>
                <w:szCs w:val="24"/>
              </w:rPr>
              <w:t>Benchmark 6</w:t>
            </w:r>
            <w:r>
              <w:rPr>
                <w:b/>
                <w:bCs/>
                <w:szCs w:val="24"/>
              </w:rPr>
              <w:t xml:space="preserve"> Checkpoint</w:t>
            </w:r>
          </w:p>
        </w:tc>
        <w:tc>
          <w:tcPr>
            <w:tcW w:w="749" w:type="dxa"/>
            <w:shd w:val="clear" w:color="auto" w:fill="FBD4B4" w:themeFill="accent6" w:themeFillTint="66"/>
            <w:vAlign w:val="center"/>
          </w:tcPr>
          <w:p w14:paraId="0E4F73E6" w14:textId="488B5C78" w:rsidR="00A31AF8" w:rsidRDefault="00A31AF8" w:rsidP="00A31AF8">
            <w:pPr>
              <w:jc w:val="center"/>
              <w:rPr>
                <w:sz w:val="20"/>
              </w:rPr>
            </w:pPr>
            <w:r>
              <w:rPr>
                <w:sz w:val="20"/>
              </w:rPr>
              <w:t>Dec 2021</w:t>
            </w:r>
          </w:p>
        </w:tc>
        <w:tc>
          <w:tcPr>
            <w:tcW w:w="8330" w:type="dxa"/>
            <w:shd w:val="clear" w:color="auto" w:fill="FBD4B4" w:themeFill="accent6" w:themeFillTint="66"/>
          </w:tcPr>
          <w:p w14:paraId="79690629" w14:textId="7D5FC61B" w:rsidR="00A31AF8" w:rsidRDefault="00A31AF8" w:rsidP="00A31AF8">
            <w:pPr>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Hazards, Global Systems and Global Governance and Contemporary Urban Environments</w:t>
            </w:r>
            <w:r w:rsidRPr="00DA2B45">
              <w:rPr>
                <w:rFonts w:ascii="Calibri" w:eastAsia="Times New Roman" w:hAnsi="Calibri" w:cs="Calibri"/>
                <w:sz w:val="20"/>
                <w:szCs w:val="20"/>
                <w:lang w:eastAsia="en-GB"/>
              </w:rPr>
              <w:t> </w:t>
            </w:r>
          </w:p>
          <w:p w14:paraId="4D1E4D2D" w14:textId="77777777" w:rsidR="00A31AF8" w:rsidRPr="00A56AF2" w:rsidRDefault="00A31AF8" w:rsidP="00A31AF8">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191DFE8C" w14:textId="5D574E70" w:rsidR="00A31AF8" w:rsidRDefault="00A31AF8" w:rsidP="00A31AF8">
            <w:pPr>
              <w:rPr>
                <w:sz w:val="20"/>
              </w:rPr>
            </w:pPr>
          </w:p>
        </w:tc>
      </w:tr>
      <w:tr w:rsidR="00A31AF8" w14:paraId="5B1069A2" w14:textId="77777777" w:rsidTr="0090076A">
        <w:tc>
          <w:tcPr>
            <w:tcW w:w="1695" w:type="dxa"/>
            <w:shd w:val="clear" w:color="auto" w:fill="92D050"/>
            <w:vAlign w:val="center"/>
          </w:tcPr>
          <w:p w14:paraId="0F4F0F09" w14:textId="453871CC" w:rsidR="00A31AF8" w:rsidRPr="00892EDE" w:rsidRDefault="00A31AF8" w:rsidP="00A31AF8">
            <w:pPr>
              <w:jc w:val="center"/>
              <w:rPr>
                <w:b/>
                <w:bCs/>
                <w:szCs w:val="24"/>
              </w:rPr>
            </w:pPr>
            <w:r w:rsidRPr="00892EDE">
              <w:rPr>
                <w:b/>
                <w:bCs/>
                <w:szCs w:val="24"/>
              </w:rPr>
              <w:t>Student Review 3</w:t>
            </w:r>
          </w:p>
        </w:tc>
        <w:tc>
          <w:tcPr>
            <w:tcW w:w="749" w:type="dxa"/>
            <w:shd w:val="clear" w:color="auto" w:fill="92D050"/>
            <w:vAlign w:val="center"/>
          </w:tcPr>
          <w:p w14:paraId="67008091" w14:textId="1B219ED8" w:rsidR="00A31AF8" w:rsidRDefault="00A31AF8" w:rsidP="00A31AF8">
            <w:pPr>
              <w:jc w:val="center"/>
              <w:rPr>
                <w:sz w:val="20"/>
              </w:rPr>
            </w:pPr>
            <w:r>
              <w:rPr>
                <w:sz w:val="20"/>
              </w:rPr>
              <w:t>Dec 2021</w:t>
            </w:r>
          </w:p>
        </w:tc>
        <w:tc>
          <w:tcPr>
            <w:tcW w:w="8330" w:type="dxa"/>
            <w:shd w:val="clear" w:color="auto" w:fill="92D050"/>
          </w:tcPr>
          <w:p w14:paraId="1ABFB225" w14:textId="4E6784B1" w:rsidR="00A31AF8" w:rsidRDefault="00A31AF8" w:rsidP="00A31AF8">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14:paraId="4722058A" w14:textId="77777777" w:rsidR="00A31AF8" w:rsidRPr="00043401" w:rsidRDefault="00A31AF8" w:rsidP="00A31AF8">
            <w:pPr>
              <w:pStyle w:val="ListParagraph"/>
              <w:numPr>
                <w:ilvl w:val="0"/>
                <w:numId w:val="20"/>
              </w:numPr>
              <w:rPr>
                <w:sz w:val="16"/>
                <w:szCs w:val="18"/>
              </w:rPr>
            </w:pPr>
            <w:r w:rsidRPr="00043401">
              <w:rPr>
                <w:sz w:val="16"/>
                <w:szCs w:val="18"/>
              </w:rPr>
              <w:t>Approach to Learning</w:t>
            </w:r>
          </w:p>
          <w:p w14:paraId="195132A3" w14:textId="3F0759B2" w:rsidR="00A31AF8" w:rsidRPr="0082466A" w:rsidRDefault="00A31AF8" w:rsidP="00A31AF8">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A31AF8" w14:paraId="13488BD0" w14:textId="77777777" w:rsidTr="0090076A">
        <w:tc>
          <w:tcPr>
            <w:tcW w:w="1695" w:type="dxa"/>
            <w:shd w:val="clear" w:color="auto" w:fill="000000" w:themeFill="text1"/>
            <w:vAlign w:val="center"/>
          </w:tcPr>
          <w:p w14:paraId="661C0B1E" w14:textId="5BFA2D7B" w:rsidR="00A31AF8" w:rsidRPr="00892EDE" w:rsidRDefault="00A31AF8" w:rsidP="00A31AF8">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A31AF8" w:rsidRPr="00892EDE" w:rsidRDefault="00A31AF8" w:rsidP="00A31AF8">
            <w:pPr>
              <w:jc w:val="center"/>
              <w:rPr>
                <w:color w:val="FFFFFF" w:themeColor="background1"/>
                <w:sz w:val="14"/>
                <w:szCs w:val="16"/>
              </w:rPr>
            </w:pPr>
          </w:p>
        </w:tc>
        <w:tc>
          <w:tcPr>
            <w:tcW w:w="8330" w:type="dxa"/>
            <w:shd w:val="clear" w:color="auto" w:fill="000000" w:themeFill="text1"/>
          </w:tcPr>
          <w:p w14:paraId="1C1957C3" w14:textId="77777777" w:rsidR="00A31AF8" w:rsidRPr="00892EDE" w:rsidRDefault="00A31AF8" w:rsidP="00A31AF8">
            <w:pPr>
              <w:rPr>
                <w:color w:val="FFFFFF" w:themeColor="background1"/>
                <w:sz w:val="14"/>
                <w:szCs w:val="16"/>
              </w:rPr>
            </w:pPr>
          </w:p>
        </w:tc>
      </w:tr>
      <w:tr w:rsidR="00A31AF8" w14:paraId="17E0E6E1" w14:textId="77777777" w:rsidTr="0090076A">
        <w:tc>
          <w:tcPr>
            <w:tcW w:w="1695" w:type="dxa"/>
            <w:shd w:val="clear" w:color="auto" w:fill="FBD4B4" w:themeFill="accent6" w:themeFillTint="66"/>
            <w:vAlign w:val="center"/>
          </w:tcPr>
          <w:p w14:paraId="669039D1" w14:textId="012742BF" w:rsidR="00A31AF8" w:rsidRPr="00892EDE" w:rsidRDefault="00A31AF8" w:rsidP="00A31AF8">
            <w:pPr>
              <w:jc w:val="center"/>
              <w:rPr>
                <w:b/>
                <w:bCs/>
                <w:szCs w:val="24"/>
              </w:rPr>
            </w:pPr>
            <w:r w:rsidRPr="00892EDE">
              <w:rPr>
                <w:b/>
                <w:bCs/>
                <w:szCs w:val="24"/>
              </w:rPr>
              <w:t>Benchmark 7</w:t>
            </w:r>
            <w:r>
              <w:rPr>
                <w:b/>
                <w:bCs/>
                <w:szCs w:val="24"/>
              </w:rPr>
              <w:t xml:space="preserve"> Checkpoint</w:t>
            </w:r>
          </w:p>
        </w:tc>
        <w:tc>
          <w:tcPr>
            <w:tcW w:w="749" w:type="dxa"/>
            <w:shd w:val="clear" w:color="auto" w:fill="FBD4B4" w:themeFill="accent6" w:themeFillTint="66"/>
            <w:vAlign w:val="center"/>
          </w:tcPr>
          <w:p w14:paraId="46070195" w14:textId="3C0100FC" w:rsidR="00A31AF8" w:rsidRDefault="00A31AF8" w:rsidP="00A31AF8">
            <w:pPr>
              <w:jc w:val="center"/>
              <w:rPr>
                <w:sz w:val="20"/>
              </w:rPr>
            </w:pPr>
            <w:r>
              <w:rPr>
                <w:sz w:val="20"/>
              </w:rPr>
              <w:t>Mar 2022</w:t>
            </w:r>
          </w:p>
        </w:tc>
        <w:tc>
          <w:tcPr>
            <w:tcW w:w="8330" w:type="dxa"/>
            <w:shd w:val="clear" w:color="auto" w:fill="FBD4B4" w:themeFill="accent6" w:themeFillTint="66"/>
          </w:tcPr>
          <w:p w14:paraId="4D7ECAC3" w14:textId="77777777" w:rsidR="00A31AF8" w:rsidRPr="00FA5D50" w:rsidRDefault="00A31AF8" w:rsidP="00A31AF8">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Mock </w:t>
            </w:r>
            <w:r w:rsidRPr="00FA5D50">
              <w:rPr>
                <w:rFonts w:ascii="Calibri" w:eastAsia="Times New Roman" w:hAnsi="Calibri" w:cs="Calibri"/>
                <w:b/>
                <w:bCs/>
                <w:sz w:val="20"/>
                <w:szCs w:val="20"/>
                <w:lang w:eastAsia="en-GB"/>
              </w:rPr>
              <w:t>Exam </w:t>
            </w:r>
            <w:r>
              <w:rPr>
                <w:rFonts w:ascii="Calibri" w:eastAsia="Times New Roman" w:hAnsi="Calibri" w:cs="Calibri"/>
                <w:b/>
                <w:bCs/>
                <w:sz w:val="20"/>
                <w:szCs w:val="20"/>
                <w:lang w:eastAsia="en-GB"/>
              </w:rPr>
              <w:t>– content to be confirmed</w:t>
            </w:r>
          </w:p>
          <w:p w14:paraId="15D4983C" w14:textId="1435762E" w:rsidR="00A31AF8" w:rsidRDefault="00A31AF8" w:rsidP="00A31AF8">
            <w:pPr>
              <w:rPr>
                <w:sz w:val="20"/>
              </w:rPr>
            </w:pPr>
            <w:r>
              <w:rPr>
                <w:rFonts w:ascii="Calibri" w:eastAsia="Times New Roman" w:hAnsi="Calibri" w:cs="Calibri"/>
                <w:sz w:val="16"/>
                <w:szCs w:val="16"/>
                <w:lang w:eastAsia="en-GB"/>
              </w:rPr>
              <w:t xml:space="preserve">A mix of </w:t>
            </w:r>
            <w:r w:rsidRPr="002D3916">
              <w:rPr>
                <w:rFonts w:ascii="Calibri" w:eastAsia="Times New Roman" w:hAnsi="Calibri" w:cs="Calibri"/>
                <w:sz w:val="16"/>
                <w:szCs w:val="16"/>
                <w:lang w:eastAsia="en-GB"/>
              </w:rPr>
              <w:t>short answer, data response and longer answer questions</w:t>
            </w:r>
          </w:p>
        </w:tc>
      </w:tr>
      <w:tr w:rsidR="00A31AF8" w14:paraId="3EBED198" w14:textId="77777777" w:rsidTr="0090076A">
        <w:tc>
          <w:tcPr>
            <w:tcW w:w="1695" w:type="dxa"/>
            <w:shd w:val="clear" w:color="auto" w:fill="92D050"/>
            <w:vAlign w:val="center"/>
          </w:tcPr>
          <w:p w14:paraId="2F4D94CC" w14:textId="42DAD3F9" w:rsidR="00A31AF8" w:rsidRPr="00892EDE" w:rsidRDefault="00A31AF8" w:rsidP="00A31AF8">
            <w:pPr>
              <w:jc w:val="center"/>
              <w:rPr>
                <w:b/>
                <w:bCs/>
                <w:szCs w:val="24"/>
              </w:rPr>
            </w:pPr>
            <w:r w:rsidRPr="00892EDE">
              <w:rPr>
                <w:b/>
                <w:bCs/>
                <w:szCs w:val="24"/>
              </w:rPr>
              <w:t>Student Review 4</w:t>
            </w:r>
          </w:p>
        </w:tc>
        <w:tc>
          <w:tcPr>
            <w:tcW w:w="749" w:type="dxa"/>
            <w:shd w:val="clear" w:color="auto" w:fill="92D050"/>
            <w:vAlign w:val="center"/>
          </w:tcPr>
          <w:p w14:paraId="4E521A12" w14:textId="458F4A74" w:rsidR="00A31AF8" w:rsidRDefault="00A31AF8" w:rsidP="00A31AF8">
            <w:pPr>
              <w:jc w:val="center"/>
              <w:rPr>
                <w:sz w:val="20"/>
              </w:rPr>
            </w:pPr>
            <w:r>
              <w:rPr>
                <w:sz w:val="20"/>
              </w:rPr>
              <w:t>Mar 2022</w:t>
            </w:r>
          </w:p>
        </w:tc>
        <w:tc>
          <w:tcPr>
            <w:tcW w:w="8330" w:type="dxa"/>
            <w:shd w:val="clear" w:color="auto" w:fill="92D050"/>
          </w:tcPr>
          <w:p w14:paraId="347D3422" w14:textId="77777777" w:rsidR="00A31AF8" w:rsidRDefault="00A31AF8" w:rsidP="00A31AF8">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A31AF8" w:rsidRDefault="00A31AF8" w:rsidP="00A31AF8">
            <w:pPr>
              <w:pStyle w:val="ListParagraph"/>
              <w:numPr>
                <w:ilvl w:val="0"/>
                <w:numId w:val="21"/>
              </w:numPr>
              <w:rPr>
                <w:sz w:val="16"/>
                <w:szCs w:val="18"/>
              </w:rPr>
            </w:pPr>
            <w:r w:rsidRPr="00043401">
              <w:rPr>
                <w:sz w:val="16"/>
                <w:szCs w:val="18"/>
              </w:rPr>
              <w:t>Approach to Learning</w:t>
            </w:r>
          </w:p>
          <w:p w14:paraId="3EBEF4B6" w14:textId="6F71A8BC" w:rsidR="00A31AF8" w:rsidRPr="0013702B" w:rsidRDefault="00A31AF8" w:rsidP="00A31AF8">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A31AF8" w14:paraId="04F63869" w14:textId="77777777" w:rsidTr="0090076A">
        <w:tc>
          <w:tcPr>
            <w:tcW w:w="1695" w:type="dxa"/>
            <w:shd w:val="clear" w:color="auto" w:fill="FFFF00"/>
            <w:vAlign w:val="center"/>
          </w:tcPr>
          <w:p w14:paraId="3E575581" w14:textId="18B4B1A2" w:rsidR="00A31AF8" w:rsidRPr="00892EDE" w:rsidRDefault="00A31AF8" w:rsidP="00A31AF8">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0281A7BC" w:rsidR="00A31AF8" w:rsidRDefault="00A31AF8" w:rsidP="00A31AF8">
            <w:pPr>
              <w:jc w:val="center"/>
              <w:rPr>
                <w:sz w:val="20"/>
              </w:rPr>
            </w:pPr>
            <w:r>
              <w:rPr>
                <w:sz w:val="20"/>
              </w:rPr>
              <w:t>Mar 2022</w:t>
            </w:r>
          </w:p>
        </w:tc>
        <w:tc>
          <w:tcPr>
            <w:tcW w:w="8330" w:type="dxa"/>
            <w:shd w:val="clear" w:color="auto" w:fill="FFFF00"/>
          </w:tcPr>
          <w:p w14:paraId="13DF9F7D" w14:textId="3AB0B481" w:rsidR="00A31AF8" w:rsidRDefault="00A31AF8" w:rsidP="00A31AF8">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A31AF8" w14:paraId="760E0CEC" w14:textId="77777777" w:rsidTr="0090076A">
        <w:tc>
          <w:tcPr>
            <w:tcW w:w="1695" w:type="dxa"/>
            <w:shd w:val="clear" w:color="auto" w:fill="000000" w:themeFill="text1"/>
          </w:tcPr>
          <w:p w14:paraId="231C016A" w14:textId="2BFF188B" w:rsidR="00A31AF8" w:rsidRPr="00892EDE" w:rsidRDefault="00A31AF8" w:rsidP="00A31AF8">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A31AF8" w:rsidRPr="001927BC" w:rsidRDefault="00A31AF8" w:rsidP="00A31AF8">
            <w:pPr>
              <w:rPr>
                <w:color w:val="FFFFFF" w:themeColor="background1"/>
                <w:sz w:val="16"/>
                <w:szCs w:val="18"/>
              </w:rPr>
            </w:pPr>
          </w:p>
        </w:tc>
        <w:tc>
          <w:tcPr>
            <w:tcW w:w="8330" w:type="dxa"/>
            <w:shd w:val="clear" w:color="auto" w:fill="000000" w:themeFill="text1"/>
          </w:tcPr>
          <w:p w14:paraId="30A2F141" w14:textId="77777777" w:rsidR="00A31AF8" w:rsidRPr="001927BC" w:rsidRDefault="00A31AF8" w:rsidP="00A31AF8">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3676ABF5" w:rsidR="00D2511C" w:rsidRDefault="00D2511C">
      <w:pPr>
        <w:rPr>
          <w:sz w:val="20"/>
        </w:rPr>
      </w:pPr>
      <w:r>
        <w:rPr>
          <w:sz w:val="20"/>
        </w:rPr>
        <w:t>It is really important that when you come to sit your final assessment, you are prepared and able to perform at your highest ability.  Therefore,</w:t>
      </w:r>
      <w:r w:rsidR="002004FD">
        <w:rPr>
          <w:sz w:val="20"/>
        </w:rPr>
        <w:t xml:space="preserve"> because Geography is</w:t>
      </w:r>
      <w:r>
        <w:rPr>
          <w:sz w:val="20"/>
        </w:rPr>
        <w:t xml:space="preserve"> predominantly assessed under examination timed conditions, the benchmark assessments are designed to </w:t>
      </w:r>
      <w:r w:rsidR="00F66C06">
        <w:rPr>
          <w:sz w:val="20"/>
        </w:rPr>
        <w:t>practice the skills need</w:t>
      </w:r>
      <w:r w:rsidR="00803321">
        <w:rPr>
          <w:sz w:val="20"/>
        </w:rPr>
        <w:t>ed</w:t>
      </w:r>
      <w:bookmarkStart w:id="1" w:name="_GoBack"/>
      <w:bookmarkEnd w:id="1"/>
      <w:r w:rsidR="00F66C06">
        <w:rPr>
          <w:sz w:val="20"/>
        </w:rPr>
        <w:t xml:space="preserve"> to sit a timed exam,</w:t>
      </w:r>
      <w:r>
        <w:rPr>
          <w:sz w:val="20"/>
        </w:rPr>
        <w:t xml:space="preserve"> so that you are ‘exam fit’.</w:t>
      </w:r>
    </w:p>
    <w:p w14:paraId="5747BEE3" w14:textId="77777777" w:rsidR="001D015B" w:rsidRDefault="001D015B">
      <w:pPr>
        <w:rPr>
          <w:sz w:val="20"/>
        </w:rPr>
      </w:pPr>
    </w:p>
    <w:p w14:paraId="3027AC0F" w14:textId="2488A1C1" w:rsidR="001D015B" w:rsidRDefault="001D015B">
      <w:pPr>
        <w:rPr>
          <w:sz w:val="20"/>
        </w:rPr>
      </w:pPr>
      <w:r>
        <w:rPr>
          <w:sz w:val="20"/>
        </w:rPr>
        <w:t xml:space="preserve">Therefore, the first few benchmarks start with </w:t>
      </w:r>
      <w:r w:rsidR="00F352CA">
        <w:rPr>
          <w:sz w:val="20"/>
        </w:rPr>
        <w:t>you being able to practice shorter-answer exam questions and we then scaffold support to ensure that you are approaching the important evaluative essays</w:t>
      </w:r>
      <w:r w:rsidR="002004FD">
        <w:rPr>
          <w:sz w:val="20"/>
        </w:rPr>
        <w:t xml:space="preserve"> from Benchmark 2</w:t>
      </w:r>
      <w:r w:rsidR="00931E3C">
        <w:rPr>
          <w:sz w:val="20"/>
        </w:rPr>
        <w:t xml:space="preserve"> on</w:t>
      </w:r>
      <w:r w:rsidR="002004FD">
        <w:rPr>
          <w:sz w:val="20"/>
        </w:rPr>
        <w:t xml:space="preserve">wards.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28B2206A" w:rsidR="0082638E" w:rsidRDefault="007B6561">
      <w:pPr>
        <w:rPr>
          <w:b/>
          <w:bCs/>
          <w:sz w:val="20"/>
        </w:rPr>
      </w:pPr>
      <w:r w:rsidRPr="00473FE6">
        <w:rPr>
          <w:b/>
          <w:bCs/>
          <w:sz w:val="20"/>
        </w:rPr>
        <w:t>Grade Boundaries</w:t>
      </w:r>
    </w:p>
    <w:p w14:paraId="03D748EE" w14:textId="7328312E" w:rsidR="007B6561" w:rsidRPr="002004FD" w:rsidRDefault="002004FD">
      <w:pPr>
        <w:rPr>
          <w:b/>
          <w:bCs/>
          <w:color w:val="000000" w:themeColor="text1"/>
          <w:sz w:val="20"/>
        </w:rPr>
      </w:pPr>
      <w:r w:rsidRPr="002004FD">
        <w:rPr>
          <w:bCs/>
          <w:sz w:val="20"/>
        </w:rPr>
        <w:t>Grade boundaries are set for each benchmark assessment and depend on what is being tested for example</w:t>
      </w:r>
      <w:r>
        <w:rPr>
          <w:b/>
          <w:bCs/>
          <w:sz w:val="20"/>
        </w:rPr>
        <w:t xml:space="preserve"> </w:t>
      </w:r>
      <w:r w:rsidR="004230E3" w:rsidRPr="002004FD">
        <w:rPr>
          <w:iCs/>
          <w:color w:val="000000" w:themeColor="text1"/>
          <w:sz w:val="20"/>
        </w:rPr>
        <w:t>using a normal distribution of outcome</w:t>
      </w:r>
      <w:r>
        <w:rPr>
          <w:iCs/>
          <w:color w:val="000000" w:themeColor="text1"/>
          <w:sz w:val="20"/>
        </w:rPr>
        <w:t xml:space="preserve">s, </w:t>
      </w:r>
      <w:r w:rsidR="00346B01">
        <w:rPr>
          <w:iCs/>
          <w:color w:val="000000" w:themeColor="text1"/>
          <w:sz w:val="20"/>
        </w:rPr>
        <w:t xml:space="preserve">using exam board grade boundaries (e.g. 2019) </w:t>
      </w:r>
      <w:r>
        <w:rPr>
          <w:iCs/>
          <w:color w:val="000000" w:themeColor="text1"/>
          <w:sz w:val="20"/>
        </w:rPr>
        <w:t>or using a combination of both.</w:t>
      </w:r>
      <w:r w:rsidR="009F7151" w:rsidRPr="002004FD">
        <w:rPr>
          <w:iCs/>
          <w:color w:val="000000" w:themeColor="text1"/>
          <w:sz w:val="20"/>
        </w:rPr>
        <w:t xml:space="preserve">  </w:t>
      </w:r>
    </w:p>
    <w:sectPr w:rsidR="007B6561" w:rsidRPr="002004FD"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DF2BCE" w:rsidRDefault="00DF2BCE" w:rsidP="00753C99">
      <w:r>
        <w:separator/>
      </w:r>
    </w:p>
  </w:endnote>
  <w:endnote w:type="continuationSeparator" w:id="0">
    <w:p w14:paraId="6284CBEF" w14:textId="77777777" w:rsidR="00DF2BCE" w:rsidRDefault="00DF2BCE" w:rsidP="00753C99">
      <w:r>
        <w:continuationSeparator/>
      </w:r>
    </w:p>
  </w:endnote>
  <w:endnote w:type="continuationNotice" w:id="1">
    <w:p w14:paraId="73935CCC" w14:textId="77777777" w:rsidR="000B534A" w:rsidRDefault="000B5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DF2BCE" w:rsidRDefault="00DF2BCE" w:rsidP="00753C99">
      <w:r>
        <w:separator/>
      </w:r>
    </w:p>
  </w:footnote>
  <w:footnote w:type="continuationSeparator" w:id="0">
    <w:p w14:paraId="1BFD8D23" w14:textId="77777777" w:rsidR="00DF2BCE" w:rsidRDefault="00DF2BCE" w:rsidP="00753C99">
      <w:r>
        <w:continuationSeparator/>
      </w:r>
    </w:p>
  </w:footnote>
  <w:footnote w:type="continuationNotice" w:id="1">
    <w:p w14:paraId="1D550268" w14:textId="77777777" w:rsidR="000B534A" w:rsidRDefault="000B53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86A6A"/>
    <w:multiLevelType w:val="hybridMultilevel"/>
    <w:tmpl w:val="02B41B8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22"/>
  </w:num>
  <w:num w:numId="5">
    <w:abstractNumId w:val="10"/>
  </w:num>
  <w:num w:numId="6">
    <w:abstractNumId w:val="18"/>
  </w:num>
  <w:num w:numId="7">
    <w:abstractNumId w:val="15"/>
  </w:num>
  <w:num w:numId="8">
    <w:abstractNumId w:val="17"/>
  </w:num>
  <w:num w:numId="9">
    <w:abstractNumId w:val="11"/>
  </w:num>
  <w:num w:numId="10">
    <w:abstractNumId w:val="6"/>
  </w:num>
  <w:num w:numId="11">
    <w:abstractNumId w:val="0"/>
  </w:num>
  <w:num w:numId="12">
    <w:abstractNumId w:val="13"/>
  </w:num>
  <w:num w:numId="13">
    <w:abstractNumId w:val="16"/>
  </w:num>
  <w:num w:numId="14">
    <w:abstractNumId w:val="4"/>
  </w:num>
  <w:num w:numId="15">
    <w:abstractNumId w:val="8"/>
  </w:num>
  <w:num w:numId="16">
    <w:abstractNumId w:val="2"/>
  </w:num>
  <w:num w:numId="17">
    <w:abstractNumId w:val="21"/>
  </w:num>
  <w:num w:numId="18">
    <w:abstractNumId w:val="5"/>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083A"/>
    <w:rsid w:val="00093357"/>
    <w:rsid w:val="0009794F"/>
    <w:rsid w:val="000B40C3"/>
    <w:rsid w:val="000B534A"/>
    <w:rsid w:val="000C2DE1"/>
    <w:rsid w:val="000C5F91"/>
    <w:rsid w:val="000E50AE"/>
    <w:rsid w:val="00104DB0"/>
    <w:rsid w:val="00112AF9"/>
    <w:rsid w:val="0013702B"/>
    <w:rsid w:val="00140E72"/>
    <w:rsid w:val="00153722"/>
    <w:rsid w:val="00167E52"/>
    <w:rsid w:val="00176871"/>
    <w:rsid w:val="001860FD"/>
    <w:rsid w:val="00187D89"/>
    <w:rsid w:val="001927BC"/>
    <w:rsid w:val="001C3300"/>
    <w:rsid w:val="001C61C9"/>
    <w:rsid w:val="001D015B"/>
    <w:rsid w:val="001E4711"/>
    <w:rsid w:val="001F6D08"/>
    <w:rsid w:val="001F7435"/>
    <w:rsid w:val="00200373"/>
    <w:rsid w:val="002004FD"/>
    <w:rsid w:val="00204883"/>
    <w:rsid w:val="002059DC"/>
    <w:rsid w:val="0021313F"/>
    <w:rsid w:val="00231574"/>
    <w:rsid w:val="002523BF"/>
    <w:rsid w:val="00275751"/>
    <w:rsid w:val="00286D0A"/>
    <w:rsid w:val="002F1762"/>
    <w:rsid w:val="0031550E"/>
    <w:rsid w:val="0032133F"/>
    <w:rsid w:val="00346B01"/>
    <w:rsid w:val="00352DD8"/>
    <w:rsid w:val="0036239F"/>
    <w:rsid w:val="00366C25"/>
    <w:rsid w:val="00383C40"/>
    <w:rsid w:val="00396937"/>
    <w:rsid w:val="003A0D9A"/>
    <w:rsid w:val="003A6E1F"/>
    <w:rsid w:val="003B2D1C"/>
    <w:rsid w:val="003B426E"/>
    <w:rsid w:val="003C7077"/>
    <w:rsid w:val="003C72D4"/>
    <w:rsid w:val="003D2F1A"/>
    <w:rsid w:val="004230E3"/>
    <w:rsid w:val="00451A38"/>
    <w:rsid w:val="00453DE9"/>
    <w:rsid w:val="00464BA9"/>
    <w:rsid w:val="00473FE6"/>
    <w:rsid w:val="00485091"/>
    <w:rsid w:val="0049319E"/>
    <w:rsid w:val="004A1FE0"/>
    <w:rsid w:val="004B04AE"/>
    <w:rsid w:val="004C0B63"/>
    <w:rsid w:val="004D2C35"/>
    <w:rsid w:val="004E31CE"/>
    <w:rsid w:val="004E6004"/>
    <w:rsid w:val="004F575E"/>
    <w:rsid w:val="00511BC1"/>
    <w:rsid w:val="005417D1"/>
    <w:rsid w:val="00541C25"/>
    <w:rsid w:val="005602BD"/>
    <w:rsid w:val="005671A1"/>
    <w:rsid w:val="005A1ADC"/>
    <w:rsid w:val="005C61E0"/>
    <w:rsid w:val="005D09EA"/>
    <w:rsid w:val="005D39F0"/>
    <w:rsid w:val="005E197D"/>
    <w:rsid w:val="005F5A77"/>
    <w:rsid w:val="006050AB"/>
    <w:rsid w:val="00605951"/>
    <w:rsid w:val="00620497"/>
    <w:rsid w:val="006778A3"/>
    <w:rsid w:val="00680529"/>
    <w:rsid w:val="00691718"/>
    <w:rsid w:val="006F2FBD"/>
    <w:rsid w:val="006F60DC"/>
    <w:rsid w:val="00706B20"/>
    <w:rsid w:val="00715068"/>
    <w:rsid w:val="00717C91"/>
    <w:rsid w:val="00750B8C"/>
    <w:rsid w:val="00753C99"/>
    <w:rsid w:val="00792D94"/>
    <w:rsid w:val="007B6561"/>
    <w:rsid w:val="007B751C"/>
    <w:rsid w:val="007F4D7E"/>
    <w:rsid w:val="007F7A27"/>
    <w:rsid w:val="00803321"/>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B6FC3"/>
    <w:rsid w:val="009D3C61"/>
    <w:rsid w:val="009F4B63"/>
    <w:rsid w:val="009F7151"/>
    <w:rsid w:val="00A22B8D"/>
    <w:rsid w:val="00A24E2E"/>
    <w:rsid w:val="00A26477"/>
    <w:rsid w:val="00A31AF8"/>
    <w:rsid w:val="00A56AF2"/>
    <w:rsid w:val="00A604F9"/>
    <w:rsid w:val="00A63627"/>
    <w:rsid w:val="00A6681E"/>
    <w:rsid w:val="00A760C9"/>
    <w:rsid w:val="00A77046"/>
    <w:rsid w:val="00A83395"/>
    <w:rsid w:val="00A85963"/>
    <w:rsid w:val="00A96C72"/>
    <w:rsid w:val="00AA01DA"/>
    <w:rsid w:val="00AA2E52"/>
    <w:rsid w:val="00AC6F3E"/>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4064D"/>
    <w:rsid w:val="00E444CB"/>
    <w:rsid w:val="00E51B42"/>
    <w:rsid w:val="00E714AB"/>
    <w:rsid w:val="00EB5B4A"/>
    <w:rsid w:val="00EC7418"/>
    <w:rsid w:val="00ED75DA"/>
    <w:rsid w:val="00EE67D3"/>
    <w:rsid w:val="00F255D0"/>
    <w:rsid w:val="00F30F6E"/>
    <w:rsid w:val="00F352CA"/>
    <w:rsid w:val="00F43E7B"/>
    <w:rsid w:val="00F66C06"/>
    <w:rsid w:val="00F73D56"/>
    <w:rsid w:val="00F76ED8"/>
    <w:rsid w:val="00F77479"/>
    <w:rsid w:val="00FA5D8F"/>
    <w:rsid w:val="00FD41B3"/>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styleId="BalloonText">
    <w:name w:val="Balloon Text"/>
    <w:basedOn w:val="Normal"/>
    <w:link w:val="BalloonTextChar"/>
    <w:uiPriority w:val="99"/>
    <w:semiHidden/>
    <w:unhideWhenUsed/>
    <w:rsid w:val="00A56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F2"/>
    <w:rPr>
      <w:rFonts w:ascii="Segoe UI" w:hAnsi="Segoe UI" w:cs="Segoe UI"/>
      <w:sz w:val="18"/>
      <w:szCs w:val="18"/>
    </w:rPr>
  </w:style>
  <w:style w:type="character" w:styleId="Hyperlink">
    <w:name w:val="Hyperlink"/>
    <w:basedOn w:val="DefaultParagraphFont"/>
    <w:uiPriority w:val="99"/>
    <w:unhideWhenUsed/>
    <w:rsid w:val="00A76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ttendance@godalming.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AD7B2-0F82-4B42-B398-E1940C5A146A}">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506ac514-9468-4ce6-abae-8e7a4c758df2"/>
    <ds:schemaRef ds:uri="http://schemas.openxmlformats.org/package/2006/metadata/core-properties"/>
    <ds:schemaRef ds:uri="70888afb-978a-47fe-a38c-33c27362369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Deborah Knox</cp:lastModifiedBy>
  <cp:revision>6</cp:revision>
  <cp:lastPrinted>2021-09-07T12:48:00Z</cp:lastPrinted>
  <dcterms:created xsi:type="dcterms:W3CDTF">2021-09-02T13:15:00Z</dcterms:created>
  <dcterms:modified xsi:type="dcterms:W3CDTF">2021-09-07T12:53:00Z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_DocHome">
    <vt:i4>-1588703664</vt:i4>
  </property>
</Properties>
</file>