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E9CE6" w14:textId="13386E0D" w:rsidR="00981B40" w:rsidRDefault="00EA4DAE" w:rsidP="00F8660B">
      <w:pPr>
        <w:pStyle w:val="PGTGTitle"/>
      </w:pPr>
      <w:bookmarkStart w:id="0" w:name="_GoBack"/>
      <w:bookmarkEnd w:id="0"/>
      <w:r>
        <w:t>Lesson plan</w:t>
      </w:r>
    </w:p>
    <w:tbl>
      <w:tblPr>
        <w:tblStyle w:val="ListTable3-Accent1"/>
        <w:tblW w:w="0" w:type="auto"/>
        <w:tblBorders>
          <w:top w:val="single" w:sz="8" w:space="0" w:color="365F91"/>
          <w:left w:val="single" w:sz="8" w:space="0" w:color="365F91"/>
          <w:bottom w:val="single" w:sz="8" w:space="0" w:color="365F91"/>
          <w:right w:val="single" w:sz="8" w:space="0" w:color="365F91"/>
          <w:insideH w:val="single" w:sz="8" w:space="0" w:color="365F91"/>
          <w:insideV w:val="single" w:sz="8" w:space="0" w:color="365F91"/>
        </w:tblBorders>
        <w:tblCellMar>
          <w:top w:w="113" w:type="dxa"/>
          <w:bottom w:w="113" w:type="dxa"/>
        </w:tblCellMar>
        <w:tblLook w:val="04A0" w:firstRow="1" w:lastRow="0" w:firstColumn="1" w:lastColumn="0" w:noHBand="0" w:noVBand="1"/>
      </w:tblPr>
      <w:tblGrid>
        <w:gridCol w:w="9334"/>
      </w:tblGrid>
      <w:tr w:rsidR="00F8660B" w14:paraId="3DB5102A" w14:textId="77777777" w:rsidTr="0002581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9334" w:type="dxa"/>
            <w:tcBorders>
              <w:bottom w:val="none" w:sz="0" w:space="0" w:color="auto"/>
              <w:right w:val="none" w:sz="0" w:space="0" w:color="auto"/>
            </w:tcBorders>
            <w:tcMar>
              <w:left w:w="0" w:type="nil"/>
              <w:right w:w="0" w:type="nil"/>
            </w:tcMar>
            <w:vAlign w:val="top"/>
          </w:tcPr>
          <w:p w14:paraId="5E42A4B1" w14:textId="7CC65029" w:rsidR="00F8660B" w:rsidRPr="00117176" w:rsidRDefault="00F8660B" w:rsidP="0093555E">
            <w:pPr>
              <w:pStyle w:val="PGTableheading"/>
              <w:rPr>
                <w:b/>
              </w:rPr>
            </w:pPr>
            <w:r w:rsidRPr="00117176">
              <w:rPr>
                <w:b/>
              </w:rPr>
              <w:t xml:space="preserve">Topic </w:t>
            </w:r>
            <w:r>
              <w:rPr>
                <w:b/>
              </w:rPr>
              <w:t>5</w:t>
            </w:r>
            <w:r w:rsidRPr="00117176">
              <w:rPr>
                <w:b/>
              </w:rPr>
              <w:tab/>
            </w:r>
            <w:r w:rsidR="00D079E8" w:rsidRPr="00D079E8">
              <w:rPr>
                <w:b/>
              </w:rPr>
              <w:t xml:space="preserve">Role of legislation </w:t>
            </w:r>
            <w:r w:rsidR="00D079E8">
              <w:rPr>
                <w:b/>
              </w:rPr>
              <w:t>in</w:t>
            </w:r>
            <w:r w:rsidR="00D079E8" w:rsidRPr="00D079E8">
              <w:rPr>
                <w:b/>
              </w:rPr>
              <w:t xml:space="preserve"> protecting data</w:t>
            </w:r>
          </w:p>
        </w:tc>
      </w:tr>
      <w:tr w:rsidR="00F8660B" w14:paraId="4E38D536" w14:textId="77777777" w:rsidTr="000258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4" w:type="dxa"/>
            <w:tcBorders>
              <w:top w:val="none" w:sz="0" w:space="0" w:color="auto"/>
              <w:bottom w:val="none" w:sz="0" w:space="0" w:color="auto"/>
              <w:right w:val="none" w:sz="0" w:space="0" w:color="auto"/>
            </w:tcBorders>
          </w:tcPr>
          <w:p w14:paraId="6639EA61" w14:textId="77777777" w:rsidR="00F8660B" w:rsidRDefault="00F8660B" w:rsidP="0093555E">
            <w:pPr>
              <w:pStyle w:val="PG11ptSub-heading"/>
              <w:spacing w:before="0" w:after="120"/>
            </w:pPr>
            <w:r w:rsidRPr="00117176">
              <w:t>Objectives</w:t>
            </w:r>
            <w:r w:rsidRPr="00117176">
              <w:rPr>
                <w:b w:val="0"/>
              </w:rPr>
              <w:t>:</w:t>
            </w:r>
          </w:p>
          <w:p w14:paraId="12D01697" w14:textId="77777777" w:rsidR="00D079E8" w:rsidRPr="009F3DC2" w:rsidRDefault="00D079E8" w:rsidP="004F766D">
            <w:pPr>
              <w:pStyle w:val="PGOutcomessecondlevellist"/>
              <w:numPr>
                <w:ilvl w:val="0"/>
                <w:numId w:val="0"/>
              </w:numPr>
            </w:pPr>
            <w:r w:rsidRPr="009F3DC2">
              <w:t xml:space="preserve">Describe </w:t>
            </w:r>
          </w:p>
          <w:p w14:paraId="53FF594C" w14:textId="36DC40CF" w:rsidR="00D079E8" w:rsidRPr="009F3DC2" w:rsidRDefault="000328E9" w:rsidP="000328E9">
            <w:pPr>
              <w:pStyle w:val="Bulletstyle"/>
              <w:numPr>
                <w:ilvl w:val="0"/>
                <w:numId w:val="33"/>
              </w:numPr>
              <w:tabs>
                <w:tab w:val="clear" w:pos="426"/>
                <w:tab w:val="clear" w:pos="851"/>
                <w:tab w:val="clear" w:pos="1276"/>
              </w:tabs>
              <w:ind w:left="305" w:hanging="284"/>
              <w:rPr>
                <w:rFonts w:ascii="Arial" w:hAnsi="Arial" w:cs="Arial"/>
              </w:rPr>
            </w:pPr>
            <w:r>
              <w:rPr>
                <w:rFonts w:ascii="Arial" w:hAnsi="Arial" w:cs="Arial"/>
              </w:rPr>
              <w:t>T</w:t>
            </w:r>
            <w:r w:rsidR="00D079E8" w:rsidRPr="009F3DC2">
              <w:rPr>
                <w:rFonts w:ascii="Arial" w:hAnsi="Arial" w:cs="Arial"/>
              </w:rPr>
              <w:t>he role of current legislation in protecting data and IT systems from attack and misuse</w:t>
            </w:r>
          </w:p>
          <w:p w14:paraId="0611AC87" w14:textId="69BCC605" w:rsidR="00D079E8" w:rsidRPr="009F3DC2" w:rsidRDefault="000328E9" w:rsidP="000328E9">
            <w:pPr>
              <w:pStyle w:val="Bulletstyle"/>
              <w:numPr>
                <w:ilvl w:val="0"/>
                <w:numId w:val="33"/>
              </w:numPr>
              <w:tabs>
                <w:tab w:val="clear" w:pos="426"/>
                <w:tab w:val="clear" w:pos="851"/>
                <w:tab w:val="clear" w:pos="1276"/>
              </w:tabs>
              <w:ind w:left="305" w:hanging="284"/>
              <w:rPr>
                <w:rFonts w:ascii="Arial" w:hAnsi="Arial" w:cs="Arial"/>
              </w:rPr>
            </w:pPr>
            <w:r>
              <w:rPr>
                <w:rFonts w:ascii="Arial" w:hAnsi="Arial" w:cs="Arial"/>
              </w:rPr>
              <w:t>T</w:t>
            </w:r>
            <w:r w:rsidR="00D079E8" w:rsidRPr="009F3DC2">
              <w:rPr>
                <w:rFonts w:ascii="Arial" w:hAnsi="Arial" w:cs="Arial"/>
              </w:rPr>
              <w:t>he impact on individuals and organisations of legislation designed to protect data and IT systems</w:t>
            </w:r>
          </w:p>
          <w:p w14:paraId="65FDA1E6" w14:textId="153FBB05" w:rsidR="00F8660B" w:rsidRPr="00D079E8" w:rsidRDefault="000328E9" w:rsidP="000328E9">
            <w:pPr>
              <w:pStyle w:val="Bulletstyle"/>
              <w:numPr>
                <w:ilvl w:val="0"/>
                <w:numId w:val="33"/>
              </w:numPr>
              <w:tabs>
                <w:tab w:val="clear" w:pos="426"/>
                <w:tab w:val="clear" w:pos="851"/>
                <w:tab w:val="clear" w:pos="1276"/>
              </w:tabs>
              <w:ind w:left="305" w:hanging="284"/>
              <w:rPr>
                <w:rFonts w:ascii="Arial" w:hAnsi="Arial" w:cs="Arial"/>
              </w:rPr>
            </w:pPr>
            <w:r>
              <w:rPr>
                <w:rFonts w:ascii="Arial" w:hAnsi="Arial" w:cs="Arial"/>
              </w:rPr>
              <w:t>T</w:t>
            </w:r>
            <w:r w:rsidR="00D079E8" w:rsidRPr="009F3DC2">
              <w:rPr>
                <w:rFonts w:ascii="Arial" w:hAnsi="Arial" w:cs="Arial"/>
              </w:rPr>
              <w:t>he purpose, role and impact, on individuals and organisations, of codes of practice for the protection of data produced by the Information Commissioner’s Office and professional bodies</w:t>
            </w:r>
          </w:p>
        </w:tc>
      </w:tr>
      <w:tr w:rsidR="00F8660B" w14:paraId="5A31CF39" w14:textId="77777777" w:rsidTr="00025819">
        <w:trPr>
          <w:trHeight w:val="340"/>
        </w:trPr>
        <w:tc>
          <w:tcPr>
            <w:cnfStyle w:val="001000000000" w:firstRow="0" w:lastRow="0" w:firstColumn="1" w:lastColumn="0" w:oddVBand="0" w:evenVBand="0" w:oddHBand="0" w:evenHBand="0" w:firstRowFirstColumn="0" w:firstRowLastColumn="0" w:lastRowFirstColumn="0" w:lastRowLastColumn="0"/>
            <w:tcW w:w="9334" w:type="dxa"/>
            <w:tcBorders>
              <w:right w:val="none" w:sz="0" w:space="0" w:color="auto"/>
            </w:tcBorders>
            <w:shd w:val="clear" w:color="auto" w:fill="0091C4"/>
            <w:tcMar>
              <w:top w:w="113" w:type="dxa"/>
              <w:bottom w:w="113" w:type="dxa"/>
            </w:tcMar>
            <w:vAlign w:val="center"/>
          </w:tcPr>
          <w:p w14:paraId="75585E97" w14:textId="77777777" w:rsidR="00F8660B" w:rsidRDefault="00F8660B" w:rsidP="0093555E">
            <w:pPr>
              <w:pStyle w:val="PGTGContentTableHeading"/>
            </w:pPr>
            <w:r>
              <w:t>Content</w:t>
            </w:r>
          </w:p>
        </w:tc>
      </w:tr>
      <w:tr w:rsidR="00F8660B" w14:paraId="5A5CBEB1" w14:textId="77777777" w:rsidTr="00025819">
        <w:trPr>
          <w:cnfStyle w:val="000000100000" w:firstRow="0" w:lastRow="0" w:firstColumn="0" w:lastColumn="0" w:oddVBand="0" w:evenVBand="0" w:oddHBand="1" w:evenHBand="0" w:firstRowFirstColumn="0" w:firstRowLastColumn="0" w:lastRowFirstColumn="0" w:lastRowLastColumn="0"/>
          <w:trHeight w:val="6104"/>
        </w:trPr>
        <w:tc>
          <w:tcPr>
            <w:cnfStyle w:val="001000000000" w:firstRow="0" w:lastRow="0" w:firstColumn="1" w:lastColumn="0" w:oddVBand="0" w:evenVBand="0" w:oddHBand="0" w:evenHBand="0" w:firstRowFirstColumn="0" w:firstRowLastColumn="0" w:lastRowFirstColumn="0" w:lastRowLastColumn="0"/>
            <w:tcW w:w="9334" w:type="dxa"/>
            <w:tcBorders>
              <w:top w:val="none" w:sz="0" w:space="0" w:color="auto"/>
              <w:bottom w:val="none" w:sz="0" w:space="0" w:color="auto"/>
              <w:right w:val="none" w:sz="0" w:space="0" w:color="auto"/>
            </w:tcBorders>
            <w:shd w:val="clear" w:color="auto" w:fill="auto"/>
          </w:tcPr>
          <w:p w14:paraId="43E7AE06" w14:textId="77777777" w:rsidR="00F8660B" w:rsidRPr="00F8660B" w:rsidRDefault="00F8660B" w:rsidP="0093555E">
            <w:pPr>
              <w:pStyle w:val="PGContentSub-heading1"/>
            </w:pPr>
            <w:r w:rsidRPr="00F8660B">
              <w:t>Starter</w:t>
            </w:r>
          </w:p>
          <w:p w14:paraId="2A0C00BC" w14:textId="29E91B09" w:rsidR="00F8660B" w:rsidRPr="00910877" w:rsidRDefault="00F8660B" w:rsidP="0093555E">
            <w:pPr>
              <w:pStyle w:val="PGTopicTeachingResource"/>
            </w:pPr>
            <w:r w:rsidRPr="00910877">
              <w:t xml:space="preserve">PowerPoint Guide: </w:t>
            </w:r>
            <w:r w:rsidRPr="00910877">
              <w:br/>
            </w:r>
            <w:r w:rsidR="00D079E8">
              <w:t>Topic 5 Role of legislation in protecting data</w:t>
            </w:r>
          </w:p>
          <w:p w14:paraId="2FAA0E00" w14:textId="5E8B869B" w:rsidR="00A562E6" w:rsidRPr="004623B1" w:rsidRDefault="00FD2BBE" w:rsidP="00D079E8">
            <w:pPr>
              <w:pStyle w:val="PGKS3text"/>
              <w:rPr>
                <w:rFonts w:ascii="Arial" w:hAnsi="Arial"/>
                <w:bCs w:val="0"/>
              </w:rPr>
            </w:pPr>
            <w:r w:rsidRPr="004623B1">
              <w:rPr>
                <w:rFonts w:ascii="Arial" w:hAnsi="Arial"/>
                <w:bCs w:val="0"/>
              </w:rPr>
              <w:t>Ask students to consider how they would feel if all their data could be read</w:t>
            </w:r>
            <w:r w:rsidR="007F0FC8" w:rsidRPr="004623B1">
              <w:rPr>
                <w:rFonts w:ascii="Arial" w:hAnsi="Arial"/>
                <w:bCs w:val="0"/>
              </w:rPr>
              <w:t xml:space="preserve"> by other people. Remind them that this would include medical records, </w:t>
            </w:r>
            <w:r w:rsidR="00055D52" w:rsidRPr="004623B1">
              <w:rPr>
                <w:rFonts w:ascii="Arial" w:hAnsi="Arial"/>
                <w:bCs w:val="0"/>
              </w:rPr>
              <w:t>private photos and messages. People will all have different feelings about wh</w:t>
            </w:r>
            <w:r w:rsidR="009D09BB" w:rsidRPr="004623B1">
              <w:rPr>
                <w:rFonts w:ascii="Arial" w:hAnsi="Arial"/>
                <w:bCs w:val="0"/>
              </w:rPr>
              <w:t xml:space="preserve">at should be private, but students should feel that certain areas should be private, and even not for their own lives, that many others may wish for this, especially </w:t>
            </w:r>
            <w:r w:rsidR="00E55DB4" w:rsidRPr="004623B1">
              <w:rPr>
                <w:rFonts w:ascii="Arial" w:hAnsi="Arial"/>
                <w:bCs w:val="0"/>
              </w:rPr>
              <w:t>in oppressive regimes.</w:t>
            </w:r>
          </w:p>
          <w:p w14:paraId="27217621" w14:textId="04544364" w:rsidR="00D079E8" w:rsidRDefault="00D079E8" w:rsidP="00025819">
            <w:pPr>
              <w:pStyle w:val="SubheadingMainPlenary"/>
            </w:pPr>
            <w:r>
              <w:t>Main</w:t>
            </w:r>
          </w:p>
          <w:p w14:paraId="49BD91DA" w14:textId="77777777" w:rsidR="00D079E8" w:rsidRPr="00F6391A" w:rsidRDefault="00D079E8" w:rsidP="00025819">
            <w:pPr>
              <w:pStyle w:val="Subheadingtopics"/>
            </w:pPr>
            <w:r w:rsidRPr="00F6391A">
              <w:t>The importance of data</w:t>
            </w:r>
          </w:p>
          <w:p w14:paraId="08912513" w14:textId="1C36392F" w:rsidR="00D079E8" w:rsidRDefault="00D079E8" w:rsidP="00D079E8">
            <w:pPr>
              <w:pStyle w:val="PGKS3text"/>
              <w:rPr>
                <w:rFonts w:ascii="Arial" w:hAnsi="Arial"/>
              </w:rPr>
            </w:pPr>
            <w:r>
              <w:rPr>
                <w:rFonts w:ascii="Arial" w:hAnsi="Arial"/>
              </w:rPr>
              <w:t xml:space="preserve">Reiterate the importance of data to millions of organisations, large and small. </w:t>
            </w:r>
          </w:p>
          <w:p w14:paraId="5EF30AB2" w14:textId="77777777" w:rsidR="00D079E8" w:rsidRDefault="00D079E8" w:rsidP="00025819">
            <w:pPr>
              <w:pStyle w:val="Subheadingtopics"/>
            </w:pPr>
            <w:r>
              <w:t>Who holds data about you?</w:t>
            </w:r>
          </w:p>
          <w:p w14:paraId="2CEE3C36" w14:textId="505090A3" w:rsidR="00D079E8" w:rsidRDefault="00D079E8" w:rsidP="00D079E8">
            <w:pPr>
              <w:pStyle w:val="PGKS3text"/>
              <w:rPr>
                <w:rFonts w:ascii="Arial" w:hAnsi="Arial"/>
                <w:bCs w:val="0"/>
              </w:rPr>
            </w:pPr>
            <w:r>
              <w:rPr>
                <w:rFonts w:ascii="Arial" w:hAnsi="Arial"/>
              </w:rPr>
              <w:t>Ask students to name organisations that hold data about them – school, college, online retailers, doctor, dentist, bank, transport/travel companies, social media companies, etc.</w:t>
            </w:r>
            <w:r w:rsidR="00040E54">
              <w:rPr>
                <w:rFonts w:ascii="Arial" w:hAnsi="Arial"/>
              </w:rPr>
              <w:t xml:space="preserve"> Ask the students to name and describe some local organisations and discuss what data they keep. What would happen if they lost that data?</w:t>
            </w:r>
          </w:p>
          <w:p w14:paraId="3DC9A451" w14:textId="7A76AFA6" w:rsidR="00FE04C3" w:rsidRPr="005A5213" w:rsidRDefault="00FE04C3" w:rsidP="00025819">
            <w:pPr>
              <w:pStyle w:val="Subheadingtopics"/>
              <w:rPr>
                <w:bCs/>
              </w:rPr>
            </w:pPr>
            <w:r w:rsidRPr="005A5213">
              <w:t>Case study: HMRC</w:t>
            </w:r>
          </w:p>
          <w:p w14:paraId="363D6486" w14:textId="62B52F08" w:rsidR="00FE04C3" w:rsidRDefault="007F4883" w:rsidP="00D079E8">
            <w:pPr>
              <w:pStyle w:val="PGKS3text"/>
              <w:rPr>
                <w:rFonts w:ascii="Arial" w:hAnsi="Arial"/>
                <w:bCs w:val="0"/>
              </w:rPr>
            </w:pPr>
            <w:r>
              <w:rPr>
                <w:rFonts w:ascii="Arial" w:hAnsi="Arial"/>
              </w:rPr>
              <w:t xml:space="preserve">The slide discusses a data breach due to insecure encryption by HMRC staff. </w:t>
            </w:r>
            <w:r w:rsidR="006C3A8A">
              <w:rPr>
                <w:rFonts w:ascii="Arial" w:hAnsi="Arial"/>
              </w:rPr>
              <w:t>This risked the identity theft and fraud from millions of people.</w:t>
            </w:r>
            <w:r w:rsidR="006850F6">
              <w:rPr>
                <w:rFonts w:ascii="Arial" w:hAnsi="Arial"/>
              </w:rPr>
              <w:t xml:space="preserve"> At the time, the media were suitably </w:t>
            </w:r>
            <w:r w:rsidR="00E76749">
              <w:rPr>
                <w:rFonts w:ascii="Arial" w:hAnsi="Arial"/>
              </w:rPr>
              <w:t xml:space="preserve">reporting on the situation. </w:t>
            </w:r>
            <w:r w:rsidR="00DD7D9E">
              <w:rPr>
                <w:rFonts w:ascii="Arial" w:hAnsi="Arial"/>
              </w:rPr>
              <w:t xml:space="preserve">Jeremey Clarkson thought it was a ‘lot of fuss about nothing’ </w:t>
            </w:r>
            <w:r w:rsidR="00655C07">
              <w:rPr>
                <w:rFonts w:ascii="Arial" w:hAnsi="Arial"/>
              </w:rPr>
              <w:t>and then demonstrated exactly what can be done if bank details are made available to the public.</w:t>
            </w:r>
          </w:p>
          <w:p w14:paraId="34DA6E3C" w14:textId="2BC0A398" w:rsidR="00026CFC" w:rsidRDefault="00026CFC" w:rsidP="00025819">
            <w:pPr>
              <w:pStyle w:val="Subheadingtopics"/>
            </w:pPr>
            <w:r>
              <w:rPr>
                <w:bCs/>
              </w:rPr>
              <w:t>Data Protection Act</w:t>
            </w:r>
          </w:p>
          <w:p w14:paraId="784F6066" w14:textId="68D25CC8" w:rsidR="00D079E8" w:rsidRDefault="0057096A" w:rsidP="00D079E8">
            <w:pPr>
              <w:pStyle w:val="PGKS3text"/>
              <w:rPr>
                <w:rFonts w:ascii="Arial" w:hAnsi="Arial"/>
              </w:rPr>
            </w:pPr>
            <w:r>
              <w:rPr>
                <w:rFonts w:ascii="Arial" w:hAnsi="Arial"/>
                <w:bCs w:val="0"/>
              </w:rPr>
              <w:t xml:space="preserve">The Data Protection Act (1998) set out </w:t>
            </w:r>
            <w:r w:rsidR="00D079E8" w:rsidRPr="00AC4C83">
              <w:rPr>
                <w:rFonts w:ascii="Arial" w:hAnsi="Arial"/>
              </w:rPr>
              <w:t xml:space="preserve">a legal obligation </w:t>
            </w:r>
            <w:r w:rsidR="00E017AF">
              <w:rPr>
                <w:rFonts w:ascii="Arial" w:hAnsi="Arial"/>
              </w:rPr>
              <w:t xml:space="preserve">on organisations </w:t>
            </w:r>
            <w:r w:rsidR="00D079E8" w:rsidRPr="00AC4C83">
              <w:rPr>
                <w:rFonts w:ascii="Arial" w:hAnsi="Arial"/>
              </w:rPr>
              <w:t xml:space="preserve">to keep data </w:t>
            </w:r>
            <w:r w:rsidR="00D079E8">
              <w:rPr>
                <w:rFonts w:ascii="Arial" w:hAnsi="Arial"/>
              </w:rPr>
              <w:t xml:space="preserve">accurate, up-to-date, safe and secure, and not </w:t>
            </w:r>
            <w:r w:rsidR="00E017AF">
              <w:rPr>
                <w:rFonts w:ascii="Arial" w:hAnsi="Arial"/>
              </w:rPr>
              <w:t xml:space="preserve">to </w:t>
            </w:r>
            <w:r w:rsidR="00D079E8">
              <w:rPr>
                <w:rFonts w:ascii="Arial" w:hAnsi="Arial"/>
              </w:rPr>
              <w:t>be used in ways which would harm individuals.</w:t>
            </w:r>
            <w:r w:rsidR="00E017AF">
              <w:rPr>
                <w:rFonts w:ascii="Arial" w:hAnsi="Arial"/>
              </w:rPr>
              <w:t xml:space="preserve"> The Data Protection Act (2018) incorporated GDPR into UK law and extended </w:t>
            </w:r>
            <w:r w:rsidR="00FA4995">
              <w:rPr>
                <w:rFonts w:ascii="Arial" w:hAnsi="Arial"/>
              </w:rPr>
              <w:t xml:space="preserve"> the rights of individuals and the responsibilities of organisations.</w:t>
            </w:r>
          </w:p>
          <w:p w14:paraId="0555CCB3" w14:textId="005AA269" w:rsidR="00D079E8" w:rsidRDefault="00D079E8" w:rsidP="00025819">
            <w:pPr>
              <w:pStyle w:val="Subheadingtopics"/>
            </w:pPr>
            <w:r>
              <w:t>Principles of the DPA</w:t>
            </w:r>
          </w:p>
          <w:p w14:paraId="479A9F5B" w14:textId="3C9489B1" w:rsidR="00D079E8" w:rsidRDefault="00D079E8" w:rsidP="00D079E8">
            <w:pPr>
              <w:pStyle w:val="PGKS3text"/>
              <w:rPr>
                <w:rFonts w:ascii="Arial" w:hAnsi="Arial"/>
              </w:rPr>
            </w:pPr>
            <w:r>
              <w:rPr>
                <w:rFonts w:ascii="Arial" w:hAnsi="Arial"/>
              </w:rPr>
              <w:t>Six</w:t>
            </w:r>
            <w:r w:rsidRPr="0006421A">
              <w:rPr>
                <w:rFonts w:ascii="Arial" w:hAnsi="Arial"/>
              </w:rPr>
              <w:t xml:space="preserve"> principles </w:t>
            </w:r>
            <w:r w:rsidR="00B22DB6">
              <w:rPr>
                <w:rFonts w:ascii="Arial" w:hAnsi="Arial"/>
              </w:rPr>
              <w:t xml:space="preserve">of the Data Protection Act are given. </w:t>
            </w:r>
          </w:p>
          <w:p w14:paraId="5F318B84" w14:textId="0C0A26C5" w:rsidR="00D079E8" w:rsidRPr="00B22DB6" w:rsidRDefault="00D079E8" w:rsidP="00D079E8">
            <w:pPr>
              <w:pStyle w:val="PGKS3text"/>
              <w:rPr>
                <w:rFonts w:asciiTheme="majorHAnsi" w:hAnsiTheme="majorHAnsi" w:cstheme="majorHAnsi"/>
              </w:rPr>
            </w:pPr>
            <w:r>
              <w:rPr>
                <w:rFonts w:ascii="Arial" w:hAnsi="Arial"/>
              </w:rPr>
              <w:lastRenderedPageBreak/>
              <w:t>The websites</w:t>
            </w:r>
            <w:r w:rsidR="00B22DB6">
              <w:rPr>
                <w:rFonts w:ascii="Arial" w:hAnsi="Arial"/>
              </w:rPr>
              <w:t xml:space="preserve"> </w:t>
            </w:r>
            <w:hyperlink r:id="rId11" w:history="1">
              <w:r w:rsidRPr="00B22DB6">
                <w:rPr>
                  <w:rStyle w:val="Hyperlink"/>
                  <w:rFonts w:asciiTheme="majorHAnsi" w:hAnsiTheme="majorHAnsi" w:cstheme="majorHAnsi"/>
                </w:rPr>
                <w:t>https://www.gov.uk/data-protection</w:t>
              </w:r>
            </w:hyperlink>
            <w:r w:rsidRPr="00B22DB6">
              <w:rPr>
                <w:rFonts w:asciiTheme="majorHAnsi" w:hAnsiTheme="majorHAnsi" w:cstheme="majorHAnsi"/>
              </w:rPr>
              <w:t xml:space="preserve"> and</w:t>
            </w:r>
            <w:r w:rsidR="00B22DB6">
              <w:rPr>
                <w:rFonts w:asciiTheme="majorHAnsi" w:hAnsiTheme="majorHAnsi" w:cstheme="majorHAnsi"/>
              </w:rPr>
              <w:t xml:space="preserve"> </w:t>
            </w:r>
            <w:hyperlink r:id="rId12" w:anchor="link4" w:history="1">
              <w:r w:rsidRPr="00B22DB6">
                <w:rPr>
                  <w:rStyle w:val="Hyperlink"/>
                  <w:rFonts w:asciiTheme="majorHAnsi" w:hAnsiTheme="majorHAnsi" w:cstheme="majorHAnsi"/>
                </w:rPr>
                <w:t>https://ico.org.uk/for-organisations/guide-to-the-general-data-protection-regulation-gdpr?template=pdf&amp;patch=4#link4</w:t>
              </w:r>
            </w:hyperlink>
            <w:r w:rsidRPr="00B22DB6">
              <w:rPr>
                <w:rFonts w:asciiTheme="majorHAnsi" w:hAnsiTheme="majorHAnsi" w:cstheme="majorHAnsi"/>
              </w:rPr>
              <w:t xml:space="preserve"> give further details.</w:t>
            </w:r>
          </w:p>
          <w:p w14:paraId="0AC22870" w14:textId="77777777" w:rsidR="00D079E8" w:rsidRDefault="00D079E8" w:rsidP="00025819">
            <w:pPr>
              <w:pStyle w:val="Subheadingtopics"/>
            </w:pPr>
            <w:r>
              <w:t>The data controller</w:t>
            </w:r>
          </w:p>
          <w:p w14:paraId="5596103A" w14:textId="10FC4454" w:rsidR="00D079E8" w:rsidRDefault="00653D5A" w:rsidP="00D079E8">
            <w:pPr>
              <w:pStyle w:val="PGKS3text"/>
              <w:rPr>
                <w:rFonts w:ascii="Arial" w:hAnsi="Arial"/>
                <w:lang w:val="en-US"/>
              </w:rPr>
            </w:pPr>
            <w:r>
              <w:rPr>
                <w:rFonts w:ascii="Arial" w:hAnsi="Arial"/>
              </w:rPr>
              <w:t xml:space="preserve">The data controller is a person or </w:t>
            </w:r>
            <w:r w:rsidR="00316F08">
              <w:rPr>
                <w:rFonts w:ascii="Arial" w:hAnsi="Arial"/>
              </w:rPr>
              <w:t>organisation that is responsible for data. A Data Protection Officer may need to be appointed to take on certain responsibilities related to data protection.</w:t>
            </w:r>
          </w:p>
          <w:p w14:paraId="18465023" w14:textId="77777777" w:rsidR="001305B8" w:rsidRPr="00A10B7C" w:rsidRDefault="001305B8" w:rsidP="00025819">
            <w:pPr>
              <w:pStyle w:val="Subheadingtopics"/>
            </w:pPr>
            <w:r w:rsidRPr="00A10B7C">
              <w:t>Compliance with the Law</w:t>
            </w:r>
          </w:p>
          <w:p w14:paraId="5C7D1106" w14:textId="5E6105E5" w:rsidR="001305B8" w:rsidRPr="00AC4C83" w:rsidRDefault="001305B8" w:rsidP="001305B8">
            <w:pPr>
              <w:pStyle w:val="PGKS3text"/>
              <w:rPr>
                <w:rFonts w:ascii="Arial" w:hAnsi="Arial"/>
              </w:rPr>
            </w:pPr>
            <w:r>
              <w:rPr>
                <w:rFonts w:ascii="Arial" w:hAnsi="Arial"/>
              </w:rPr>
              <w:t>Failure to comply with the law can result in prosecution leading to substantial fines.</w:t>
            </w:r>
          </w:p>
          <w:p w14:paraId="23E82CB6" w14:textId="77777777" w:rsidR="003B045C" w:rsidRDefault="003B045C" w:rsidP="00025819">
            <w:pPr>
              <w:pStyle w:val="Subheadingtopics"/>
            </w:pPr>
            <w:r w:rsidRPr="009C778C">
              <w:t>Keeping data accurate and up-to-date</w:t>
            </w:r>
          </w:p>
          <w:p w14:paraId="6A0C47D8" w14:textId="77777777" w:rsidR="00E27FEC" w:rsidRDefault="003B045C" w:rsidP="00E27FEC">
            <w:pPr>
              <w:pStyle w:val="PGKS3text"/>
              <w:rPr>
                <w:rFonts w:ascii="Arial" w:hAnsi="Arial"/>
              </w:rPr>
            </w:pPr>
            <w:r>
              <w:rPr>
                <w:rFonts w:ascii="Arial" w:hAnsi="Arial"/>
              </w:rPr>
              <w:t xml:space="preserve">Elicit ideas from students on methods of keeping data accurate. </w:t>
            </w:r>
            <w:r w:rsidR="00E27FEC">
              <w:rPr>
                <w:rFonts w:ascii="Arial" w:hAnsi="Arial"/>
              </w:rPr>
              <w:t>The next slide describes ways of keeping data accurate and up-to-date.</w:t>
            </w:r>
          </w:p>
          <w:p w14:paraId="78F95C1B" w14:textId="0BF921AC" w:rsidR="00D079E8" w:rsidRPr="00525C73" w:rsidRDefault="00D079E8" w:rsidP="00025819">
            <w:pPr>
              <w:pStyle w:val="Subheadingtopics"/>
            </w:pPr>
            <w:r w:rsidRPr="00525C73">
              <w:t>Impact on individuals of DPA</w:t>
            </w:r>
          </w:p>
          <w:p w14:paraId="114F6C40" w14:textId="12F368E6" w:rsidR="00D079E8" w:rsidRDefault="00796FB9" w:rsidP="00D079E8">
            <w:pPr>
              <w:pStyle w:val="PGKS3text"/>
              <w:rPr>
                <w:rFonts w:ascii="Arial" w:hAnsi="Arial"/>
              </w:rPr>
            </w:pPr>
            <w:r>
              <w:rPr>
                <w:rFonts w:ascii="Arial" w:hAnsi="Arial"/>
              </w:rPr>
              <w:t>One major positive impact for individuals on the DPA has been that they are able to consent and withdraw their consent for many cases where their personal information is stored and processed.</w:t>
            </w:r>
            <w:r w:rsidR="008A610A">
              <w:rPr>
                <w:rFonts w:ascii="Arial" w:hAnsi="Arial"/>
              </w:rPr>
              <w:t xml:space="preserve"> Far more control is given than under the previous DPA.</w:t>
            </w:r>
          </w:p>
          <w:p w14:paraId="27B58F9C" w14:textId="6288EC3C" w:rsidR="00D079E8" w:rsidRPr="00F3728F" w:rsidRDefault="00D079E8" w:rsidP="00025819">
            <w:pPr>
              <w:pStyle w:val="Subheadingtopics"/>
            </w:pPr>
            <w:r>
              <w:t>Impact on organisations of D</w:t>
            </w:r>
            <w:r w:rsidR="00945A6A">
              <w:t xml:space="preserve">ata </w:t>
            </w:r>
            <w:r>
              <w:t>P</w:t>
            </w:r>
            <w:r w:rsidR="00945A6A">
              <w:t>rotection Act</w:t>
            </w:r>
            <w:r>
              <w:t xml:space="preserve"> </w:t>
            </w:r>
          </w:p>
          <w:p w14:paraId="3BA4EA36" w14:textId="7AD6751C" w:rsidR="00D079E8" w:rsidRDefault="00D079E8" w:rsidP="00D079E8">
            <w:pPr>
              <w:pStyle w:val="PGKS3text"/>
              <w:rPr>
                <w:rFonts w:ascii="Arial" w:hAnsi="Arial"/>
              </w:rPr>
            </w:pPr>
            <w:r>
              <w:rPr>
                <w:rFonts w:ascii="Arial" w:hAnsi="Arial"/>
              </w:rPr>
              <w:t xml:space="preserve">Every organisation must register with the </w:t>
            </w:r>
            <w:r w:rsidR="0025134B">
              <w:rPr>
                <w:rFonts w:ascii="Arial" w:hAnsi="Arial"/>
              </w:rPr>
              <w:t>Information Commissioner’s Office (ICO)</w:t>
            </w:r>
            <w:r w:rsidR="00CE6237">
              <w:rPr>
                <w:rFonts w:ascii="Arial" w:hAnsi="Arial"/>
              </w:rPr>
              <w:t>.</w:t>
            </w:r>
            <w:r w:rsidR="00904B23">
              <w:rPr>
                <w:rFonts w:ascii="Arial" w:hAnsi="Arial"/>
              </w:rPr>
              <w:t xml:space="preserve"> </w:t>
            </w:r>
            <w:r>
              <w:rPr>
                <w:rFonts w:ascii="Arial" w:hAnsi="Arial"/>
              </w:rPr>
              <w:t>They must carry out a Data Protection Impact Assessment to assess and minimise risks associated with data processing activities</w:t>
            </w:r>
            <w:r w:rsidR="00CE6237">
              <w:rPr>
                <w:rFonts w:ascii="Arial" w:hAnsi="Arial"/>
              </w:rPr>
              <w:t>.</w:t>
            </w:r>
            <w:r w:rsidR="00904B23">
              <w:rPr>
                <w:rFonts w:ascii="Arial" w:hAnsi="Arial"/>
              </w:rPr>
              <w:t xml:space="preserve"> Organisations need to be far more careful with how they use and protect personal data than under the previous DPA.</w:t>
            </w:r>
          </w:p>
          <w:p w14:paraId="72237D4E" w14:textId="27ECD780" w:rsidR="000B1CDE" w:rsidRDefault="000B1CDE" w:rsidP="000B1CDE">
            <w:pPr>
              <w:pStyle w:val="PGKS3text"/>
              <w:rPr>
                <w:rFonts w:ascii="Arial" w:hAnsi="Arial"/>
                <w:bCs w:val="0"/>
              </w:rPr>
            </w:pPr>
            <w:r w:rsidRPr="00BC1A4E">
              <w:rPr>
                <w:rFonts w:ascii="Arial" w:hAnsi="Arial"/>
              </w:rPr>
              <w:t xml:space="preserve">Ask students to </w:t>
            </w:r>
            <w:r>
              <w:rPr>
                <w:rFonts w:ascii="Arial" w:hAnsi="Arial"/>
              </w:rPr>
              <w:t>complete</w:t>
            </w:r>
            <w:r>
              <w:rPr>
                <w:rFonts w:ascii="Arial" w:hAnsi="Arial"/>
                <w:b/>
              </w:rPr>
              <w:t xml:space="preserve"> Task 1 </w:t>
            </w:r>
            <w:r w:rsidRPr="009D1F97">
              <w:rPr>
                <w:rFonts w:ascii="Arial" w:hAnsi="Arial"/>
              </w:rPr>
              <w:t>and</w:t>
            </w:r>
            <w:r>
              <w:rPr>
                <w:rFonts w:ascii="Arial" w:hAnsi="Arial"/>
                <w:b/>
              </w:rPr>
              <w:t xml:space="preserve"> Task 2 </w:t>
            </w:r>
            <w:r w:rsidRPr="00BC1A4E">
              <w:rPr>
                <w:rFonts w:ascii="Arial" w:hAnsi="Arial"/>
              </w:rPr>
              <w:t>on</w:t>
            </w:r>
            <w:r>
              <w:rPr>
                <w:rFonts w:ascii="Arial" w:hAnsi="Arial"/>
                <w:b/>
              </w:rPr>
              <w:t xml:space="preserve"> Worksheet </w:t>
            </w:r>
            <w:r w:rsidR="0067454C">
              <w:rPr>
                <w:rFonts w:ascii="Arial" w:hAnsi="Arial"/>
                <w:b/>
              </w:rPr>
              <w:t>5</w:t>
            </w:r>
            <w:r w:rsidRPr="00BC1A4E">
              <w:rPr>
                <w:rFonts w:ascii="Arial" w:hAnsi="Arial"/>
              </w:rPr>
              <w:t>.</w:t>
            </w:r>
          </w:p>
          <w:p w14:paraId="44140C7D" w14:textId="77777777" w:rsidR="00025819" w:rsidRDefault="00025819" w:rsidP="000B1CDE">
            <w:pPr>
              <w:pStyle w:val="PGKS3text"/>
              <w:rPr>
                <w:rFonts w:ascii="Arial" w:hAnsi="Arial"/>
                <w:bCs w:val="0"/>
              </w:rPr>
            </w:pPr>
          </w:p>
          <w:p w14:paraId="71CF8D7E" w14:textId="212AE0C5" w:rsidR="00D079E8" w:rsidRDefault="00D079E8" w:rsidP="00D079E8">
            <w:pPr>
              <w:pStyle w:val="PGTopicTeachingResource"/>
              <w:rPr>
                <w:bCs/>
              </w:rPr>
            </w:pPr>
            <w:r>
              <w:t>Topic 5 Worksheet 5</w:t>
            </w:r>
          </w:p>
          <w:p w14:paraId="427400C0" w14:textId="6641FC44" w:rsidR="00D079E8" w:rsidRDefault="00D079E8" w:rsidP="00D079E8">
            <w:pPr>
              <w:pStyle w:val="PGTopicTeachingResource"/>
              <w:rPr>
                <w:bCs/>
              </w:rPr>
            </w:pPr>
            <w:r>
              <w:rPr>
                <w:bCs/>
              </w:rPr>
              <w:t xml:space="preserve">Topic </w:t>
            </w:r>
            <w:r w:rsidR="00E35004">
              <w:rPr>
                <w:bCs/>
              </w:rPr>
              <w:t>5 Worksheet 5</w:t>
            </w:r>
            <w:r>
              <w:rPr>
                <w:bCs/>
              </w:rPr>
              <w:t xml:space="preserve"> Answers</w:t>
            </w:r>
          </w:p>
          <w:p w14:paraId="5005AA6C" w14:textId="77777777" w:rsidR="00D079E8" w:rsidRPr="00F3728F" w:rsidRDefault="00D079E8" w:rsidP="00025819">
            <w:pPr>
              <w:pStyle w:val="Subheadingtopics"/>
            </w:pPr>
            <w:r>
              <w:t>Codes of practice</w:t>
            </w:r>
          </w:p>
          <w:p w14:paraId="0467D5CB" w14:textId="2338F1FF" w:rsidR="00D079E8" w:rsidRDefault="00D079E8" w:rsidP="00D079E8">
            <w:pPr>
              <w:pStyle w:val="PGKS3text"/>
              <w:rPr>
                <w:rFonts w:asciiTheme="majorHAnsi" w:hAnsiTheme="majorHAnsi" w:cstheme="majorHAnsi"/>
                <w:bCs w:val="0"/>
              </w:rPr>
            </w:pPr>
            <w:r>
              <w:rPr>
                <w:rFonts w:ascii="Arial" w:hAnsi="Arial"/>
              </w:rPr>
              <w:t xml:space="preserve">A code of practice does not always have the force of </w:t>
            </w:r>
            <w:r w:rsidR="005208C5">
              <w:rPr>
                <w:rFonts w:ascii="Arial" w:hAnsi="Arial"/>
              </w:rPr>
              <w:t>law,</w:t>
            </w:r>
            <w:r>
              <w:rPr>
                <w:rFonts w:ascii="Arial" w:hAnsi="Arial"/>
              </w:rPr>
              <w:t xml:space="preserve"> but an organisation can enforce it within their company</w:t>
            </w:r>
            <w:r w:rsidR="00544172">
              <w:rPr>
                <w:rFonts w:ascii="Arial" w:hAnsi="Arial"/>
              </w:rPr>
              <w:t>,</w:t>
            </w:r>
            <w:r>
              <w:rPr>
                <w:rFonts w:ascii="Arial" w:hAnsi="Arial"/>
              </w:rPr>
              <w:t xml:space="preserve"> institution</w:t>
            </w:r>
            <w:r w:rsidR="00544172">
              <w:rPr>
                <w:rFonts w:ascii="Arial" w:hAnsi="Arial"/>
              </w:rPr>
              <w:t xml:space="preserve"> or </w:t>
            </w:r>
            <w:r w:rsidR="00544172" w:rsidRPr="00FD71A7">
              <w:rPr>
                <w:rFonts w:asciiTheme="majorHAnsi" w:hAnsiTheme="majorHAnsi" w:cstheme="majorHAnsi"/>
              </w:rPr>
              <w:t>society</w:t>
            </w:r>
            <w:r w:rsidRPr="00FD71A7">
              <w:rPr>
                <w:rFonts w:asciiTheme="majorHAnsi" w:hAnsiTheme="majorHAnsi" w:cstheme="majorHAnsi"/>
              </w:rPr>
              <w:t>.</w:t>
            </w:r>
            <w:r w:rsidR="0030210B" w:rsidRPr="00FD71A7">
              <w:rPr>
                <w:rFonts w:asciiTheme="majorHAnsi" w:hAnsiTheme="majorHAnsi" w:cstheme="majorHAnsi"/>
              </w:rPr>
              <w:t xml:space="preserve"> </w:t>
            </w:r>
          </w:p>
          <w:p w14:paraId="73FB97D5" w14:textId="38358D39" w:rsidR="00A47C83" w:rsidRPr="004207A2" w:rsidRDefault="00A47C83" w:rsidP="00025819">
            <w:pPr>
              <w:pStyle w:val="Subheadingtopics"/>
            </w:pPr>
            <w:bookmarkStart w:id="1" w:name="_Hlk4670508"/>
            <w:r w:rsidRPr="004207A2">
              <w:rPr>
                <w:bCs/>
              </w:rPr>
              <w:t>Codes of practice produced by an organisation</w:t>
            </w:r>
          </w:p>
          <w:bookmarkEnd w:id="1"/>
          <w:p w14:paraId="7977874A" w14:textId="242C704F" w:rsidR="00A47C83" w:rsidRDefault="00A47C83" w:rsidP="00D079E8">
            <w:pPr>
              <w:pStyle w:val="PGKS3text"/>
              <w:rPr>
                <w:rFonts w:asciiTheme="majorHAnsi" w:hAnsiTheme="majorHAnsi" w:cstheme="majorHAnsi"/>
              </w:rPr>
            </w:pPr>
            <w:r>
              <w:rPr>
                <w:rFonts w:asciiTheme="majorHAnsi" w:hAnsiTheme="majorHAnsi" w:cstheme="majorHAnsi"/>
                <w:bCs w:val="0"/>
              </w:rPr>
              <w:t>Some examples of codes of practice can be found at the following links.</w:t>
            </w:r>
          </w:p>
          <w:p w14:paraId="16454454" w14:textId="4D51BD3D" w:rsidR="000B01B0" w:rsidRPr="009B07FD" w:rsidRDefault="00A47C83" w:rsidP="000B01B0">
            <w:pPr>
              <w:pStyle w:val="PGKS3text"/>
              <w:rPr>
                <w:rFonts w:asciiTheme="majorHAnsi" w:hAnsiTheme="majorHAnsi" w:cstheme="majorHAnsi"/>
                <w:bCs w:val="0"/>
              </w:rPr>
            </w:pPr>
            <w:r>
              <w:rPr>
                <w:rFonts w:asciiTheme="majorHAnsi" w:hAnsiTheme="majorHAnsi" w:cstheme="majorHAnsi"/>
                <w:bCs w:val="0"/>
              </w:rPr>
              <w:t>CC</w:t>
            </w:r>
            <w:r w:rsidRPr="009B07FD">
              <w:rPr>
                <w:rFonts w:asciiTheme="majorHAnsi" w:hAnsiTheme="majorHAnsi" w:cstheme="majorHAnsi"/>
                <w:bCs w:val="0"/>
              </w:rPr>
              <w:t xml:space="preserve">TV code of practice: </w:t>
            </w:r>
            <w:hyperlink r:id="rId13" w:history="1">
              <w:r w:rsidR="000B01B0" w:rsidRPr="009B07FD">
                <w:rPr>
                  <w:rStyle w:val="Hyperlink"/>
                  <w:rFonts w:asciiTheme="majorHAnsi" w:hAnsiTheme="majorHAnsi" w:cstheme="majorHAnsi"/>
                </w:rPr>
                <w:t>https://ico.org.uk/media/1542/cctv-code-of-practice.pdf</w:t>
              </w:r>
            </w:hyperlink>
            <w:r w:rsidR="000B01B0" w:rsidRPr="009B07FD">
              <w:rPr>
                <w:rFonts w:asciiTheme="majorHAnsi" w:hAnsiTheme="majorHAnsi" w:cstheme="majorHAnsi"/>
              </w:rPr>
              <w:t xml:space="preserve"> </w:t>
            </w:r>
          </w:p>
          <w:p w14:paraId="4AA48B89" w14:textId="5BD8C307" w:rsidR="000B01B0" w:rsidRPr="00FD71A7" w:rsidRDefault="009B07FD" w:rsidP="00D079E8">
            <w:pPr>
              <w:pStyle w:val="PGKS3text"/>
              <w:rPr>
                <w:rFonts w:asciiTheme="majorHAnsi" w:hAnsiTheme="majorHAnsi" w:cstheme="majorHAnsi"/>
              </w:rPr>
            </w:pPr>
            <w:r w:rsidRPr="009B07FD">
              <w:rPr>
                <w:rFonts w:asciiTheme="majorHAnsi" w:hAnsiTheme="majorHAnsi" w:cstheme="majorHAnsi"/>
              </w:rPr>
              <w:t>BCS</w:t>
            </w:r>
            <w:r>
              <w:rPr>
                <w:rFonts w:asciiTheme="majorHAnsi" w:hAnsiTheme="majorHAnsi" w:cstheme="majorHAnsi"/>
              </w:rPr>
              <w:t xml:space="preserve"> code of conduct (which used to be called code of practice): </w:t>
            </w:r>
            <w:hyperlink r:id="rId14" w:history="1">
              <w:r w:rsidRPr="009B07FD">
                <w:rPr>
                  <w:rStyle w:val="Hyperlink"/>
                  <w:rFonts w:asciiTheme="majorHAnsi" w:hAnsiTheme="majorHAnsi" w:cstheme="majorHAnsi"/>
                </w:rPr>
                <w:t>https://www.bcs.org/membership/become-a-member/bcs-code-of-conduct/nThe</w:t>
              </w:r>
            </w:hyperlink>
          </w:p>
          <w:p w14:paraId="73BEB7E8" w14:textId="77777777" w:rsidR="00D079E8" w:rsidRPr="00375E6A" w:rsidRDefault="00D079E8" w:rsidP="00025819">
            <w:pPr>
              <w:pStyle w:val="Subheadingtopics"/>
            </w:pPr>
            <w:r w:rsidRPr="00375E6A">
              <w:t>Impact of codes of practice</w:t>
            </w:r>
            <w:r>
              <w:t xml:space="preserve"> on individuals</w:t>
            </w:r>
          </w:p>
          <w:p w14:paraId="76A22388" w14:textId="77777777" w:rsidR="00D079E8" w:rsidRDefault="00D079E8" w:rsidP="00D079E8">
            <w:pPr>
              <w:pStyle w:val="PGKS3text"/>
              <w:rPr>
                <w:rFonts w:ascii="Arial" w:hAnsi="Arial"/>
              </w:rPr>
            </w:pPr>
            <w:r>
              <w:rPr>
                <w:rFonts w:ascii="Arial" w:hAnsi="Arial"/>
              </w:rPr>
              <w:t>The impact is about transparency and customers having access to information about how their data is held and used, and what their rights are regarding their data and the privacy of their data.</w:t>
            </w:r>
          </w:p>
          <w:p w14:paraId="453A1A1B" w14:textId="77777777" w:rsidR="00D079E8" w:rsidRPr="00375E6A" w:rsidRDefault="00D079E8" w:rsidP="00025819">
            <w:pPr>
              <w:pStyle w:val="Subheadingtopics"/>
            </w:pPr>
            <w:r w:rsidRPr="00375E6A">
              <w:t>Impact of codes of practice</w:t>
            </w:r>
            <w:r>
              <w:t xml:space="preserve"> on organisations</w:t>
            </w:r>
          </w:p>
          <w:p w14:paraId="610867D5" w14:textId="1FAC1760" w:rsidR="00D079E8" w:rsidRPr="00DC6A38" w:rsidRDefault="00D079E8" w:rsidP="00D079E8">
            <w:pPr>
              <w:pStyle w:val="NormalWeb"/>
              <w:spacing w:before="210" w:beforeAutospacing="0" w:after="210" w:afterAutospacing="0"/>
              <w:rPr>
                <w:rFonts w:ascii="Arial" w:hAnsi="Arial"/>
                <w:sz w:val="20"/>
              </w:rPr>
            </w:pPr>
            <w:r w:rsidRPr="00DC6A38">
              <w:rPr>
                <w:rFonts w:ascii="Arial" w:hAnsi="Arial"/>
                <w:sz w:val="22"/>
              </w:rPr>
              <w:t>A list of potential impacts is given</w:t>
            </w:r>
            <w:r w:rsidR="00E021BE">
              <w:rPr>
                <w:rFonts w:ascii="Arial" w:hAnsi="Arial"/>
                <w:sz w:val="22"/>
              </w:rPr>
              <w:t xml:space="preserve"> on the slide.</w:t>
            </w:r>
          </w:p>
          <w:p w14:paraId="1A84310B" w14:textId="18F935EE" w:rsidR="00D079E8" w:rsidRPr="00920804" w:rsidRDefault="00D079E8" w:rsidP="00D079E8">
            <w:pPr>
              <w:pStyle w:val="NormalWeb"/>
              <w:spacing w:before="210" w:beforeAutospacing="0" w:after="210" w:afterAutospacing="0"/>
              <w:rPr>
                <w:rFonts w:ascii="Arial" w:hAnsi="Arial" w:cs="Arial"/>
                <w:color w:val="666666"/>
                <w:sz w:val="22"/>
              </w:rPr>
            </w:pPr>
            <w:r w:rsidRPr="00920804">
              <w:rPr>
                <w:rFonts w:ascii="Arial" w:hAnsi="Arial"/>
                <w:sz w:val="22"/>
              </w:rPr>
              <w:t xml:space="preserve">Ask students to </w:t>
            </w:r>
            <w:r w:rsidR="000B5AA9">
              <w:rPr>
                <w:rFonts w:ascii="Arial" w:hAnsi="Arial"/>
                <w:sz w:val="22"/>
              </w:rPr>
              <w:t xml:space="preserve">complete </w:t>
            </w:r>
            <w:r w:rsidRPr="00920804">
              <w:rPr>
                <w:rFonts w:ascii="Arial" w:hAnsi="Arial"/>
                <w:b/>
                <w:sz w:val="22"/>
              </w:rPr>
              <w:t xml:space="preserve">Task </w:t>
            </w:r>
            <w:r w:rsidR="000B5AA9">
              <w:rPr>
                <w:rFonts w:ascii="Arial" w:hAnsi="Arial"/>
                <w:b/>
                <w:sz w:val="22"/>
              </w:rPr>
              <w:t xml:space="preserve">3 </w:t>
            </w:r>
            <w:r w:rsidR="000B5AA9" w:rsidRPr="000B5AA9">
              <w:rPr>
                <w:rFonts w:ascii="Arial" w:hAnsi="Arial"/>
                <w:sz w:val="22"/>
              </w:rPr>
              <w:t>and</w:t>
            </w:r>
            <w:r w:rsidR="000B5AA9">
              <w:rPr>
                <w:rFonts w:ascii="Arial" w:hAnsi="Arial"/>
                <w:b/>
                <w:sz w:val="22"/>
              </w:rPr>
              <w:t xml:space="preserve"> Task 4</w:t>
            </w:r>
            <w:r w:rsidRPr="00B45490">
              <w:rPr>
                <w:rFonts w:ascii="Arial" w:hAnsi="Arial"/>
                <w:sz w:val="22"/>
              </w:rPr>
              <w:t xml:space="preserve"> on</w:t>
            </w:r>
            <w:r w:rsidRPr="00920804">
              <w:rPr>
                <w:rFonts w:ascii="Arial" w:hAnsi="Arial"/>
                <w:b/>
                <w:sz w:val="22"/>
              </w:rPr>
              <w:t xml:space="preserve"> Worksheet </w:t>
            </w:r>
            <w:r w:rsidR="004A163A">
              <w:rPr>
                <w:rFonts w:ascii="Arial" w:hAnsi="Arial"/>
                <w:b/>
                <w:sz w:val="22"/>
              </w:rPr>
              <w:t>5</w:t>
            </w:r>
            <w:r w:rsidR="000B5AA9" w:rsidRPr="000B5AA9">
              <w:rPr>
                <w:rFonts w:ascii="Arial" w:hAnsi="Arial"/>
                <w:sz w:val="22"/>
              </w:rPr>
              <w:t>.</w:t>
            </w:r>
          </w:p>
          <w:p w14:paraId="5C5A4497" w14:textId="06E1CA25" w:rsidR="00D079E8" w:rsidRPr="007929EC" w:rsidRDefault="00D079E8" w:rsidP="00025819">
            <w:pPr>
              <w:pStyle w:val="Subheadingtopics"/>
            </w:pPr>
            <w:r>
              <w:t>Computer Misuse Act</w:t>
            </w:r>
            <w:r w:rsidR="00FD4DBE">
              <w:t xml:space="preserve"> (1990)</w:t>
            </w:r>
            <w:r w:rsidR="00125B72">
              <w:t xml:space="preserve"> and penalties for computer misuse</w:t>
            </w:r>
          </w:p>
          <w:p w14:paraId="0E064DA5" w14:textId="77777777" w:rsidR="00D079E8" w:rsidRDefault="00D079E8" w:rsidP="00D079E8">
            <w:pPr>
              <w:pStyle w:val="PGKS3text"/>
              <w:rPr>
                <w:rFonts w:ascii="Arial" w:hAnsi="Arial"/>
              </w:rPr>
            </w:pPr>
            <w:r>
              <w:rPr>
                <w:rFonts w:ascii="Arial" w:hAnsi="Arial"/>
              </w:rPr>
              <w:t xml:space="preserve">This Act makes it an offence to access or modify computer material without permission. </w:t>
            </w:r>
          </w:p>
          <w:p w14:paraId="22DD5EED" w14:textId="4C32E7EC" w:rsidR="00D079E8" w:rsidRDefault="00F62307" w:rsidP="00D079E8">
            <w:pPr>
              <w:pStyle w:val="PGKS3text"/>
              <w:rPr>
                <w:rFonts w:ascii="Arial" w:hAnsi="Arial"/>
                <w:bCs w:val="0"/>
              </w:rPr>
            </w:pPr>
            <w:r>
              <w:rPr>
                <w:rFonts w:ascii="Arial" w:hAnsi="Arial"/>
              </w:rPr>
              <w:t>Key points are given on the slide. There was some ambiguity in the law regarding denial of service attacks</w:t>
            </w:r>
            <w:r w:rsidR="00376D43">
              <w:rPr>
                <w:rFonts w:ascii="Arial" w:hAnsi="Arial"/>
              </w:rPr>
              <w:t xml:space="preserve">, so the law used against hacking and cyber-attacks was strengthened with </w:t>
            </w:r>
            <w:r>
              <w:rPr>
                <w:rFonts w:ascii="Arial" w:hAnsi="Arial"/>
              </w:rPr>
              <w:lastRenderedPageBreak/>
              <w:t>The Police and Criminal Justice Act (2006)</w:t>
            </w:r>
            <w:r w:rsidR="00376D43">
              <w:rPr>
                <w:rFonts w:ascii="Arial" w:hAnsi="Arial"/>
              </w:rPr>
              <w:t>.</w:t>
            </w:r>
            <w:r w:rsidR="00125B72">
              <w:rPr>
                <w:rFonts w:ascii="Arial" w:hAnsi="Arial"/>
              </w:rPr>
              <w:t xml:space="preserve"> Penalties for each of the </w:t>
            </w:r>
            <w:r w:rsidR="00F437E6">
              <w:rPr>
                <w:rFonts w:ascii="Arial" w:hAnsi="Arial"/>
              </w:rPr>
              <w:t xml:space="preserve">offences are given. The example given with Lewis and Cameron would </w:t>
            </w:r>
            <w:r w:rsidR="00374A70">
              <w:rPr>
                <w:rFonts w:ascii="Arial" w:hAnsi="Arial"/>
              </w:rPr>
              <w:t xml:space="preserve">be breaking the law as “Unauthorised access” in Lewis’ case and “Unauthorised modification” in </w:t>
            </w:r>
            <w:r w:rsidR="00A76006">
              <w:rPr>
                <w:rFonts w:ascii="Arial" w:hAnsi="Arial"/>
              </w:rPr>
              <w:t>in Cameron’s case.</w:t>
            </w:r>
          </w:p>
          <w:p w14:paraId="57F818D5" w14:textId="7A13AD5B" w:rsidR="00A76006" w:rsidRDefault="00A76006" w:rsidP="00025819">
            <w:pPr>
              <w:pStyle w:val="Subheadingtopics"/>
              <w:rPr>
                <w:bCs/>
              </w:rPr>
            </w:pPr>
            <w:r>
              <w:t>Case study: Santander fraud</w:t>
            </w:r>
          </w:p>
          <w:p w14:paraId="5FEE6F6E" w14:textId="09389F53" w:rsidR="00A76006" w:rsidRDefault="00600BA2" w:rsidP="00D079E8">
            <w:pPr>
              <w:pStyle w:val="PGKS3text"/>
              <w:rPr>
                <w:rFonts w:ascii="Arial" w:hAnsi="Arial"/>
              </w:rPr>
            </w:pPr>
            <w:r>
              <w:rPr>
                <w:rFonts w:ascii="Arial" w:hAnsi="Arial"/>
              </w:rPr>
              <w:t>A similar case to the previous example happened in real life. An employee of Santander gave personal customer information to her boyfriend. She did not herself commit fraud</w:t>
            </w:r>
            <w:r w:rsidR="002531C0">
              <w:rPr>
                <w:rFonts w:ascii="Arial" w:hAnsi="Arial"/>
              </w:rPr>
              <w:t xml:space="preserve">. She was only tried for unauthorised access as she should not have used her access to give personal information to her boyfriend. </w:t>
            </w:r>
            <w:r w:rsidR="007D395E">
              <w:rPr>
                <w:rFonts w:ascii="Arial" w:hAnsi="Arial"/>
              </w:rPr>
              <w:t>Students should be reminded of the high penalties available to courts for computer misuse.</w:t>
            </w:r>
          </w:p>
          <w:p w14:paraId="3B52376B" w14:textId="45A5E801" w:rsidR="00D079E8" w:rsidRDefault="00D308C9" w:rsidP="00025819">
            <w:pPr>
              <w:pStyle w:val="Subheadingtopics"/>
              <w:rPr>
                <w:bCs/>
              </w:rPr>
            </w:pPr>
            <w:r>
              <w:t>The Copyright (Computer Programs) Regulations (1992)</w:t>
            </w:r>
          </w:p>
          <w:p w14:paraId="08C2419D" w14:textId="333C9DA2" w:rsidR="00D308C9" w:rsidRPr="00D308C9" w:rsidRDefault="00D308C9" w:rsidP="00D079E8">
            <w:pPr>
              <w:pStyle w:val="PGKS3text"/>
              <w:rPr>
                <w:rFonts w:ascii="Arial" w:hAnsi="Arial"/>
              </w:rPr>
            </w:pPr>
            <w:r>
              <w:rPr>
                <w:rFonts w:ascii="Arial" w:hAnsi="Arial"/>
              </w:rPr>
              <w:t>Th</w:t>
            </w:r>
            <w:r w:rsidR="00565217">
              <w:rPr>
                <w:rFonts w:ascii="Arial" w:hAnsi="Arial"/>
              </w:rPr>
              <w:t xml:space="preserve">ese regulations </w:t>
            </w:r>
            <w:r w:rsidR="00D15A18">
              <w:rPr>
                <w:rFonts w:ascii="Arial" w:hAnsi="Arial"/>
              </w:rPr>
              <w:t xml:space="preserve">extend Copyright protections to computer programs. Discuss with students the ramifications for companies that don’t have the correct licences for software. </w:t>
            </w:r>
            <w:r w:rsidR="00DA2AB8">
              <w:rPr>
                <w:rFonts w:ascii="Arial" w:hAnsi="Arial"/>
              </w:rPr>
              <w:t>Regular audits and whistle-blowers often result in incorrect licences. Rewards encourage employees to report</w:t>
            </w:r>
            <w:r w:rsidR="007A4E5D">
              <w:rPr>
                <w:rFonts w:ascii="Arial" w:hAnsi="Arial"/>
              </w:rPr>
              <w:t xml:space="preserve"> companies. Fines can be significant and often affect companies that weren’t trying to break the law or save money.</w:t>
            </w:r>
          </w:p>
          <w:p w14:paraId="5C24E93F" w14:textId="77777777" w:rsidR="00D079E8" w:rsidRPr="00DE1B92" w:rsidRDefault="00D079E8" w:rsidP="00025819">
            <w:pPr>
              <w:pStyle w:val="SubheadingMainPlenary"/>
            </w:pPr>
            <w:r w:rsidRPr="00DE1B92">
              <w:t>Plenary</w:t>
            </w:r>
          </w:p>
          <w:p w14:paraId="0F150CE0" w14:textId="7F34B972" w:rsidR="00D079E8" w:rsidRDefault="00FB5ABF" w:rsidP="00D079E8">
            <w:pPr>
              <w:pStyle w:val="PGKS3text"/>
              <w:rPr>
                <w:rFonts w:ascii="Arial" w:hAnsi="Arial"/>
                <w:bCs w:val="0"/>
              </w:rPr>
            </w:pPr>
            <w:r>
              <w:rPr>
                <w:rFonts w:ascii="Arial" w:hAnsi="Arial"/>
              </w:rPr>
              <w:t>Get students to work in pairs to answer the summary questions. Answers are given on the following slide.</w:t>
            </w:r>
          </w:p>
          <w:p w14:paraId="41F64C74" w14:textId="50320D4B" w:rsidR="00293727" w:rsidRPr="00920804" w:rsidRDefault="00293727" w:rsidP="00293727">
            <w:pPr>
              <w:pStyle w:val="NormalWeb"/>
              <w:spacing w:before="210" w:beforeAutospacing="0" w:after="210" w:afterAutospacing="0"/>
              <w:rPr>
                <w:rFonts w:ascii="Arial" w:hAnsi="Arial" w:cs="Arial"/>
                <w:color w:val="666666"/>
                <w:sz w:val="22"/>
              </w:rPr>
            </w:pPr>
            <w:r w:rsidRPr="00920804">
              <w:rPr>
                <w:rFonts w:ascii="Arial" w:hAnsi="Arial"/>
                <w:sz w:val="22"/>
              </w:rPr>
              <w:t xml:space="preserve">Ask students to </w:t>
            </w:r>
            <w:r>
              <w:rPr>
                <w:rFonts w:ascii="Arial" w:hAnsi="Arial"/>
                <w:sz w:val="22"/>
              </w:rPr>
              <w:t xml:space="preserve">complete </w:t>
            </w:r>
            <w:r w:rsidRPr="00920804">
              <w:rPr>
                <w:rFonts w:ascii="Arial" w:hAnsi="Arial"/>
                <w:b/>
                <w:sz w:val="22"/>
              </w:rPr>
              <w:t xml:space="preserve">Task </w:t>
            </w:r>
            <w:r>
              <w:rPr>
                <w:rFonts w:ascii="Arial" w:hAnsi="Arial"/>
                <w:b/>
                <w:sz w:val="22"/>
              </w:rPr>
              <w:t xml:space="preserve">5 </w:t>
            </w:r>
            <w:r w:rsidRPr="00B45490">
              <w:rPr>
                <w:rFonts w:ascii="Arial" w:hAnsi="Arial"/>
                <w:sz w:val="22"/>
              </w:rPr>
              <w:t>on</w:t>
            </w:r>
            <w:r w:rsidRPr="00920804">
              <w:rPr>
                <w:rFonts w:ascii="Arial" w:hAnsi="Arial"/>
                <w:b/>
                <w:sz w:val="22"/>
              </w:rPr>
              <w:t xml:space="preserve"> Worksheet </w:t>
            </w:r>
            <w:r>
              <w:rPr>
                <w:rFonts w:ascii="Arial" w:hAnsi="Arial"/>
                <w:b/>
                <w:sz w:val="22"/>
              </w:rPr>
              <w:t>5</w:t>
            </w:r>
            <w:r w:rsidRPr="000B5AA9">
              <w:rPr>
                <w:rFonts w:ascii="Arial" w:hAnsi="Arial"/>
                <w:sz w:val="22"/>
              </w:rPr>
              <w:t>.</w:t>
            </w:r>
          </w:p>
          <w:p w14:paraId="359BB1EF" w14:textId="644972C8" w:rsidR="00D079E8" w:rsidRDefault="00942880" w:rsidP="00D079E8">
            <w:pPr>
              <w:pStyle w:val="PGKS3text"/>
              <w:rPr>
                <w:rFonts w:ascii="Arial" w:hAnsi="Arial"/>
                <w:b/>
              </w:rPr>
            </w:pPr>
            <w:r>
              <w:rPr>
                <w:rFonts w:ascii="Arial" w:hAnsi="Arial"/>
              </w:rPr>
              <w:t>Hand</w:t>
            </w:r>
            <w:r w:rsidR="00D079E8" w:rsidRPr="00EC0969">
              <w:rPr>
                <w:rFonts w:ascii="Arial" w:hAnsi="Arial"/>
              </w:rPr>
              <w:t xml:space="preserve"> out </w:t>
            </w:r>
            <w:r w:rsidR="00D079E8" w:rsidRPr="00EC0969">
              <w:rPr>
                <w:rFonts w:ascii="Arial" w:hAnsi="Arial"/>
                <w:b/>
              </w:rPr>
              <w:t xml:space="preserve">Homework </w:t>
            </w:r>
            <w:r w:rsidR="00D079E8">
              <w:rPr>
                <w:rFonts w:ascii="Arial" w:hAnsi="Arial"/>
                <w:b/>
              </w:rPr>
              <w:t>5</w:t>
            </w:r>
          </w:p>
          <w:p w14:paraId="4E23191C" w14:textId="77777777" w:rsidR="00F8660B" w:rsidRDefault="00F8660B" w:rsidP="0093555E">
            <w:pPr>
              <w:pStyle w:val="PGTopicContentbodytext"/>
              <w:spacing w:after="0"/>
              <w:rPr>
                <w:bCs w:val="0"/>
              </w:rPr>
            </w:pPr>
          </w:p>
          <w:p w14:paraId="764AF4B8" w14:textId="7AB12430" w:rsidR="00E35004" w:rsidRDefault="00E35004" w:rsidP="00E35004">
            <w:pPr>
              <w:pStyle w:val="PGTopicTeachingResource"/>
              <w:rPr>
                <w:bCs/>
              </w:rPr>
            </w:pPr>
            <w:r>
              <w:t>Topic 5 Homework 5</w:t>
            </w:r>
          </w:p>
          <w:p w14:paraId="349B3F84" w14:textId="40913BE3" w:rsidR="00E35004" w:rsidRDefault="00E35004" w:rsidP="00E35004">
            <w:pPr>
              <w:pStyle w:val="PGTopicTeachingResource"/>
              <w:rPr>
                <w:bCs/>
              </w:rPr>
            </w:pPr>
            <w:r>
              <w:rPr>
                <w:bCs/>
              </w:rPr>
              <w:t>Topic 5 Homework 5 Answers</w:t>
            </w:r>
          </w:p>
          <w:p w14:paraId="6DEA8E29" w14:textId="3105FF62" w:rsidR="00D079E8" w:rsidRDefault="00D079E8" w:rsidP="0093555E">
            <w:pPr>
              <w:pStyle w:val="PGTopicContentbodytext"/>
              <w:spacing w:after="0"/>
            </w:pPr>
          </w:p>
        </w:tc>
      </w:tr>
    </w:tbl>
    <w:p w14:paraId="40A484EF" w14:textId="6D92C426" w:rsidR="00F8660B" w:rsidRDefault="00F8660B">
      <w:pPr>
        <w:spacing w:after="160" w:line="259" w:lineRule="auto"/>
      </w:pPr>
    </w:p>
    <w:sectPr w:rsidR="00F8660B" w:rsidSect="00567074">
      <w:headerReference w:type="default" r:id="rId15"/>
      <w:footerReference w:type="default" r:id="rId16"/>
      <w:pgSz w:w="11906" w:h="16838"/>
      <w:pgMar w:top="1701" w:right="1418" w:bottom="102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DC5E6" w14:textId="77777777" w:rsidR="00A0175E" w:rsidRDefault="00A0175E" w:rsidP="00EA4DAE">
      <w:pPr>
        <w:spacing w:after="0"/>
      </w:pPr>
      <w:r>
        <w:separator/>
      </w:r>
    </w:p>
  </w:endnote>
  <w:endnote w:type="continuationSeparator" w:id="0">
    <w:p w14:paraId="51B101E4" w14:textId="77777777" w:rsidR="00A0175E" w:rsidRDefault="00A0175E" w:rsidP="00EA4DAE">
      <w:pPr>
        <w:spacing w:after="0"/>
      </w:pPr>
      <w:r>
        <w:continuationSeparator/>
      </w:r>
    </w:p>
  </w:endnote>
  <w:endnote w:type="continuationNotice" w:id="1">
    <w:p w14:paraId="07BD40F5" w14:textId="77777777" w:rsidR="00A0175E" w:rsidRDefault="00A017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 700">
    <w:panose1 w:val="02000000000000000000"/>
    <w:charset w:val="00"/>
    <w:family w:val="auto"/>
    <w:pitch w:val="variable"/>
    <w:sig w:usb0="A00000AF" w:usb1="4000004A" w:usb2="00000000" w:usb3="00000000" w:csb0="00000093"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4552526"/>
      <w:docPartObj>
        <w:docPartGallery w:val="Page Numbers (Bottom of Page)"/>
        <w:docPartUnique/>
      </w:docPartObj>
    </w:sdtPr>
    <w:sdtEndPr>
      <w:rPr>
        <w:i w:val="0"/>
        <w:noProof/>
      </w:rPr>
    </w:sdtEndPr>
    <w:sdtContent>
      <w:p w14:paraId="58FD072E" w14:textId="21D6293B" w:rsidR="00A0175E" w:rsidRDefault="00A0175E" w:rsidP="005434F0">
        <w:pPr>
          <w:pStyle w:val="Footer"/>
          <w:tabs>
            <w:tab w:val="clear" w:pos="9026"/>
            <w:tab w:val="right" w:pos="9354"/>
          </w:tabs>
        </w:pPr>
        <w:r>
          <w:rPr>
            <w:rFonts w:ascii="Arial" w:hAnsi="Arial"/>
            <w:szCs w:val="21"/>
          </w:rPr>
          <w:t>BTEC Level 3 Unit 1 Learning Aim D</w:t>
        </w:r>
        <w:r w:rsidRPr="00175114">
          <w:rPr>
            <w:rFonts w:ascii="Arial" w:hAnsi="Arial"/>
            <w:szCs w:val="21"/>
          </w:rPr>
          <w:t xml:space="preserve"> © 201</w:t>
        </w:r>
        <w:r>
          <w:rPr>
            <w:rFonts w:ascii="Arial" w:hAnsi="Arial"/>
            <w:szCs w:val="21"/>
          </w:rPr>
          <w:t>9</w:t>
        </w:r>
        <w:r w:rsidRPr="00175114">
          <w:rPr>
            <w:rFonts w:ascii="Arial" w:hAnsi="Arial"/>
            <w:szCs w:val="21"/>
          </w:rPr>
          <w:t xml:space="preserve"> PG Online Ltd</w:t>
        </w:r>
        <w:r>
          <w:rPr>
            <w:rFonts w:ascii="Arial" w:hAnsi="Arial"/>
            <w:szCs w:val="21"/>
          </w:rPr>
          <w:tab/>
        </w:r>
        <w:r w:rsidRPr="005434F0">
          <w:rPr>
            <w:i w:val="0"/>
          </w:rPr>
          <w:fldChar w:fldCharType="begin"/>
        </w:r>
        <w:r w:rsidRPr="005434F0">
          <w:rPr>
            <w:i w:val="0"/>
          </w:rPr>
          <w:instrText xml:space="preserve"> PAGE   \* MERGEFORMAT </w:instrText>
        </w:r>
        <w:r w:rsidRPr="005434F0">
          <w:rPr>
            <w:i w:val="0"/>
          </w:rPr>
          <w:fldChar w:fldCharType="separate"/>
        </w:r>
        <w:r w:rsidRPr="005434F0">
          <w:rPr>
            <w:i w:val="0"/>
            <w:noProof/>
          </w:rPr>
          <w:t>2</w:t>
        </w:r>
        <w:r w:rsidRPr="005434F0">
          <w:rPr>
            <w:i w:val="0"/>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3FDD8" w14:textId="77777777" w:rsidR="00A0175E" w:rsidRDefault="00A0175E" w:rsidP="00EA4DAE">
      <w:pPr>
        <w:spacing w:after="0"/>
      </w:pPr>
      <w:r>
        <w:separator/>
      </w:r>
    </w:p>
  </w:footnote>
  <w:footnote w:type="continuationSeparator" w:id="0">
    <w:p w14:paraId="2D312C27" w14:textId="77777777" w:rsidR="00A0175E" w:rsidRDefault="00A0175E" w:rsidP="00EA4DAE">
      <w:pPr>
        <w:spacing w:after="0"/>
      </w:pPr>
      <w:r>
        <w:continuationSeparator/>
      </w:r>
    </w:p>
  </w:footnote>
  <w:footnote w:type="continuationNotice" w:id="1">
    <w:p w14:paraId="5497B1AE" w14:textId="77777777" w:rsidR="00A0175E" w:rsidRDefault="00A017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D072D" w14:textId="77777777" w:rsidR="00A0175E" w:rsidRDefault="00A0175E">
    <w:pPr>
      <w:pStyle w:val="Header"/>
    </w:pPr>
    <w:r>
      <w:rPr>
        <w:rFonts w:ascii="Calibri" w:hAnsi="Calibri"/>
        <w:noProof/>
      </w:rPr>
      <w:drawing>
        <wp:anchor distT="0" distB="0" distL="114300" distR="114300" simplePos="0" relativeHeight="251658240" behindDoc="0" locked="0" layoutInCell="1" allowOverlap="1" wp14:anchorId="58FD072F" wp14:editId="58FD0730">
          <wp:simplePos x="0" y="0"/>
          <wp:positionH relativeFrom="page">
            <wp:posOffset>5062220</wp:posOffset>
          </wp:positionH>
          <wp:positionV relativeFrom="page">
            <wp:posOffset>360045</wp:posOffset>
          </wp:positionV>
          <wp:extent cx="1580400" cy="414000"/>
          <wp:effectExtent l="0" t="0" r="1270" b="5715"/>
          <wp:wrapNone/>
          <wp:docPr id="1" name="Picture 1" descr="C:\Users\Rob\Dropbox\KS3 Project\pg_online_logo\jpeg_png\pg_online_normal_ve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Dropbox\KS3 Project\pg_online_logo\jpeg_png\pg_online_normal_ver-02.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2459" t="38384" r="15117" b="32828"/>
                  <a:stretch/>
                </pic:blipFill>
                <pic:spPr bwMode="auto">
                  <a:xfrm>
                    <a:off x="0" y="0"/>
                    <a:ext cx="1580400" cy="41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C49A7"/>
    <w:multiLevelType w:val="hybridMultilevel"/>
    <w:tmpl w:val="861428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EBC7059"/>
    <w:multiLevelType w:val="hybridMultilevel"/>
    <w:tmpl w:val="9854739C"/>
    <w:lvl w:ilvl="0" w:tplc="CCEABF9E">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3">
      <w:start w:val="1"/>
      <w:numFmt w:val="bullet"/>
      <w:lvlText w:val="o"/>
      <w:lvlJc w:val="left"/>
      <w:pPr>
        <w:ind w:left="2585" w:hanging="360"/>
      </w:pPr>
      <w:rPr>
        <w:rFonts w:ascii="Courier New" w:hAnsi="Courier New"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112B5B1A"/>
    <w:multiLevelType w:val="hybridMultilevel"/>
    <w:tmpl w:val="9A40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E2F0A"/>
    <w:multiLevelType w:val="hybridMultilevel"/>
    <w:tmpl w:val="D298D1E4"/>
    <w:lvl w:ilvl="0" w:tplc="CCEABF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548A9"/>
    <w:multiLevelType w:val="hybridMultilevel"/>
    <w:tmpl w:val="1340D312"/>
    <w:lvl w:ilvl="0" w:tplc="EE0AA872">
      <w:start w:val="1"/>
      <w:numFmt w:val="bullet"/>
      <w:pStyle w:val="Bulletstyl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43C83"/>
    <w:multiLevelType w:val="hybridMultilevel"/>
    <w:tmpl w:val="7AACB426"/>
    <w:lvl w:ilvl="0" w:tplc="CCEABF9E">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1C2A1AC2"/>
    <w:multiLevelType w:val="hybridMultilevel"/>
    <w:tmpl w:val="F32698B6"/>
    <w:lvl w:ilvl="0" w:tplc="D0F84030">
      <w:start w:val="1"/>
      <w:numFmt w:val="bullet"/>
      <w:pStyle w:val="PGKS3bulletedlist"/>
      <w:lvlText w:val=""/>
      <w:lvlJc w:val="left"/>
      <w:pPr>
        <w:tabs>
          <w:tab w:val="num" w:pos="397"/>
        </w:tabs>
        <w:ind w:left="39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963A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184AB8"/>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24FD4498"/>
    <w:multiLevelType w:val="hybridMultilevel"/>
    <w:tmpl w:val="B260AD8E"/>
    <w:lvl w:ilvl="0" w:tplc="217838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74155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811180E"/>
    <w:multiLevelType w:val="hybridMultilevel"/>
    <w:tmpl w:val="31D8A846"/>
    <w:lvl w:ilvl="0" w:tplc="CCEABF9E">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2" w15:restartNumberingAfterBreak="0">
    <w:nsid w:val="3D216B84"/>
    <w:multiLevelType w:val="hybridMultilevel"/>
    <w:tmpl w:val="F648AE24"/>
    <w:lvl w:ilvl="0" w:tplc="08090003">
      <w:start w:val="1"/>
      <w:numFmt w:val="bullet"/>
      <w:lvlText w:val="o"/>
      <w:lvlJc w:val="left"/>
      <w:pPr>
        <w:ind w:left="1145" w:hanging="360"/>
      </w:pPr>
      <w:rPr>
        <w:rFonts w:ascii="Courier New" w:hAnsi="Courier New" w:cs="Courier New"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3" w15:restartNumberingAfterBreak="0">
    <w:nsid w:val="3EBC04EF"/>
    <w:multiLevelType w:val="hybridMultilevel"/>
    <w:tmpl w:val="CF629CDC"/>
    <w:lvl w:ilvl="0" w:tplc="615C7E30">
      <w:start w:val="1"/>
      <w:numFmt w:val="bullet"/>
      <w:pStyle w:val="PGOutcomeslis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3F8F0957"/>
    <w:multiLevelType w:val="hybridMultilevel"/>
    <w:tmpl w:val="AA1A4162"/>
    <w:lvl w:ilvl="0" w:tplc="08090003">
      <w:start w:val="1"/>
      <w:numFmt w:val="bullet"/>
      <w:lvlText w:val="o"/>
      <w:lvlJc w:val="left"/>
      <w:pPr>
        <w:ind w:left="1145" w:hanging="360"/>
      </w:pPr>
      <w:rPr>
        <w:rFonts w:ascii="Courier New" w:hAnsi="Courier New" w:cs="Courier New"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5" w15:restartNumberingAfterBreak="0">
    <w:nsid w:val="401B00DF"/>
    <w:multiLevelType w:val="hybridMultilevel"/>
    <w:tmpl w:val="4DEA94E2"/>
    <w:lvl w:ilvl="0" w:tplc="08090003">
      <w:start w:val="1"/>
      <w:numFmt w:val="bullet"/>
      <w:lvlText w:val="o"/>
      <w:lvlJc w:val="left"/>
      <w:pPr>
        <w:ind w:left="1145" w:hanging="360"/>
      </w:pPr>
      <w:rPr>
        <w:rFonts w:ascii="Courier New" w:hAnsi="Courier New" w:cs="Courier New"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15:restartNumberingAfterBreak="0">
    <w:nsid w:val="405716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656005"/>
    <w:multiLevelType w:val="hybridMultilevel"/>
    <w:tmpl w:val="F5F09D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7780000"/>
    <w:multiLevelType w:val="hybridMultilevel"/>
    <w:tmpl w:val="6A8AB0EC"/>
    <w:lvl w:ilvl="0" w:tplc="CCEABF9E">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3">
      <w:start w:val="1"/>
      <w:numFmt w:val="bullet"/>
      <w:lvlText w:val="o"/>
      <w:lvlJc w:val="left"/>
      <w:pPr>
        <w:ind w:left="2585" w:hanging="360"/>
      </w:pPr>
      <w:rPr>
        <w:rFonts w:ascii="Courier New" w:hAnsi="Courier New"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9" w15:restartNumberingAfterBreak="0">
    <w:nsid w:val="4DAF0060"/>
    <w:multiLevelType w:val="hybridMultilevel"/>
    <w:tmpl w:val="6DC0E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260E77"/>
    <w:multiLevelType w:val="hybridMultilevel"/>
    <w:tmpl w:val="38883A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1F2E53"/>
    <w:multiLevelType w:val="hybridMultilevel"/>
    <w:tmpl w:val="B322940A"/>
    <w:lvl w:ilvl="0" w:tplc="CCEABF9E">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2" w15:restartNumberingAfterBreak="0">
    <w:nsid w:val="543952BF"/>
    <w:multiLevelType w:val="hybridMultilevel"/>
    <w:tmpl w:val="5D224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C31787"/>
    <w:multiLevelType w:val="hybridMultilevel"/>
    <w:tmpl w:val="D3B43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7446CC"/>
    <w:multiLevelType w:val="hybridMultilevel"/>
    <w:tmpl w:val="83C45B5A"/>
    <w:lvl w:ilvl="0" w:tplc="9502027E">
      <w:start w:val="1"/>
      <w:numFmt w:val="bullet"/>
      <w:pStyle w:val="PGOutcomessecondlevellist"/>
      <w:lvlText w:val="‒"/>
      <w:lvlJc w:val="left"/>
      <w:pPr>
        <w:ind w:left="1145" w:hanging="360"/>
      </w:pPr>
      <w:rPr>
        <w:rFonts w:ascii="Arial" w:hAnsi="Aria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5" w15:restartNumberingAfterBreak="0">
    <w:nsid w:val="6CBE1281"/>
    <w:multiLevelType w:val="hybridMultilevel"/>
    <w:tmpl w:val="0BC4C7EE"/>
    <w:lvl w:ilvl="0" w:tplc="CCEABF9E">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6" w15:restartNumberingAfterBreak="0">
    <w:nsid w:val="6E463DEE"/>
    <w:multiLevelType w:val="hybridMultilevel"/>
    <w:tmpl w:val="1C7AFF28"/>
    <w:lvl w:ilvl="0" w:tplc="49C8F8C8">
      <w:start w:val="1"/>
      <w:numFmt w:val="bullet"/>
      <w:pStyle w:val="PGResourceslist"/>
      <w:lvlText w:val="‒"/>
      <w:lvlJc w:val="left"/>
      <w:pPr>
        <w:ind w:left="644"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8A363B"/>
    <w:multiLevelType w:val="hybridMultilevel"/>
    <w:tmpl w:val="DF9618DE"/>
    <w:lvl w:ilvl="0" w:tplc="0064371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BF1CE6"/>
    <w:multiLevelType w:val="hybridMultilevel"/>
    <w:tmpl w:val="CE8A4002"/>
    <w:lvl w:ilvl="0" w:tplc="08090001">
      <w:start w:val="1"/>
      <w:numFmt w:val="bullet"/>
      <w:lvlText w:val=""/>
      <w:lvlJc w:val="left"/>
      <w:pPr>
        <w:ind w:left="1516" w:hanging="360"/>
      </w:pPr>
      <w:rPr>
        <w:rFonts w:ascii="Symbol" w:hAnsi="Symbol" w:hint="default"/>
      </w:rPr>
    </w:lvl>
    <w:lvl w:ilvl="1" w:tplc="08090003" w:tentative="1">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abstractNum w:abstractNumId="29" w15:restartNumberingAfterBreak="0">
    <w:nsid w:val="74DA28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72943D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43073D"/>
    <w:multiLevelType w:val="hybridMultilevel"/>
    <w:tmpl w:val="B8BA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796B0C"/>
    <w:multiLevelType w:val="hybridMultilevel"/>
    <w:tmpl w:val="D0DE4BDC"/>
    <w:lvl w:ilvl="0" w:tplc="CCEABF9E">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3" w15:restartNumberingAfterBreak="0">
    <w:nsid w:val="79F20CA0"/>
    <w:multiLevelType w:val="hybridMultilevel"/>
    <w:tmpl w:val="30DE3A22"/>
    <w:lvl w:ilvl="0" w:tplc="CCEABF9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26"/>
  </w:num>
  <w:num w:numId="4">
    <w:abstractNumId w:val="24"/>
  </w:num>
  <w:num w:numId="5">
    <w:abstractNumId w:val="13"/>
  </w:num>
  <w:num w:numId="6">
    <w:abstractNumId w:val="20"/>
  </w:num>
  <w:num w:numId="7">
    <w:abstractNumId w:val="9"/>
  </w:num>
  <w:num w:numId="8">
    <w:abstractNumId w:val="16"/>
  </w:num>
  <w:num w:numId="9">
    <w:abstractNumId w:val="7"/>
  </w:num>
  <w:num w:numId="10">
    <w:abstractNumId w:val="10"/>
  </w:num>
  <w:num w:numId="11">
    <w:abstractNumId w:val="29"/>
  </w:num>
  <w:num w:numId="12">
    <w:abstractNumId w:val="8"/>
  </w:num>
  <w:num w:numId="13">
    <w:abstractNumId w:val="30"/>
  </w:num>
  <w:num w:numId="14">
    <w:abstractNumId w:val="6"/>
  </w:num>
  <w:num w:numId="15">
    <w:abstractNumId w:val="31"/>
  </w:num>
  <w:num w:numId="16">
    <w:abstractNumId w:val="4"/>
  </w:num>
  <w:num w:numId="17">
    <w:abstractNumId w:val="2"/>
  </w:num>
  <w:num w:numId="18">
    <w:abstractNumId w:val="22"/>
  </w:num>
  <w:num w:numId="19">
    <w:abstractNumId w:val="19"/>
  </w:num>
  <w:num w:numId="20">
    <w:abstractNumId w:val="33"/>
  </w:num>
  <w:num w:numId="21">
    <w:abstractNumId w:val="23"/>
  </w:num>
  <w:num w:numId="22">
    <w:abstractNumId w:val="32"/>
  </w:num>
  <w:num w:numId="23">
    <w:abstractNumId w:val="19"/>
  </w:num>
  <w:num w:numId="24">
    <w:abstractNumId w:val="25"/>
  </w:num>
  <w:num w:numId="25">
    <w:abstractNumId w:val="1"/>
  </w:num>
  <w:num w:numId="26">
    <w:abstractNumId w:val="18"/>
  </w:num>
  <w:num w:numId="27">
    <w:abstractNumId w:val="21"/>
  </w:num>
  <w:num w:numId="28">
    <w:abstractNumId w:val="0"/>
  </w:num>
  <w:num w:numId="29">
    <w:abstractNumId w:val="11"/>
  </w:num>
  <w:num w:numId="30">
    <w:abstractNumId w:val="14"/>
  </w:num>
  <w:num w:numId="31">
    <w:abstractNumId w:val="5"/>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5"/>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Y0sjA2MDSwNDa2MDFT0lEKTi0uzszPAykwqwUAzGTF0CwAAAA="/>
  </w:docVars>
  <w:rsids>
    <w:rsidRoot w:val="00EA4DAE"/>
    <w:rsid w:val="00004B52"/>
    <w:rsid w:val="000105C0"/>
    <w:rsid w:val="00014934"/>
    <w:rsid w:val="000156A8"/>
    <w:rsid w:val="00016E84"/>
    <w:rsid w:val="000173F1"/>
    <w:rsid w:val="00022FB1"/>
    <w:rsid w:val="00023D46"/>
    <w:rsid w:val="00025819"/>
    <w:rsid w:val="00026CFC"/>
    <w:rsid w:val="0002790F"/>
    <w:rsid w:val="00030410"/>
    <w:rsid w:val="0003197F"/>
    <w:rsid w:val="000328E9"/>
    <w:rsid w:val="00033C49"/>
    <w:rsid w:val="00040E54"/>
    <w:rsid w:val="00041149"/>
    <w:rsid w:val="000446D0"/>
    <w:rsid w:val="00045F47"/>
    <w:rsid w:val="000526D7"/>
    <w:rsid w:val="00053B52"/>
    <w:rsid w:val="00054F97"/>
    <w:rsid w:val="000551D3"/>
    <w:rsid w:val="00055D52"/>
    <w:rsid w:val="000561BA"/>
    <w:rsid w:val="00056280"/>
    <w:rsid w:val="00057D53"/>
    <w:rsid w:val="000613BB"/>
    <w:rsid w:val="0006525B"/>
    <w:rsid w:val="000811F0"/>
    <w:rsid w:val="00081BE7"/>
    <w:rsid w:val="00083BC1"/>
    <w:rsid w:val="00087C6F"/>
    <w:rsid w:val="00093038"/>
    <w:rsid w:val="00094035"/>
    <w:rsid w:val="00094EAD"/>
    <w:rsid w:val="00095F0F"/>
    <w:rsid w:val="000B01B0"/>
    <w:rsid w:val="000B1CDE"/>
    <w:rsid w:val="000B5AA9"/>
    <w:rsid w:val="000B5EA3"/>
    <w:rsid w:val="000B6E1A"/>
    <w:rsid w:val="000C0058"/>
    <w:rsid w:val="000C0D2E"/>
    <w:rsid w:val="000C3BE2"/>
    <w:rsid w:val="000D120D"/>
    <w:rsid w:val="000D1324"/>
    <w:rsid w:val="000D159A"/>
    <w:rsid w:val="000D463C"/>
    <w:rsid w:val="000D6019"/>
    <w:rsid w:val="000D6EB4"/>
    <w:rsid w:val="000E2910"/>
    <w:rsid w:val="000E75CC"/>
    <w:rsid w:val="000F256B"/>
    <w:rsid w:val="000F5290"/>
    <w:rsid w:val="000F7B43"/>
    <w:rsid w:val="00102E0C"/>
    <w:rsid w:val="00102E4F"/>
    <w:rsid w:val="00106E30"/>
    <w:rsid w:val="001114A2"/>
    <w:rsid w:val="001136BF"/>
    <w:rsid w:val="001147A6"/>
    <w:rsid w:val="00117176"/>
    <w:rsid w:val="00120CE5"/>
    <w:rsid w:val="00120D21"/>
    <w:rsid w:val="001217DA"/>
    <w:rsid w:val="001235FA"/>
    <w:rsid w:val="0012498A"/>
    <w:rsid w:val="00125B72"/>
    <w:rsid w:val="001305B8"/>
    <w:rsid w:val="00131AF7"/>
    <w:rsid w:val="0014192C"/>
    <w:rsid w:val="00142CED"/>
    <w:rsid w:val="001431E7"/>
    <w:rsid w:val="001439A5"/>
    <w:rsid w:val="00144858"/>
    <w:rsid w:val="001456D1"/>
    <w:rsid w:val="00151C3F"/>
    <w:rsid w:val="001542B5"/>
    <w:rsid w:val="001553EB"/>
    <w:rsid w:val="0016335F"/>
    <w:rsid w:val="00172FDD"/>
    <w:rsid w:val="00173D7D"/>
    <w:rsid w:val="00174130"/>
    <w:rsid w:val="0017629D"/>
    <w:rsid w:val="00181683"/>
    <w:rsid w:val="001833CA"/>
    <w:rsid w:val="00183C9E"/>
    <w:rsid w:val="00186B1A"/>
    <w:rsid w:val="00194769"/>
    <w:rsid w:val="00194A74"/>
    <w:rsid w:val="001A13E3"/>
    <w:rsid w:val="001A28F0"/>
    <w:rsid w:val="001B595D"/>
    <w:rsid w:val="001B6580"/>
    <w:rsid w:val="001B744A"/>
    <w:rsid w:val="001B7AB3"/>
    <w:rsid w:val="001C4188"/>
    <w:rsid w:val="001E4EF6"/>
    <w:rsid w:val="001E59FB"/>
    <w:rsid w:val="001E7734"/>
    <w:rsid w:val="001F229F"/>
    <w:rsid w:val="001F766E"/>
    <w:rsid w:val="00215D9A"/>
    <w:rsid w:val="002259F7"/>
    <w:rsid w:val="002267D3"/>
    <w:rsid w:val="0022785E"/>
    <w:rsid w:val="00230E07"/>
    <w:rsid w:val="00232592"/>
    <w:rsid w:val="00235AD5"/>
    <w:rsid w:val="00236F1A"/>
    <w:rsid w:val="00237CC1"/>
    <w:rsid w:val="0024117B"/>
    <w:rsid w:val="00241CC3"/>
    <w:rsid w:val="00246778"/>
    <w:rsid w:val="00247867"/>
    <w:rsid w:val="00250A8D"/>
    <w:rsid w:val="0025134B"/>
    <w:rsid w:val="002522F2"/>
    <w:rsid w:val="00252D08"/>
    <w:rsid w:val="002531C0"/>
    <w:rsid w:val="00253EB2"/>
    <w:rsid w:val="00256B98"/>
    <w:rsid w:val="00262355"/>
    <w:rsid w:val="002647ED"/>
    <w:rsid w:val="00265E76"/>
    <w:rsid w:val="002702FD"/>
    <w:rsid w:val="002718C1"/>
    <w:rsid w:val="00286122"/>
    <w:rsid w:val="00287462"/>
    <w:rsid w:val="00291CCA"/>
    <w:rsid w:val="00292B57"/>
    <w:rsid w:val="00293717"/>
    <w:rsid w:val="00293727"/>
    <w:rsid w:val="002A0B0A"/>
    <w:rsid w:val="002A69B6"/>
    <w:rsid w:val="002B371B"/>
    <w:rsid w:val="002B69AA"/>
    <w:rsid w:val="002B7ED0"/>
    <w:rsid w:val="002C2C3D"/>
    <w:rsid w:val="002C42E9"/>
    <w:rsid w:val="002D4A3E"/>
    <w:rsid w:val="002D5137"/>
    <w:rsid w:val="002D58C4"/>
    <w:rsid w:val="002E1E6D"/>
    <w:rsid w:val="002E582F"/>
    <w:rsid w:val="002E6051"/>
    <w:rsid w:val="002E6C44"/>
    <w:rsid w:val="002F16D9"/>
    <w:rsid w:val="002F509E"/>
    <w:rsid w:val="002F7D8B"/>
    <w:rsid w:val="0030210B"/>
    <w:rsid w:val="00303C05"/>
    <w:rsid w:val="00305989"/>
    <w:rsid w:val="00307CA4"/>
    <w:rsid w:val="00310048"/>
    <w:rsid w:val="003117B1"/>
    <w:rsid w:val="00312B9A"/>
    <w:rsid w:val="00312DBF"/>
    <w:rsid w:val="00313848"/>
    <w:rsid w:val="0031516D"/>
    <w:rsid w:val="00316DB9"/>
    <w:rsid w:val="00316F08"/>
    <w:rsid w:val="00321625"/>
    <w:rsid w:val="0032284D"/>
    <w:rsid w:val="003233F2"/>
    <w:rsid w:val="00330D05"/>
    <w:rsid w:val="00332D4F"/>
    <w:rsid w:val="00346B14"/>
    <w:rsid w:val="00346B85"/>
    <w:rsid w:val="00347188"/>
    <w:rsid w:val="00356465"/>
    <w:rsid w:val="003602B9"/>
    <w:rsid w:val="0036269F"/>
    <w:rsid w:val="00363534"/>
    <w:rsid w:val="00364E58"/>
    <w:rsid w:val="00374A70"/>
    <w:rsid w:val="00376D43"/>
    <w:rsid w:val="003802A0"/>
    <w:rsid w:val="003810C1"/>
    <w:rsid w:val="00381312"/>
    <w:rsid w:val="0038306D"/>
    <w:rsid w:val="00386D83"/>
    <w:rsid w:val="003A01EF"/>
    <w:rsid w:val="003A1A75"/>
    <w:rsid w:val="003A318A"/>
    <w:rsid w:val="003A5265"/>
    <w:rsid w:val="003A5AEE"/>
    <w:rsid w:val="003B045C"/>
    <w:rsid w:val="003B219E"/>
    <w:rsid w:val="003B2A31"/>
    <w:rsid w:val="003B6511"/>
    <w:rsid w:val="003C5BDB"/>
    <w:rsid w:val="003D56C1"/>
    <w:rsid w:val="003D6160"/>
    <w:rsid w:val="003E2148"/>
    <w:rsid w:val="003E3F76"/>
    <w:rsid w:val="003E605F"/>
    <w:rsid w:val="003E6596"/>
    <w:rsid w:val="003F3045"/>
    <w:rsid w:val="003F32BB"/>
    <w:rsid w:val="003F72C1"/>
    <w:rsid w:val="003F73CB"/>
    <w:rsid w:val="003F7DE1"/>
    <w:rsid w:val="0040561B"/>
    <w:rsid w:val="0040775C"/>
    <w:rsid w:val="004122F3"/>
    <w:rsid w:val="00414977"/>
    <w:rsid w:val="004207A2"/>
    <w:rsid w:val="00423AC1"/>
    <w:rsid w:val="00425323"/>
    <w:rsid w:val="00430C23"/>
    <w:rsid w:val="004376D8"/>
    <w:rsid w:val="00445650"/>
    <w:rsid w:val="004514E2"/>
    <w:rsid w:val="00453141"/>
    <w:rsid w:val="00455A59"/>
    <w:rsid w:val="004573E8"/>
    <w:rsid w:val="004623B1"/>
    <w:rsid w:val="00464FE3"/>
    <w:rsid w:val="0046532E"/>
    <w:rsid w:val="00471298"/>
    <w:rsid w:val="00480876"/>
    <w:rsid w:val="004816D4"/>
    <w:rsid w:val="00482CD1"/>
    <w:rsid w:val="0048318D"/>
    <w:rsid w:val="00485427"/>
    <w:rsid w:val="00485478"/>
    <w:rsid w:val="00492311"/>
    <w:rsid w:val="00497E20"/>
    <w:rsid w:val="004A163A"/>
    <w:rsid w:val="004A28D3"/>
    <w:rsid w:val="004A45DE"/>
    <w:rsid w:val="004A6BA1"/>
    <w:rsid w:val="004B30B1"/>
    <w:rsid w:val="004B3298"/>
    <w:rsid w:val="004C107B"/>
    <w:rsid w:val="004C411B"/>
    <w:rsid w:val="004C4DA7"/>
    <w:rsid w:val="004D150E"/>
    <w:rsid w:val="004D311E"/>
    <w:rsid w:val="004D4A61"/>
    <w:rsid w:val="004D5774"/>
    <w:rsid w:val="004E0901"/>
    <w:rsid w:val="004F0D2A"/>
    <w:rsid w:val="004F16FF"/>
    <w:rsid w:val="004F1B35"/>
    <w:rsid w:val="004F22C2"/>
    <w:rsid w:val="004F383A"/>
    <w:rsid w:val="004F766D"/>
    <w:rsid w:val="004F7D63"/>
    <w:rsid w:val="005025EA"/>
    <w:rsid w:val="0051011E"/>
    <w:rsid w:val="00511E8A"/>
    <w:rsid w:val="005208C5"/>
    <w:rsid w:val="005224D2"/>
    <w:rsid w:val="00527A0A"/>
    <w:rsid w:val="00536653"/>
    <w:rsid w:val="005434F0"/>
    <w:rsid w:val="00543799"/>
    <w:rsid w:val="00544172"/>
    <w:rsid w:val="00544454"/>
    <w:rsid w:val="005455F0"/>
    <w:rsid w:val="00550E32"/>
    <w:rsid w:val="00553608"/>
    <w:rsid w:val="005614A7"/>
    <w:rsid w:val="00565217"/>
    <w:rsid w:val="00565DA8"/>
    <w:rsid w:val="00565ECC"/>
    <w:rsid w:val="00567074"/>
    <w:rsid w:val="0057096A"/>
    <w:rsid w:val="00574F3E"/>
    <w:rsid w:val="005805E7"/>
    <w:rsid w:val="00580F68"/>
    <w:rsid w:val="00584212"/>
    <w:rsid w:val="005848E0"/>
    <w:rsid w:val="005918E9"/>
    <w:rsid w:val="00591E48"/>
    <w:rsid w:val="005922F1"/>
    <w:rsid w:val="005A3A93"/>
    <w:rsid w:val="005A5213"/>
    <w:rsid w:val="005B0D1A"/>
    <w:rsid w:val="005C5EC0"/>
    <w:rsid w:val="005D0C03"/>
    <w:rsid w:val="005D6772"/>
    <w:rsid w:val="005E1201"/>
    <w:rsid w:val="005F0714"/>
    <w:rsid w:val="005F18D6"/>
    <w:rsid w:val="005F551A"/>
    <w:rsid w:val="005F7D3B"/>
    <w:rsid w:val="00600BA2"/>
    <w:rsid w:val="006021D8"/>
    <w:rsid w:val="00602CE3"/>
    <w:rsid w:val="00606E34"/>
    <w:rsid w:val="00610D94"/>
    <w:rsid w:val="006135F3"/>
    <w:rsid w:val="00614721"/>
    <w:rsid w:val="00616354"/>
    <w:rsid w:val="00616692"/>
    <w:rsid w:val="00617351"/>
    <w:rsid w:val="00622166"/>
    <w:rsid w:val="00624E7E"/>
    <w:rsid w:val="00627D2D"/>
    <w:rsid w:val="006310E0"/>
    <w:rsid w:val="006432E6"/>
    <w:rsid w:val="0064696B"/>
    <w:rsid w:val="006527CF"/>
    <w:rsid w:val="00652DE0"/>
    <w:rsid w:val="00653D5A"/>
    <w:rsid w:val="00655C07"/>
    <w:rsid w:val="00661BBA"/>
    <w:rsid w:val="0066650B"/>
    <w:rsid w:val="00671A09"/>
    <w:rsid w:val="00672D68"/>
    <w:rsid w:val="00673941"/>
    <w:rsid w:val="0067454C"/>
    <w:rsid w:val="00674BD2"/>
    <w:rsid w:val="00675594"/>
    <w:rsid w:val="00677632"/>
    <w:rsid w:val="00680698"/>
    <w:rsid w:val="0068473F"/>
    <w:rsid w:val="00685033"/>
    <w:rsid w:val="006850F6"/>
    <w:rsid w:val="00690BE4"/>
    <w:rsid w:val="00692E87"/>
    <w:rsid w:val="0069522C"/>
    <w:rsid w:val="0069676A"/>
    <w:rsid w:val="00697A63"/>
    <w:rsid w:val="006A2DAE"/>
    <w:rsid w:val="006B0819"/>
    <w:rsid w:val="006B41E5"/>
    <w:rsid w:val="006B5EA8"/>
    <w:rsid w:val="006B7398"/>
    <w:rsid w:val="006C3687"/>
    <w:rsid w:val="006C3A8A"/>
    <w:rsid w:val="006C65A5"/>
    <w:rsid w:val="006D1338"/>
    <w:rsid w:val="006D28FC"/>
    <w:rsid w:val="006D499C"/>
    <w:rsid w:val="006D5BE2"/>
    <w:rsid w:val="006D5C17"/>
    <w:rsid w:val="006D61F7"/>
    <w:rsid w:val="006D6E8A"/>
    <w:rsid w:val="006F2EB9"/>
    <w:rsid w:val="0070003A"/>
    <w:rsid w:val="0070417D"/>
    <w:rsid w:val="00707B27"/>
    <w:rsid w:val="00713CA6"/>
    <w:rsid w:val="00716B3F"/>
    <w:rsid w:val="00717B4D"/>
    <w:rsid w:val="00720869"/>
    <w:rsid w:val="00723DFC"/>
    <w:rsid w:val="0072408D"/>
    <w:rsid w:val="00734F9D"/>
    <w:rsid w:val="00742053"/>
    <w:rsid w:val="0074670D"/>
    <w:rsid w:val="00747109"/>
    <w:rsid w:val="00757430"/>
    <w:rsid w:val="0076319A"/>
    <w:rsid w:val="00763848"/>
    <w:rsid w:val="00765DF4"/>
    <w:rsid w:val="00770A90"/>
    <w:rsid w:val="0077352B"/>
    <w:rsid w:val="007743D3"/>
    <w:rsid w:val="007752DB"/>
    <w:rsid w:val="007812E8"/>
    <w:rsid w:val="00782BF8"/>
    <w:rsid w:val="00784CF7"/>
    <w:rsid w:val="007863DC"/>
    <w:rsid w:val="00787514"/>
    <w:rsid w:val="007907B0"/>
    <w:rsid w:val="00790FFB"/>
    <w:rsid w:val="00796EED"/>
    <w:rsid w:val="00796FB9"/>
    <w:rsid w:val="007A4067"/>
    <w:rsid w:val="007A4E5D"/>
    <w:rsid w:val="007A69BE"/>
    <w:rsid w:val="007A6EA1"/>
    <w:rsid w:val="007B0C0D"/>
    <w:rsid w:val="007C1C77"/>
    <w:rsid w:val="007C5CC4"/>
    <w:rsid w:val="007C7857"/>
    <w:rsid w:val="007D258F"/>
    <w:rsid w:val="007D304F"/>
    <w:rsid w:val="007D395E"/>
    <w:rsid w:val="007E022E"/>
    <w:rsid w:val="007E2C5D"/>
    <w:rsid w:val="007E5C3D"/>
    <w:rsid w:val="007E747A"/>
    <w:rsid w:val="007E7803"/>
    <w:rsid w:val="007F0FC8"/>
    <w:rsid w:val="007F4883"/>
    <w:rsid w:val="008121A9"/>
    <w:rsid w:val="008127FD"/>
    <w:rsid w:val="00813457"/>
    <w:rsid w:val="00813B9B"/>
    <w:rsid w:val="00813EBD"/>
    <w:rsid w:val="008154E3"/>
    <w:rsid w:val="00824877"/>
    <w:rsid w:val="00831D5B"/>
    <w:rsid w:val="00832FF4"/>
    <w:rsid w:val="00834671"/>
    <w:rsid w:val="00834759"/>
    <w:rsid w:val="008363C0"/>
    <w:rsid w:val="008411B5"/>
    <w:rsid w:val="008415EA"/>
    <w:rsid w:val="00844C82"/>
    <w:rsid w:val="00851C11"/>
    <w:rsid w:val="00852AD5"/>
    <w:rsid w:val="0085529D"/>
    <w:rsid w:val="008575E3"/>
    <w:rsid w:val="00863F10"/>
    <w:rsid w:val="008641E9"/>
    <w:rsid w:val="008662FF"/>
    <w:rsid w:val="0087037C"/>
    <w:rsid w:val="00870C60"/>
    <w:rsid w:val="00871EF7"/>
    <w:rsid w:val="00873DA7"/>
    <w:rsid w:val="00876021"/>
    <w:rsid w:val="00876D35"/>
    <w:rsid w:val="00897105"/>
    <w:rsid w:val="008A35F4"/>
    <w:rsid w:val="008A4E4D"/>
    <w:rsid w:val="008A51A9"/>
    <w:rsid w:val="008A610A"/>
    <w:rsid w:val="008A6B3B"/>
    <w:rsid w:val="008A707E"/>
    <w:rsid w:val="008B31EC"/>
    <w:rsid w:val="008B57A7"/>
    <w:rsid w:val="008B7792"/>
    <w:rsid w:val="008C4DB2"/>
    <w:rsid w:val="008C52C1"/>
    <w:rsid w:val="008D11D1"/>
    <w:rsid w:val="008D20E4"/>
    <w:rsid w:val="008D45C7"/>
    <w:rsid w:val="008E03EA"/>
    <w:rsid w:val="008E2781"/>
    <w:rsid w:val="008E7743"/>
    <w:rsid w:val="008F0AE6"/>
    <w:rsid w:val="008F0F9D"/>
    <w:rsid w:val="008F317F"/>
    <w:rsid w:val="008F397D"/>
    <w:rsid w:val="008F7D69"/>
    <w:rsid w:val="008F7E8B"/>
    <w:rsid w:val="00903993"/>
    <w:rsid w:val="0090456D"/>
    <w:rsid w:val="00904B23"/>
    <w:rsid w:val="00905D2B"/>
    <w:rsid w:val="00907415"/>
    <w:rsid w:val="00910877"/>
    <w:rsid w:val="009151BE"/>
    <w:rsid w:val="00915BF8"/>
    <w:rsid w:val="009176B5"/>
    <w:rsid w:val="00924FDA"/>
    <w:rsid w:val="0093555E"/>
    <w:rsid w:val="009360D6"/>
    <w:rsid w:val="00942880"/>
    <w:rsid w:val="00945A6A"/>
    <w:rsid w:val="009467C1"/>
    <w:rsid w:val="00946D27"/>
    <w:rsid w:val="009512D9"/>
    <w:rsid w:val="009641CD"/>
    <w:rsid w:val="00966C19"/>
    <w:rsid w:val="00977771"/>
    <w:rsid w:val="00981B40"/>
    <w:rsid w:val="00981D21"/>
    <w:rsid w:val="00982674"/>
    <w:rsid w:val="00982A37"/>
    <w:rsid w:val="009849A5"/>
    <w:rsid w:val="009A5757"/>
    <w:rsid w:val="009B07FD"/>
    <w:rsid w:val="009B25E3"/>
    <w:rsid w:val="009B5D06"/>
    <w:rsid w:val="009C2645"/>
    <w:rsid w:val="009C4010"/>
    <w:rsid w:val="009D005B"/>
    <w:rsid w:val="009D09BB"/>
    <w:rsid w:val="009D1084"/>
    <w:rsid w:val="009D1F97"/>
    <w:rsid w:val="009D3871"/>
    <w:rsid w:val="009E5F4D"/>
    <w:rsid w:val="009E6126"/>
    <w:rsid w:val="009E792F"/>
    <w:rsid w:val="009E7C13"/>
    <w:rsid w:val="009F1A2F"/>
    <w:rsid w:val="009F30F3"/>
    <w:rsid w:val="00A00ED0"/>
    <w:rsid w:val="00A0175E"/>
    <w:rsid w:val="00A01CB7"/>
    <w:rsid w:val="00A049E5"/>
    <w:rsid w:val="00A11710"/>
    <w:rsid w:val="00A12357"/>
    <w:rsid w:val="00A16FB9"/>
    <w:rsid w:val="00A211A9"/>
    <w:rsid w:val="00A24D29"/>
    <w:rsid w:val="00A316AE"/>
    <w:rsid w:val="00A31B25"/>
    <w:rsid w:val="00A407AA"/>
    <w:rsid w:val="00A47C83"/>
    <w:rsid w:val="00A5183C"/>
    <w:rsid w:val="00A5588F"/>
    <w:rsid w:val="00A562E6"/>
    <w:rsid w:val="00A60E91"/>
    <w:rsid w:val="00A63424"/>
    <w:rsid w:val="00A7567E"/>
    <w:rsid w:val="00A76006"/>
    <w:rsid w:val="00A8056F"/>
    <w:rsid w:val="00A80A9C"/>
    <w:rsid w:val="00A81ABF"/>
    <w:rsid w:val="00A81E1E"/>
    <w:rsid w:val="00A83239"/>
    <w:rsid w:val="00A954FA"/>
    <w:rsid w:val="00AA034D"/>
    <w:rsid w:val="00AA3E94"/>
    <w:rsid w:val="00AA536E"/>
    <w:rsid w:val="00AA77E3"/>
    <w:rsid w:val="00AB044E"/>
    <w:rsid w:val="00AB0C2B"/>
    <w:rsid w:val="00AC2096"/>
    <w:rsid w:val="00AC2B3F"/>
    <w:rsid w:val="00AC2D99"/>
    <w:rsid w:val="00AC6BCC"/>
    <w:rsid w:val="00AD0A83"/>
    <w:rsid w:val="00AD1227"/>
    <w:rsid w:val="00AD447C"/>
    <w:rsid w:val="00AD4E5F"/>
    <w:rsid w:val="00AD690A"/>
    <w:rsid w:val="00AE00E5"/>
    <w:rsid w:val="00AE10F0"/>
    <w:rsid w:val="00AF32D4"/>
    <w:rsid w:val="00AF6533"/>
    <w:rsid w:val="00B008CC"/>
    <w:rsid w:val="00B05413"/>
    <w:rsid w:val="00B1278F"/>
    <w:rsid w:val="00B20F61"/>
    <w:rsid w:val="00B22DB6"/>
    <w:rsid w:val="00B2666A"/>
    <w:rsid w:val="00B27FD2"/>
    <w:rsid w:val="00B30469"/>
    <w:rsid w:val="00B31083"/>
    <w:rsid w:val="00B31F86"/>
    <w:rsid w:val="00B4325A"/>
    <w:rsid w:val="00B45490"/>
    <w:rsid w:val="00B54062"/>
    <w:rsid w:val="00B56178"/>
    <w:rsid w:val="00B60425"/>
    <w:rsid w:val="00B64030"/>
    <w:rsid w:val="00B666E1"/>
    <w:rsid w:val="00B72B94"/>
    <w:rsid w:val="00B7579E"/>
    <w:rsid w:val="00B80082"/>
    <w:rsid w:val="00B8179B"/>
    <w:rsid w:val="00B8499F"/>
    <w:rsid w:val="00B87B99"/>
    <w:rsid w:val="00B94CCB"/>
    <w:rsid w:val="00B95DC7"/>
    <w:rsid w:val="00B95F36"/>
    <w:rsid w:val="00B96380"/>
    <w:rsid w:val="00BA03AA"/>
    <w:rsid w:val="00BA074A"/>
    <w:rsid w:val="00BB0E93"/>
    <w:rsid w:val="00BB1B34"/>
    <w:rsid w:val="00BB34E7"/>
    <w:rsid w:val="00BB4015"/>
    <w:rsid w:val="00BB4D17"/>
    <w:rsid w:val="00BB6F64"/>
    <w:rsid w:val="00BB7858"/>
    <w:rsid w:val="00BC2E12"/>
    <w:rsid w:val="00BC4838"/>
    <w:rsid w:val="00BD0006"/>
    <w:rsid w:val="00BE0994"/>
    <w:rsid w:val="00BE0EB1"/>
    <w:rsid w:val="00BE20C8"/>
    <w:rsid w:val="00BE6B3E"/>
    <w:rsid w:val="00BE6F44"/>
    <w:rsid w:val="00BE7642"/>
    <w:rsid w:val="00BF1BB2"/>
    <w:rsid w:val="00BF2875"/>
    <w:rsid w:val="00BF296D"/>
    <w:rsid w:val="00BF772B"/>
    <w:rsid w:val="00C007E3"/>
    <w:rsid w:val="00C04647"/>
    <w:rsid w:val="00C055DB"/>
    <w:rsid w:val="00C05DB9"/>
    <w:rsid w:val="00C1238D"/>
    <w:rsid w:val="00C16D31"/>
    <w:rsid w:val="00C213B5"/>
    <w:rsid w:val="00C22D9A"/>
    <w:rsid w:val="00C278C8"/>
    <w:rsid w:val="00C31263"/>
    <w:rsid w:val="00C32447"/>
    <w:rsid w:val="00C34046"/>
    <w:rsid w:val="00C3439D"/>
    <w:rsid w:val="00C344A9"/>
    <w:rsid w:val="00C37F0B"/>
    <w:rsid w:val="00C402BF"/>
    <w:rsid w:val="00C451AE"/>
    <w:rsid w:val="00C4660D"/>
    <w:rsid w:val="00C46F9F"/>
    <w:rsid w:val="00C56EB0"/>
    <w:rsid w:val="00C623CE"/>
    <w:rsid w:val="00C73CC0"/>
    <w:rsid w:val="00C74E60"/>
    <w:rsid w:val="00C82A12"/>
    <w:rsid w:val="00C837CD"/>
    <w:rsid w:val="00C84185"/>
    <w:rsid w:val="00C85281"/>
    <w:rsid w:val="00C9448B"/>
    <w:rsid w:val="00C952B2"/>
    <w:rsid w:val="00C95FAF"/>
    <w:rsid w:val="00CA0AF3"/>
    <w:rsid w:val="00CA320C"/>
    <w:rsid w:val="00CB04FE"/>
    <w:rsid w:val="00CB1009"/>
    <w:rsid w:val="00CB2CDF"/>
    <w:rsid w:val="00CB3F44"/>
    <w:rsid w:val="00CB60D4"/>
    <w:rsid w:val="00CC2B1F"/>
    <w:rsid w:val="00CC43A1"/>
    <w:rsid w:val="00CE1401"/>
    <w:rsid w:val="00CE3F69"/>
    <w:rsid w:val="00CE4819"/>
    <w:rsid w:val="00CE6237"/>
    <w:rsid w:val="00CE7002"/>
    <w:rsid w:val="00CF05B2"/>
    <w:rsid w:val="00D068A6"/>
    <w:rsid w:val="00D079E8"/>
    <w:rsid w:val="00D14E55"/>
    <w:rsid w:val="00D15A18"/>
    <w:rsid w:val="00D308C9"/>
    <w:rsid w:val="00D31E7D"/>
    <w:rsid w:val="00D33EAC"/>
    <w:rsid w:val="00D42E36"/>
    <w:rsid w:val="00D4761A"/>
    <w:rsid w:val="00D51407"/>
    <w:rsid w:val="00D51AEB"/>
    <w:rsid w:val="00D52B2E"/>
    <w:rsid w:val="00D60D76"/>
    <w:rsid w:val="00D62634"/>
    <w:rsid w:val="00D74103"/>
    <w:rsid w:val="00D74590"/>
    <w:rsid w:val="00D76450"/>
    <w:rsid w:val="00D77E13"/>
    <w:rsid w:val="00D82130"/>
    <w:rsid w:val="00D826E6"/>
    <w:rsid w:val="00D8657F"/>
    <w:rsid w:val="00D904F9"/>
    <w:rsid w:val="00D94F66"/>
    <w:rsid w:val="00D96302"/>
    <w:rsid w:val="00D966F0"/>
    <w:rsid w:val="00DA2AB8"/>
    <w:rsid w:val="00DA5D21"/>
    <w:rsid w:val="00DA7C61"/>
    <w:rsid w:val="00DA7FB8"/>
    <w:rsid w:val="00DB16D4"/>
    <w:rsid w:val="00DB3837"/>
    <w:rsid w:val="00DC04F2"/>
    <w:rsid w:val="00DC130A"/>
    <w:rsid w:val="00DC394F"/>
    <w:rsid w:val="00DD021E"/>
    <w:rsid w:val="00DD5126"/>
    <w:rsid w:val="00DD66F2"/>
    <w:rsid w:val="00DD7D9E"/>
    <w:rsid w:val="00DF2CCA"/>
    <w:rsid w:val="00DF44F7"/>
    <w:rsid w:val="00DF6E3B"/>
    <w:rsid w:val="00E013D0"/>
    <w:rsid w:val="00E017AF"/>
    <w:rsid w:val="00E021BE"/>
    <w:rsid w:val="00E03EF6"/>
    <w:rsid w:val="00E05D4F"/>
    <w:rsid w:val="00E06F2A"/>
    <w:rsid w:val="00E17FA9"/>
    <w:rsid w:val="00E274CD"/>
    <w:rsid w:val="00E27FEC"/>
    <w:rsid w:val="00E35004"/>
    <w:rsid w:val="00E365AE"/>
    <w:rsid w:val="00E41C8E"/>
    <w:rsid w:val="00E41D49"/>
    <w:rsid w:val="00E445DB"/>
    <w:rsid w:val="00E5266D"/>
    <w:rsid w:val="00E52B61"/>
    <w:rsid w:val="00E55DB4"/>
    <w:rsid w:val="00E5623F"/>
    <w:rsid w:val="00E61C68"/>
    <w:rsid w:val="00E66285"/>
    <w:rsid w:val="00E72870"/>
    <w:rsid w:val="00E741E8"/>
    <w:rsid w:val="00E743AA"/>
    <w:rsid w:val="00E76749"/>
    <w:rsid w:val="00E82585"/>
    <w:rsid w:val="00E82D74"/>
    <w:rsid w:val="00E91622"/>
    <w:rsid w:val="00E927B8"/>
    <w:rsid w:val="00E92EEB"/>
    <w:rsid w:val="00E949FF"/>
    <w:rsid w:val="00EA1D22"/>
    <w:rsid w:val="00EA2364"/>
    <w:rsid w:val="00EA4523"/>
    <w:rsid w:val="00EA4DAE"/>
    <w:rsid w:val="00EA79A5"/>
    <w:rsid w:val="00EB343B"/>
    <w:rsid w:val="00EB3E1C"/>
    <w:rsid w:val="00EB4177"/>
    <w:rsid w:val="00EB6628"/>
    <w:rsid w:val="00ED5C5C"/>
    <w:rsid w:val="00EE0B98"/>
    <w:rsid w:val="00EF5F07"/>
    <w:rsid w:val="00EF74BB"/>
    <w:rsid w:val="00F0022E"/>
    <w:rsid w:val="00F0323E"/>
    <w:rsid w:val="00F06E00"/>
    <w:rsid w:val="00F161D0"/>
    <w:rsid w:val="00F16977"/>
    <w:rsid w:val="00F16EB0"/>
    <w:rsid w:val="00F204B7"/>
    <w:rsid w:val="00F22842"/>
    <w:rsid w:val="00F228CF"/>
    <w:rsid w:val="00F26EC2"/>
    <w:rsid w:val="00F302E8"/>
    <w:rsid w:val="00F437E6"/>
    <w:rsid w:val="00F45266"/>
    <w:rsid w:val="00F47858"/>
    <w:rsid w:val="00F53630"/>
    <w:rsid w:val="00F54EE1"/>
    <w:rsid w:val="00F60385"/>
    <w:rsid w:val="00F62307"/>
    <w:rsid w:val="00F67684"/>
    <w:rsid w:val="00F70B00"/>
    <w:rsid w:val="00F74C3E"/>
    <w:rsid w:val="00F861AF"/>
    <w:rsid w:val="00F8660B"/>
    <w:rsid w:val="00F87A21"/>
    <w:rsid w:val="00F950E7"/>
    <w:rsid w:val="00F96B27"/>
    <w:rsid w:val="00FA0A8E"/>
    <w:rsid w:val="00FA1149"/>
    <w:rsid w:val="00FA17A6"/>
    <w:rsid w:val="00FA4995"/>
    <w:rsid w:val="00FA55C4"/>
    <w:rsid w:val="00FB2137"/>
    <w:rsid w:val="00FB3413"/>
    <w:rsid w:val="00FB5ABF"/>
    <w:rsid w:val="00FC4ECB"/>
    <w:rsid w:val="00FC788E"/>
    <w:rsid w:val="00FD1ECD"/>
    <w:rsid w:val="00FD2BBE"/>
    <w:rsid w:val="00FD4DBE"/>
    <w:rsid w:val="00FD71A7"/>
    <w:rsid w:val="00FD7AD2"/>
    <w:rsid w:val="00FE04C3"/>
    <w:rsid w:val="00FE70C5"/>
    <w:rsid w:val="00FF056F"/>
    <w:rsid w:val="00FF40BC"/>
    <w:rsid w:val="00FF410F"/>
    <w:rsid w:val="00FF4D33"/>
    <w:rsid w:val="00FF5E4A"/>
    <w:rsid w:val="00FF6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D066F"/>
  <w15:chartTrackingRefBased/>
  <w15:docId w15:val="{DE29F3F0-008E-4F2D-A1CA-436BF2A8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locked="0"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44E"/>
    <w:pPr>
      <w:spacing w:after="240" w:line="240" w:lineRule="auto"/>
    </w:pPr>
  </w:style>
  <w:style w:type="paragraph" w:styleId="Heading1">
    <w:name w:val="heading 1"/>
    <w:basedOn w:val="Normal"/>
    <w:next w:val="Normal"/>
    <w:link w:val="Heading1Char"/>
    <w:uiPriority w:val="9"/>
    <w:semiHidden/>
    <w:unhideWhenUsed/>
    <w:qFormat/>
    <w:locked/>
    <w:rsid w:val="004712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locked/>
    <w:rsid w:val="0047129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TG16ptHeading">
    <w:name w:val="PG TG 16 pt Heading"/>
    <w:basedOn w:val="Normal"/>
    <w:link w:val="PGTG16ptHeadingChar"/>
    <w:qFormat/>
    <w:rsid w:val="00EA4DAE"/>
    <w:pPr>
      <w:spacing w:before="240" w:after="200" w:line="276" w:lineRule="auto"/>
    </w:pPr>
    <w:rPr>
      <w:rFonts w:ascii="Arial" w:eastAsiaTheme="minorEastAsia" w:hAnsi="Arial" w:cs="Arial"/>
      <w:b/>
      <w:noProof/>
      <w:color w:val="365F91"/>
      <w:sz w:val="32"/>
      <w:lang w:eastAsia="en-GB"/>
    </w:rPr>
  </w:style>
  <w:style w:type="character" w:customStyle="1" w:styleId="PGTG16ptHeadingChar">
    <w:name w:val="PG TG 16 pt Heading Char"/>
    <w:basedOn w:val="DefaultParagraphFont"/>
    <w:link w:val="PGTG16ptHeading"/>
    <w:rsid w:val="00EA4DAE"/>
    <w:rPr>
      <w:rFonts w:ascii="Arial" w:eastAsiaTheme="minorEastAsia" w:hAnsi="Arial" w:cs="Arial"/>
      <w:b/>
      <w:noProof/>
      <w:color w:val="365F91"/>
      <w:sz w:val="32"/>
      <w:lang w:eastAsia="en-GB"/>
    </w:rPr>
  </w:style>
  <w:style w:type="paragraph" w:customStyle="1" w:styleId="PGTG14ptHeading">
    <w:name w:val="PG TG 14pt Heading"/>
    <w:basedOn w:val="PGTG16ptHeading"/>
    <w:qFormat/>
    <w:rsid w:val="005434F0"/>
    <w:pPr>
      <w:spacing w:after="120" w:line="240" w:lineRule="auto"/>
    </w:pPr>
    <w:rPr>
      <w:sz w:val="28"/>
      <w:szCs w:val="28"/>
    </w:rPr>
  </w:style>
  <w:style w:type="paragraph" w:styleId="Header">
    <w:name w:val="header"/>
    <w:basedOn w:val="Normal"/>
    <w:link w:val="HeaderChar"/>
    <w:uiPriority w:val="99"/>
    <w:unhideWhenUsed/>
    <w:rsid w:val="00EA4DAE"/>
    <w:pPr>
      <w:tabs>
        <w:tab w:val="center" w:pos="4513"/>
        <w:tab w:val="right" w:pos="9026"/>
      </w:tabs>
      <w:spacing w:after="0"/>
    </w:pPr>
  </w:style>
  <w:style w:type="character" w:customStyle="1" w:styleId="HeaderChar">
    <w:name w:val="Header Char"/>
    <w:basedOn w:val="DefaultParagraphFont"/>
    <w:link w:val="Header"/>
    <w:uiPriority w:val="99"/>
    <w:rsid w:val="00EA4DAE"/>
  </w:style>
  <w:style w:type="paragraph" w:styleId="Footer">
    <w:name w:val="footer"/>
    <w:basedOn w:val="Normal"/>
    <w:link w:val="FooterChar"/>
    <w:uiPriority w:val="99"/>
    <w:unhideWhenUsed/>
    <w:rsid w:val="005434F0"/>
    <w:pPr>
      <w:tabs>
        <w:tab w:val="center" w:pos="4513"/>
        <w:tab w:val="right" w:pos="9026"/>
      </w:tabs>
      <w:spacing w:after="0"/>
    </w:pPr>
    <w:rPr>
      <w:i/>
      <w:sz w:val="21"/>
    </w:rPr>
  </w:style>
  <w:style w:type="character" w:customStyle="1" w:styleId="FooterChar">
    <w:name w:val="Footer Char"/>
    <w:basedOn w:val="DefaultParagraphFont"/>
    <w:link w:val="Footer"/>
    <w:uiPriority w:val="99"/>
    <w:rsid w:val="005434F0"/>
    <w:rPr>
      <w:i/>
      <w:sz w:val="21"/>
    </w:rPr>
  </w:style>
  <w:style w:type="paragraph" w:customStyle="1" w:styleId="PGTGTitle">
    <w:name w:val="PG TG Title"/>
    <w:basedOn w:val="Normal"/>
    <w:qFormat/>
    <w:rsid w:val="005434F0"/>
    <w:pPr>
      <w:pageBreakBefore/>
    </w:pPr>
    <w:rPr>
      <w:b/>
      <w:color w:val="365F91"/>
      <w:sz w:val="48"/>
    </w:rPr>
  </w:style>
  <w:style w:type="paragraph" w:customStyle="1" w:styleId="PG11ptSub-heading">
    <w:name w:val="PG 11pt Sub-heading"/>
    <w:basedOn w:val="PGTG14ptHeading"/>
    <w:qFormat/>
    <w:rsid w:val="005434F0"/>
    <w:pPr>
      <w:spacing w:after="0"/>
    </w:pPr>
    <w:rPr>
      <w:sz w:val="22"/>
      <w:szCs w:val="22"/>
    </w:rPr>
  </w:style>
  <w:style w:type="paragraph" w:customStyle="1" w:styleId="PGResourceslist">
    <w:name w:val="PG Resources list"/>
    <w:qFormat/>
    <w:rsid w:val="00DF2CCA"/>
    <w:pPr>
      <w:numPr>
        <w:numId w:val="3"/>
      </w:numPr>
      <w:spacing w:after="240" w:line="360" w:lineRule="auto"/>
      <w:contextualSpacing/>
    </w:pPr>
  </w:style>
  <w:style w:type="paragraph" w:customStyle="1" w:styleId="PGOutcomeslist">
    <w:name w:val="PG Outcomes list"/>
    <w:basedOn w:val="PGResourceslist"/>
    <w:qFormat/>
    <w:rsid w:val="00303C05"/>
    <w:pPr>
      <w:numPr>
        <w:numId w:val="5"/>
      </w:numPr>
      <w:spacing w:after="120" w:line="240" w:lineRule="auto"/>
      <w:ind w:left="850" w:hanging="425"/>
      <w:contextualSpacing w:val="0"/>
    </w:pPr>
  </w:style>
  <w:style w:type="paragraph" w:customStyle="1" w:styleId="PGOutcomessecondlevellist">
    <w:name w:val="PG Outcomes second level list"/>
    <w:basedOn w:val="PGOutcomeslist"/>
    <w:qFormat/>
    <w:rsid w:val="00303C05"/>
    <w:pPr>
      <w:numPr>
        <w:numId w:val="4"/>
      </w:numPr>
      <w:ind w:left="1276" w:hanging="425"/>
    </w:pPr>
  </w:style>
  <w:style w:type="character" w:styleId="Hyperlink">
    <w:name w:val="Hyperlink"/>
    <w:basedOn w:val="DefaultParagraphFont"/>
    <w:uiPriority w:val="99"/>
    <w:unhideWhenUsed/>
    <w:rsid w:val="00CB3F44"/>
    <w:rPr>
      <w:color w:val="365F91"/>
      <w:u w:val="single"/>
    </w:rPr>
  </w:style>
  <w:style w:type="character" w:styleId="UnresolvedMention">
    <w:name w:val="Unresolved Mention"/>
    <w:basedOn w:val="DefaultParagraphFont"/>
    <w:uiPriority w:val="99"/>
    <w:semiHidden/>
    <w:unhideWhenUsed/>
    <w:locked/>
    <w:rsid w:val="00DF2CCA"/>
    <w:rPr>
      <w:color w:val="808080"/>
      <w:shd w:val="clear" w:color="auto" w:fill="E6E6E6"/>
    </w:rPr>
  </w:style>
  <w:style w:type="table" w:styleId="TableGrid">
    <w:name w:val="Table Grid"/>
    <w:basedOn w:val="TableNormal"/>
    <w:uiPriority w:val="39"/>
    <w:locked/>
    <w:rsid w:val="00117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117176"/>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Theme="majorHAnsi" w:hAnsiTheme="majorHAnsi"/>
        <w:b/>
        <w:bCs/>
        <w:color w:val="FFFFFF" w:themeColor="background1"/>
      </w:rPr>
      <w:tblPr/>
      <w:tcPr>
        <w:shd w:val="clear" w:color="auto" w:fill="0091C4"/>
        <w:tcMar>
          <w:top w:w="0" w:type="nil"/>
          <w:left w:w="113" w:type="dxa"/>
          <w:bottom w:w="0" w:type="nil"/>
          <w:right w:w="113" w:type="dxa"/>
        </w:tcMar>
        <w:vAlign w:val="center"/>
      </w:tcPr>
    </w:tblStylePr>
    <w:tblStylePr w:type="lastRow">
      <w:rPr>
        <w:b/>
        <w:bCs/>
      </w:rPr>
      <w:tblPr/>
      <w:tcPr>
        <w:tcBorders>
          <w:top w:val="double" w:sz="4" w:space="0" w:color="4472C4" w:themeColor="accent1"/>
        </w:tcBorders>
        <w:shd w:val="clear" w:color="auto" w:fill="FFFFFF" w:themeFill="background1"/>
      </w:tcPr>
    </w:tblStylePr>
    <w:tblStylePr w:type="firstCol">
      <w:rPr>
        <w:rFonts w:asciiTheme="minorHAnsi" w:hAnsiTheme="minorHAnsi"/>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PGTableheading">
    <w:name w:val="PG Table heading"/>
    <w:basedOn w:val="Normal"/>
    <w:qFormat/>
    <w:rsid w:val="00117176"/>
    <w:pPr>
      <w:spacing w:after="0"/>
    </w:pPr>
    <w:rPr>
      <w:rFonts w:ascii="Arial" w:hAnsi="Arial"/>
      <w:b/>
      <w:bCs/>
      <w:color w:val="FFFFFF" w:themeColor="background1"/>
      <w:sz w:val="24"/>
      <w:szCs w:val="24"/>
    </w:rPr>
  </w:style>
  <w:style w:type="paragraph" w:customStyle="1" w:styleId="PGTGContentTableHeading">
    <w:name w:val="PG TG Content Table Heading"/>
    <w:basedOn w:val="PGTableheading"/>
    <w:qFormat/>
    <w:rsid w:val="00602CE3"/>
    <w:pPr>
      <w:tabs>
        <w:tab w:val="left" w:pos="6804"/>
      </w:tabs>
    </w:pPr>
    <w:rPr>
      <w:bCs w:val="0"/>
    </w:rPr>
  </w:style>
  <w:style w:type="paragraph" w:customStyle="1" w:styleId="PGContentSub-heading1">
    <w:name w:val="PG Content Sub-heading 1"/>
    <w:basedOn w:val="Normal"/>
    <w:qFormat/>
    <w:rsid w:val="00713CA6"/>
    <w:pPr>
      <w:spacing w:after="120"/>
    </w:pPr>
    <w:rPr>
      <w:b/>
    </w:rPr>
  </w:style>
  <w:style w:type="paragraph" w:customStyle="1" w:styleId="PGTopicContentbodytext">
    <w:name w:val="PG Topic Content body text"/>
    <w:basedOn w:val="Normal"/>
    <w:qFormat/>
    <w:rsid w:val="00713CA6"/>
    <w:pPr>
      <w:ind w:right="164"/>
    </w:pPr>
  </w:style>
  <w:style w:type="paragraph" w:customStyle="1" w:styleId="PGTopicTeachingResource">
    <w:name w:val="PG Topic Teaching Resource"/>
    <w:basedOn w:val="PGTopicContentbodytext"/>
    <w:qFormat/>
    <w:rsid w:val="00713CA6"/>
    <w:pPr>
      <w:pBdr>
        <w:top w:val="single" w:sz="4" w:space="2" w:color="365F91"/>
        <w:left w:val="single" w:sz="4" w:space="4" w:color="365F91"/>
        <w:bottom w:val="single" w:sz="4" w:space="2" w:color="365F91"/>
        <w:right w:val="single" w:sz="4" w:space="4" w:color="365F91"/>
      </w:pBdr>
      <w:shd w:val="clear" w:color="auto" w:fill="365F91"/>
      <w:ind w:left="113" w:right="170"/>
    </w:pPr>
    <w:rPr>
      <w:bCs/>
      <w:color w:val="FFFFFF" w:themeColor="background1"/>
      <w:shd w:val="clear" w:color="auto" w:fill="365F91"/>
    </w:rPr>
  </w:style>
  <w:style w:type="character" w:styleId="FollowedHyperlink">
    <w:name w:val="FollowedHyperlink"/>
    <w:basedOn w:val="DefaultParagraphFont"/>
    <w:uiPriority w:val="99"/>
    <w:semiHidden/>
    <w:unhideWhenUsed/>
    <w:rsid w:val="00CB3F44"/>
    <w:rPr>
      <w:color w:val="365F91"/>
      <w:u w:val="single"/>
    </w:rPr>
  </w:style>
  <w:style w:type="character" w:customStyle="1" w:styleId="PGItalic">
    <w:name w:val="PG Italic"/>
    <w:basedOn w:val="DefaultParagraphFont"/>
    <w:uiPriority w:val="1"/>
    <w:qFormat/>
    <w:rsid w:val="008F0AE6"/>
    <w:rPr>
      <w:i/>
    </w:rPr>
  </w:style>
  <w:style w:type="paragraph" w:customStyle="1" w:styleId="PGArtistCredits">
    <w:name w:val="PG Artist Credits"/>
    <w:basedOn w:val="Normal"/>
    <w:qFormat/>
    <w:rsid w:val="008F0AE6"/>
    <w:pPr>
      <w:spacing w:after="60"/>
    </w:pPr>
  </w:style>
  <w:style w:type="paragraph" w:customStyle="1" w:styleId="PGArtistWebsite">
    <w:name w:val="PG Artist Website"/>
    <w:basedOn w:val="Normal"/>
    <w:qFormat/>
    <w:rsid w:val="008F0AE6"/>
    <w:pPr>
      <w:spacing w:before="240" w:after="0"/>
    </w:pPr>
  </w:style>
  <w:style w:type="character" w:styleId="Emphasis">
    <w:name w:val="Emphasis"/>
    <w:basedOn w:val="DefaultParagraphFont"/>
    <w:uiPriority w:val="20"/>
    <w:unhideWhenUsed/>
    <w:qFormat/>
    <w:locked/>
    <w:rsid w:val="008F0AE6"/>
    <w:rPr>
      <w:b/>
      <w:i w:val="0"/>
      <w:iCs/>
    </w:rPr>
  </w:style>
  <w:style w:type="character" w:customStyle="1" w:styleId="PGBoldItalic">
    <w:name w:val="PG Bold Italic"/>
    <w:basedOn w:val="DefaultParagraphFont"/>
    <w:uiPriority w:val="1"/>
    <w:qFormat/>
    <w:rsid w:val="008F0AE6"/>
    <w:rPr>
      <w:b/>
      <w:i/>
    </w:rPr>
  </w:style>
  <w:style w:type="character" w:customStyle="1" w:styleId="PGBold">
    <w:name w:val="PG Bold"/>
    <w:basedOn w:val="DefaultParagraphFont"/>
    <w:uiPriority w:val="1"/>
    <w:qFormat/>
    <w:rsid w:val="009A5757"/>
    <w:rPr>
      <w:b/>
    </w:rPr>
  </w:style>
  <w:style w:type="character" w:customStyle="1" w:styleId="ColourfulShading-Accent6">
    <w:name w:val="Colourful Shading - Accent 6"/>
    <w:basedOn w:val="DefaultParagraphFont"/>
    <w:uiPriority w:val="1"/>
    <w:unhideWhenUsed/>
    <w:locked/>
    <w:rsid w:val="00915BF8"/>
    <w:rPr>
      <w:rFonts w:ascii="Museo 700" w:hAnsi="Museo 700"/>
      <w:color w:val="009600"/>
    </w:rPr>
  </w:style>
  <w:style w:type="paragraph" w:customStyle="1" w:styleId="PGOutcomesSub-heading">
    <w:name w:val="PG Outcomes Sub-heading"/>
    <w:basedOn w:val="Normal"/>
    <w:qFormat/>
    <w:rsid w:val="003B2A31"/>
    <w:pPr>
      <w:spacing w:before="240" w:after="0"/>
    </w:pPr>
  </w:style>
  <w:style w:type="character" w:customStyle="1" w:styleId="PGMathsTNRItalic">
    <w:name w:val="PG Maths TNR_Italic"/>
    <w:basedOn w:val="DefaultParagraphFont"/>
    <w:uiPriority w:val="1"/>
    <w:qFormat/>
    <w:rsid w:val="00674BD2"/>
    <w:rPr>
      <w:rFonts w:ascii="Times New Roman" w:hAnsi="Times New Roman" w:cs="Arial"/>
      <w:i/>
      <w:color w:val="auto"/>
    </w:rPr>
  </w:style>
  <w:style w:type="paragraph" w:customStyle="1" w:styleId="PGKS3text">
    <w:name w:val="PG KS3 text"/>
    <w:basedOn w:val="Normal"/>
    <w:uiPriority w:val="99"/>
    <w:qFormat/>
    <w:rsid w:val="00363534"/>
    <w:pPr>
      <w:spacing w:after="0"/>
    </w:pPr>
    <w:rPr>
      <w:rFonts w:ascii="Calibri" w:eastAsia="Times New Roman" w:hAnsi="Calibri" w:cs="Arial"/>
      <w:lang w:eastAsia="en-GB"/>
    </w:rPr>
  </w:style>
  <w:style w:type="paragraph" w:customStyle="1" w:styleId="PGKS3bulletedlist">
    <w:name w:val="PG KS3 bulleted list"/>
    <w:basedOn w:val="PGKS3text"/>
    <w:uiPriority w:val="99"/>
    <w:qFormat/>
    <w:rsid w:val="00471298"/>
    <w:pPr>
      <w:numPr>
        <w:numId w:val="14"/>
      </w:numPr>
    </w:pPr>
  </w:style>
  <w:style w:type="paragraph" w:customStyle="1" w:styleId="PGHeading2">
    <w:name w:val="PG Heading 2"/>
    <w:basedOn w:val="Heading1"/>
    <w:qFormat/>
    <w:rsid w:val="00471298"/>
    <w:pPr>
      <w:spacing w:before="480" w:after="240"/>
    </w:pPr>
    <w:rPr>
      <w:rFonts w:ascii="Arial" w:eastAsia="SimSun" w:hAnsi="Arial" w:cs="Times New Roman"/>
      <w:b/>
      <w:bCs/>
      <w:color w:val="365F91"/>
      <w:sz w:val="28"/>
      <w:szCs w:val="28"/>
      <w:lang w:eastAsia="en-GB"/>
    </w:rPr>
  </w:style>
  <w:style w:type="paragraph" w:customStyle="1" w:styleId="PGHeading3">
    <w:name w:val="PG Heading 3"/>
    <w:basedOn w:val="Heading4"/>
    <w:qFormat/>
    <w:rsid w:val="00471298"/>
    <w:pPr>
      <w:spacing w:before="200"/>
    </w:pPr>
    <w:rPr>
      <w:rFonts w:ascii="Arial" w:eastAsia="Times New Roman" w:hAnsi="Arial" w:cs="Times New Roman"/>
      <w:b/>
      <w:bCs/>
      <w:color w:val="4F81BD"/>
      <w:lang w:eastAsia="en-GB"/>
    </w:rPr>
  </w:style>
  <w:style w:type="character" w:customStyle="1" w:styleId="Heading1Char">
    <w:name w:val="Heading 1 Char"/>
    <w:basedOn w:val="DefaultParagraphFont"/>
    <w:link w:val="Heading1"/>
    <w:uiPriority w:val="9"/>
    <w:semiHidden/>
    <w:rsid w:val="00471298"/>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471298"/>
    <w:rPr>
      <w:rFonts w:asciiTheme="majorHAnsi" w:eastAsiaTheme="majorEastAsia" w:hAnsiTheme="majorHAnsi" w:cstheme="majorBidi"/>
      <w:i/>
      <w:iCs/>
      <w:color w:val="2F5496" w:themeColor="accent1" w:themeShade="BF"/>
    </w:rPr>
  </w:style>
  <w:style w:type="paragraph" w:customStyle="1" w:styleId="ks3bold12pt">
    <w:name w:val="ks3 bold 12pt"/>
    <w:basedOn w:val="PGKS3text"/>
    <w:next w:val="PGKS3bulletedlist"/>
    <w:uiPriority w:val="99"/>
    <w:rsid w:val="00FF6E07"/>
    <w:rPr>
      <w:b/>
      <w:bCs/>
      <w:sz w:val="24"/>
      <w:szCs w:val="24"/>
    </w:rPr>
  </w:style>
  <w:style w:type="paragraph" w:customStyle="1" w:styleId="Bulletstyle">
    <w:name w:val="Bullet style"/>
    <w:basedOn w:val="ListParagraph"/>
    <w:link w:val="BulletstyleChar"/>
    <w:qFormat/>
    <w:rsid w:val="00FF6E07"/>
    <w:pPr>
      <w:numPr>
        <w:numId w:val="16"/>
      </w:numPr>
      <w:tabs>
        <w:tab w:val="left" w:pos="426"/>
        <w:tab w:val="left" w:pos="851"/>
        <w:tab w:val="left" w:pos="1276"/>
        <w:tab w:val="left" w:pos="1701"/>
        <w:tab w:val="left" w:pos="2127"/>
        <w:tab w:val="right" w:pos="8931"/>
      </w:tabs>
      <w:spacing w:after="120"/>
      <w:ind w:left="850" w:hanging="425"/>
      <w:contextualSpacing w:val="0"/>
    </w:pPr>
    <w:rPr>
      <w:rFonts w:ascii="Calibri" w:hAnsi="Calibri"/>
    </w:rPr>
  </w:style>
  <w:style w:type="character" w:customStyle="1" w:styleId="BulletstyleChar">
    <w:name w:val="Bullet style Char"/>
    <w:basedOn w:val="DefaultParagraphFont"/>
    <w:link w:val="Bulletstyle"/>
    <w:rsid w:val="00FF6E07"/>
    <w:rPr>
      <w:rFonts w:ascii="Calibri" w:hAnsi="Calibri"/>
    </w:rPr>
  </w:style>
  <w:style w:type="paragraph" w:styleId="ListParagraph">
    <w:name w:val="List Paragraph"/>
    <w:basedOn w:val="Normal"/>
    <w:link w:val="ListParagraphChar"/>
    <w:uiPriority w:val="34"/>
    <w:qFormat/>
    <w:locked/>
    <w:rsid w:val="00FF6E07"/>
    <w:pPr>
      <w:ind w:left="720"/>
      <w:contextualSpacing/>
    </w:pPr>
  </w:style>
  <w:style w:type="paragraph" w:customStyle="1" w:styleId="PGLessonWeekContentTitle">
    <w:name w:val="PG Lesson Week &amp; Content Title"/>
    <w:basedOn w:val="Normal"/>
    <w:qFormat/>
    <w:rsid w:val="00FF6E07"/>
    <w:pPr>
      <w:spacing w:before="120" w:after="120"/>
    </w:pPr>
    <w:rPr>
      <w:rFonts w:ascii="Arial" w:eastAsia="Times New Roman" w:hAnsi="Arial" w:cs="Arial"/>
      <w:b/>
      <w:color w:val="FFFFFF"/>
      <w:sz w:val="24"/>
      <w:lang w:eastAsia="en-GB"/>
    </w:rPr>
  </w:style>
  <w:style w:type="character" w:customStyle="1" w:styleId="ListParagraphChar">
    <w:name w:val="List Paragraph Char"/>
    <w:basedOn w:val="DefaultParagraphFont"/>
    <w:link w:val="ListParagraph"/>
    <w:uiPriority w:val="34"/>
    <w:rsid w:val="0093555E"/>
  </w:style>
  <w:style w:type="paragraph" w:styleId="CommentText">
    <w:name w:val="annotation text"/>
    <w:basedOn w:val="Normal"/>
    <w:link w:val="CommentTextChar"/>
    <w:uiPriority w:val="99"/>
    <w:unhideWhenUsed/>
    <w:locked/>
    <w:rsid w:val="00492311"/>
    <w:pPr>
      <w:spacing w:after="0"/>
    </w:pPr>
    <w:rPr>
      <w:rFonts w:ascii="Arial" w:eastAsia="Times New Roman" w:hAnsi="Arial" w:cs="Arial"/>
      <w:sz w:val="20"/>
      <w:szCs w:val="20"/>
      <w:lang w:eastAsia="en-GB"/>
    </w:rPr>
  </w:style>
  <w:style w:type="character" w:customStyle="1" w:styleId="CommentTextChar">
    <w:name w:val="Comment Text Char"/>
    <w:basedOn w:val="DefaultParagraphFont"/>
    <w:link w:val="CommentText"/>
    <w:uiPriority w:val="99"/>
    <w:rsid w:val="00492311"/>
    <w:rPr>
      <w:rFonts w:ascii="Arial" w:eastAsia="Times New Roman" w:hAnsi="Arial" w:cs="Arial"/>
      <w:sz w:val="20"/>
      <w:szCs w:val="20"/>
      <w:lang w:eastAsia="en-GB"/>
    </w:rPr>
  </w:style>
  <w:style w:type="paragraph" w:styleId="NormalWeb">
    <w:name w:val="Normal (Web)"/>
    <w:basedOn w:val="Normal"/>
    <w:uiPriority w:val="99"/>
    <w:unhideWhenUsed/>
    <w:locked/>
    <w:rsid w:val="00D079E8"/>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locked/>
    <w:rsid w:val="00C82A12"/>
    <w:rPr>
      <w:sz w:val="16"/>
      <w:szCs w:val="16"/>
    </w:rPr>
  </w:style>
  <w:style w:type="paragraph" w:styleId="CommentSubject">
    <w:name w:val="annotation subject"/>
    <w:basedOn w:val="CommentText"/>
    <w:next w:val="CommentText"/>
    <w:link w:val="CommentSubjectChar"/>
    <w:uiPriority w:val="99"/>
    <w:semiHidden/>
    <w:unhideWhenUsed/>
    <w:locked/>
    <w:rsid w:val="00C82A12"/>
    <w:pPr>
      <w:spacing w:after="24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C82A12"/>
    <w:rPr>
      <w:rFonts w:ascii="Arial" w:eastAsia="Times New Roman" w:hAnsi="Arial" w:cs="Arial"/>
      <w:b/>
      <w:bCs/>
      <w:sz w:val="20"/>
      <w:szCs w:val="20"/>
      <w:lang w:eastAsia="en-GB"/>
    </w:rPr>
  </w:style>
  <w:style w:type="paragraph" w:styleId="BalloonText">
    <w:name w:val="Balloon Text"/>
    <w:basedOn w:val="Normal"/>
    <w:link w:val="BalloonTextChar"/>
    <w:uiPriority w:val="99"/>
    <w:semiHidden/>
    <w:unhideWhenUsed/>
    <w:locked/>
    <w:rsid w:val="00C82A1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A12"/>
    <w:rPr>
      <w:rFonts w:ascii="Segoe UI" w:hAnsi="Segoe UI" w:cs="Segoe UI"/>
      <w:sz w:val="18"/>
      <w:szCs w:val="18"/>
    </w:rPr>
  </w:style>
  <w:style w:type="paragraph" w:customStyle="1" w:styleId="Subheadingtopics">
    <w:name w:val="Subheading topics"/>
    <w:basedOn w:val="PGKS3text"/>
    <w:qFormat/>
    <w:rsid w:val="00363534"/>
    <w:pPr>
      <w:spacing w:before="160" w:after="40"/>
    </w:pPr>
    <w:rPr>
      <w:rFonts w:ascii="Arial" w:hAnsi="Arial"/>
      <w:b/>
      <w:bCs/>
    </w:rPr>
  </w:style>
  <w:style w:type="paragraph" w:customStyle="1" w:styleId="SubheadingMainPlenary">
    <w:name w:val="Subheading Main/Plenary"/>
    <w:basedOn w:val="Subheadingtopics"/>
    <w:qFormat/>
    <w:rsid w:val="00025819"/>
    <w:pPr>
      <w:spacing w:before="240"/>
    </w:pPr>
    <w:rPr>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866444">
      <w:bodyDiv w:val="1"/>
      <w:marLeft w:val="0"/>
      <w:marRight w:val="0"/>
      <w:marTop w:val="0"/>
      <w:marBottom w:val="0"/>
      <w:divBdr>
        <w:top w:val="none" w:sz="0" w:space="0" w:color="auto"/>
        <w:left w:val="none" w:sz="0" w:space="0" w:color="auto"/>
        <w:bottom w:val="none" w:sz="0" w:space="0" w:color="auto"/>
        <w:right w:val="none" w:sz="0" w:space="0" w:color="auto"/>
      </w:divBdr>
    </w:div>
    <w:div w:id="902713234">
      <w:bodyDiv w:val="1"/>
      <w:marLeft w:val="0"/>
      <w:marRight w:val="0"/>
      <w:marTop w:val="0"/>
      <w:marBottom w:val="0"/>
      <w:divBdr>
        <w:top w:val="none" w:sz="0" w:space="0" w:color="auto"/>
        <w:left w:val="none" w:sz="0" w:space="0" w:color="auto"/>
        <w:bottom w:val="none" w:sz="0" w:space="0" w:color="auto"/>
        <w:right w:val="none" w:sz="0" w:space="0" w:color="auto"/>
      </w:divBdr>
    </w:div>
    <w:div w:id="120220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edia/1542/cctv-code-of-practic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for-organisations/guide-to-the-general-data-protection-regulation-gdpr?template=pdf&amp;patch=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ata-protec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cs.org/membership/become-a-member/bcs-code-of-conduct/nTh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c4b9e2c0e455e51b0b5566c8c481736b">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7e2b83479773afbe70a8cda7143781f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EEF5A-30CF-48B6-8898-AFB752184875}">
  <ds:schemaRefs>
    <ds:schemaRef ds:uri="http://schemas.microsoft.com/office/2006/documentManagement/types"/>
    <ds:schemaRef ds:uri="1ef05dc5-97a2-498b-bf7c-bd189143a1ff"/>
    <ds:schemaRef ds:uri="http://schemas.openxmlformats.org/package/2006/metadata/core-properties"/>
    <ds:schemaRef ds:uri="http://purl.org/dc/elements/1.1/"/>
    <ds:schemaRef ds:uri="http://purl.org/dc/dcmitype/"/>
    <ds:schemaRef ds:uri="http://schemas.microsoft.com/office/infopath/2007/PartnerControls"/>
    <ds:schemaRef ds:uri="http://purl.org/dc/terms/"/>
    <ds:schemaRef ds:uri="94dce8ab-38ff-4714-b1ed-1fc5e4d9abd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9587264-F1DE-41F5-A072-68ED9722125F}">
  <ds:schemaRefs>
    <ds:schemaRef ds:uri="http://schemas.microsoft.com/sharepoint/v3/contenttype/forms"/>
  </ds:schemaRefs>
</ds:datastoreItem>
</file>

<file path=customXml/itemProps3.xml><?xml version="1.0" encoding="utf-8"?>
<ds:datastoreItem xmlns:ds="http://schemas.openxmlformats.org/officeDocument/2006/customXml" ds:itemID="{F1E1E7AD-3BE8-4F7B-A583-F258EC688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D88637-0283-435E-B1B6-04C304FF1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6560</CharactersWithSpaces>
  <SharedDoc>false</SharedDoc>
  <HLinks>
    <vt:vector size="126" baseType="variant">
      <vt:variant>
        <vt:i4>7012397</vt:i4>
      </vt:variant>
      <vt:variant>
        <vt:i4>60</vt:i4>
      </vt:variant>
      <vt:variant>
        <vt:i4>0</vt:i4>
      </vt:variant>
      <vt:variant>
        <vt:i4>5</vt:i4>
      </vt:variant>
      <vt:variant>
        <vt:lpwstr>https://en.wikipedia.org/wiki/Disaster_recovery_plan</vt:lpwstr>
      </vt:variant>
      <vt:variant>
        <vt:lpwstr/>
      </vt:variant>
      <vt:variant>
        <vt:i4>4456472</vt:i4>
      </vt:variant>
      <vt:variant>
        <vt:i4>57</vt:i4>
      </vt:variant>
      <vt:variant>
        <vt:i4>0</vt:i4>
      </vt:variant>
      <vt:variant>
        <vt:i4>5</vt:i4>
      </vt:variant>
      <vt:variant>
        <vt:lpwstr>https://biometrictoday.com/10-advantages-disadvantages-biometrics-technology/</vt:lpwstr>
      </vt:variant>
      <vt:variant>
        <vt:lpwstr/>
      </vt:variant>
      <vt:variant>
        <vt:i4>7929967</vt:i4>
      </vt:variant>
      <vt:variant>
        <vt:i4>54</vt:i4>
      </vt:variant>
      <vt:variant>
        <vt:i4>0</vt:i4>
      </vt:variant>
      <vt:variant>
        <vt:i4>5</vt:i4>
      </vt:variant>
      <vt:variant>
        <vt:lpwstr>https://www.youtube.com/watch?v=xWEFju0Sg1E</vt:lpwstr>
      </vt:variant>
      <vt:variant>
        <vt:lpwstr/>
      </vt:variant>
      <vt:variant>
        <vt:i4>8061048</vt:i4>
      </vt:variant>
      <vt:variant>
        <vt:i4>51</vt:i4>
      </vt:variant>
      <vt:variant>
        <vt:i4>0</vt:i4>
      </vt:variant>
      <vt:variant>
        <vt:i4>5</vt:i4>
      </vt:variant>
      <vt:variant>
        <vt:lpwstr>https://www.bcs.org/membership/become-a-member/bcs-code-of-conduct/nThe</vt:lpwstr>
      </vt:variant>
      <vt:variant>
        <vt:lpwstr/>
      </vt:variant>
      <vt:variant>
        <vt:i4>3932207</vt:i4>
      </vt:variant>
      <vt:variant>
        <vt:i4>48</vt:i4>
      </vt:variant>
      <vt:variant>
        <vt:i4>0</vt:i4>
      </vt:variant>
      <vt:variant>
        <vt:i4>5</vt:i4>
      </vt:variant>
      <vt:variant>
        <vt:lpwstr>https://ico.org.uk/media/1542/cctv-code-of-practice.pdf</vt:lpwstr>
      </vt:variant>
      <vt:variant>
        <vt:lpwstr/>
      </vt:variant>
      <vt:variant>
        <vt:i4>7733365</vt:i4>
      </vt:variant>
      <vt:variant>
        <vt:i4>45</vt:i4>
      </vt:variant>
      <vt:variant>
        <vt:i4>0</vt:i4>
      </vt:variant>
      <vt:variant>
        <vt:i4>5</vt:i4>
      </vt:variant>
      <vt:variant>
        <vt:lpwstr>https://ico.org.uk/for-organisations/guide-to-the-general-data-protection-regulation-gdpr?template=pdf&amp;patch=4</vt:lpwstr>
      </vt:variant>
      <vt:variant>
        <vt:lpwstr>link4</vt:lpwstr>
      </vt:variant>
      <vt:variant>
        <vt:i4>3997802</vt:i4>
      </vt:variant>
      <vt:variant>
        <vt:i4>42</vt:i4>
      </vt:variant>
      <vt:variant>
        <vt:i4>0</vt:i4>
      </vt:variant>
      <vt:variant>
        <vt:i4>5</vt:i4>
      </vt:variant>
      <vt:variant>
        <vt:lpwstr>https://www.gov.uk/data-protection</vt:lpwstr>
      </vt:variant>
      <vt:variant>
        <vt:lpwstr/>
      </vt:variant>
      <vt:variant>
        <vt:i4>327694</vt:i4>
      </vt:variant>
      <vt:variant>
        <vt:i4>39</vt:i4>
      </vt:variant>
      <vt:variant>
        <vt:i4>0</vt:i4>
      </vt:variant>
      <vt:variant>
        <vt:i4>5</vt:i4>
      </vt:variant>
      <vt:variant>
        <vt:lpwstr>https://sites.google.com/site/amitsciscozone/home/security/digital-certificates-explained</vt:lpwstr>
      </vt:variant>
      <vt:variant>
        <vt:lpwstr/>
      </vt:variant>
      <vt:variant>
        <vt:i4>4390991</vt:i4>
      </vt:variant>
      <vt:variant>
        <vt:i4>36</vt:i4>
      </vt:variant>
      <vt:variant>
        <vt:i4>0</vt:i4>
      </vt:variant>
      <vt:variant>
        <vt:i4>5</vt:i4>
      </vt:variant>
      <vt:variant>
        <vt:lpwstr>https://faq.whatsapp.com/en/android/28030015/</vt:lpwstr>
      </vt:variant>
      <vt:variant>
        <vt:lpwstr/>
      </vt:variant>
      <vt:variant>
        <vt:i4>3604523</vt:i4>
      </vt:variant>
      <vt:variant>
        <vt:i4>33</vt:i4>
      </vt:variant>
      <vt:variant>
        <vt:i4>0</vt:i4>
      </vt:variant>
      <vt:variant>
        <vt:i4>5</vt:i4>
      </vt:variant>
      <vt:variant>
        <vt:lpwstr>http://www.counton.org/explorer/codebreaking/enigma-cipher.php</vt:lpwstr>
      </vt:variant>
      <vt:variant>
        <vt:lpwstr/>
      </vt:variant>
      <vt:variant>
        <vt:i4>4390915</vt:i4>
      </vt:variant>
      <vt:variant>
        <vt:i4>30</vt:i4>
      </vt:variant>
      <vt:variant>
        <vt:i4>0</vt:i4>
      </vt:variant>
      <vt:variant>
        <vt:i4>5</vt:i4>
      </vt:variant>
      <vt:variant>
        <vt:lpwstr>http://www.itpro.co.uk/security/29665/does-antivirus-software-do-more-harm-than-good</vt:lpwstr>
      </vt:variant>
      <vt:variant>
        <vt:lpwstr/>
      </vt:variant>
      <vt:variant>
        <vt:i4>6226011</vt:i4>
      </vt:variant>
      <vt:variant>
        <vt:i4>27</vt:i4>
      </vt:variant>
      <vt:variant>
        <vt:i4>0</vt:i4>
      </vt:variant>
      <vt:variant>
        <vt:i4>5</vt:i4>
      </vt:variant>
      <vt:variant>
        <vt:lpwstr>https://support.apple.com/en-gb/HT209106</vt:lpwstr>
      </vt:variant>
      <vt:variant>
        <vt:lpwstr/>
      </vt:variant>
      <vt:variant>
        <vt:i4>4980741</vt:i4>
      </vt:variant>
      <vt:variant>
        <vt:i4>24</vt:i4>
      </vt:variant>
      <vt:variant>
        <vt:i4>0</vt:i4>
      </vt:variant>
      <vt:variant>
        <vt:i4>5</vt:i4>
      </vt:variant>
      <vt:variant>
        <vt:lpwstr>https://www.digitalattackmap.com/</vt:lpwstr>
      </vt:variant>
      <vt:variant>
        <vt:lpwstr/>
      </vt:variant>
      <vt:variant>
        <vt:i4>458841</vt:i4>
      </vt:variant>
      <vt:variant>
        <vt:i4>21</vt:i4>
      </vt:variant>
      <vt:variant>
        <vt:i4>0</vt:i4>
      </vt:variant>
      <vt:variant>
        <vt:i4>5</vt:i4>
      </vt:variant>
      <vt:variant>
        <vt:lpwstr>https://assets.publishing.service.gov.uk/government/uploads/system/uploads/attachment_data/file/702074/Cyber_Security_Breaches_Survey_2018_-_Main_Report.pdf</vt:lpwstr>
      </vt:variant>
      <vt:variant>
        <vt:lpwstr/>
      </vt:variant>
      <vt:variant>
        <vt:i4>4980817</vt:i4>
      </vt:variant>
      <vt:variant>
        <vt:i4>18</vt:i4>
      </vt:variant>
      <vt:variant>
        <vt:i4>0</vt:i4>
      </vt:variant>
      <vt:variant>
        <vt:i4>5</vt:i4>
      </vt:variant>
      <vt:variant>
        <vt:lpwstr>https://www.itgovernance.co.uk/blog/the-damaging-after-effects-of-a-data-breach/</vt:lpwstr>
      </vt:variant>
      <vt:variant>
        <vt:lpwstr/>
      </vt:variant>
      <vt:variant>
        <vt:i4>917518</vt:i4>
      </vt:variant>
      <vt:variant>
        <vt:i4>15</vt:i4>
      </vt:variant>
      <vt:variant>
        <vt:i4>0</vt:i4>
      </vt:variant>
      <vt:variant>
        <vt:i4>5</vt:i4>
      </vt:variant>
      <vt:variant>
        <vt:lpwstr>https://centretechnologies.com/data-loss-statistics-that-will-make-you-think-twice-about-business-continuity/</vt:lpwstr>
      </vt:variant>
      <vt:variant>
        <vt:lpwstr/>
      </vt:variant>
      <vt:variant>
        <vt:i4>3145766</vt:i4>
      </vt:variant>
      <vt:variant>
        <vt:i4>12</vt:i4>
      </vt:variant>
      <vt:variant>
        <vt:i4>0</vt:i4>
      </vt:variant>
      <vt:variant>
        <vt:i4>5</vt:i4>
      </vt:variant>
      <vt:variant>
        <vt:lpwstr>https://www.keepnetlabs.com/phishing-statistics-you-need-to-know-to-protect-your-organization/?gclid=EAIaIQobChMI2q236ZSA3QIVqL_tCh2WBwoTEAAYAyAAEgKlTfD_BwE</vt:lpwstr>
      </vt:variant>
      <vt:variant>
        <vt:lpwstr/>
      </vt:variant>
      <vt:variant>
        <vt:i4>6619171</vt:i4>
      </vt:variant>
      <vt:variant>
        <vt:i4>9</vt:i4>
      </vt:variant>
      <vt:variant>
        <vt:i4>0</vt:i4>
      </vt:variant>
      <vt:variant>
        <vt:i4>5</vt:i4>
      </vt:variant>
      <vt:variant>
        <vt:lpwstr>https://www.forbes.com/sites/vanessamcgrady/2016/10/18/idtheft/</vt:lpwstr>
      </vt:variant>
      <vt:variant>
        <vt:lpwstr>79abe4fe790f</vt:lpwstr>
      </vt:variant>
      <vt:variant>
        <vt:i4>4390918</vt:i4>
      </vt:variant>
      <vt:variant>
        <vt:i4>6</vt:i4>
      </vt:variant>
      <vt:variant>
        <vt:i4>0</vt:i4>
      </vt:variant>
      <vt:variant>
        <vt:i4>5</vt:i4>
      </vt:variant>
      <vt:variant>
        <vt:lpwstr>http://www.phishing.org/phishing-examples</vt:lpwstr>
      </vt:variant>
      <vt:variant>
        <vt:lpwstr/>
      </vt:variant>
      <vt:variant>
        <vt:i4>4456476</vt:i4>
      </vt:variant>
      <vt:variant>
        <vt:i4>3</vt:i4>
      </vt:variant>
      <vt:variant>
        <vt:i4>0</vt:i4>
      </vt:variant>
      <vt:variant>
        <vt:i4>5</vt:i4>
      </vt:variant>
      <vt:variant>
        <vt:lpwstr>https://en.wikipedia.org/wiki/Stuxnet</vt:lpwstr>
      </vt:variant>
      <vt:variant>
        <vt:lpwstr/>
      </vt:variant>
      <vt:variant>
        <vt:i4>3080300</vt:i4>
      </vt:variant>
      <vt:variant>
        <vt:i4>0</vt:i4>
      </vt:variant>
      <vt:variant>
        <vt:i4>0</vt:i4>
      </vt:variant>
      <vt:variant>
        <vt:i4>5</vt:i4>
      </vt:variant>
      <vt:variant>
        <vt:lpwstr>https://www.independent.co.uk/news/uk/home-news/avocados-carrots-self-service-scam-supermarkets-checkout-stealing-a8370621.html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Andy Gray</cp:lastModifiedBy>
  <cp:revision>4</cp:revision>
  <dcterms:created xsi:type="dcterms:W3CDTF">2019-04-03T13:23:00Z</dcterms:created>
  <dcterms:modified xsi:type="dcterms:W3CDTF">2019-04-03T14:44:00Z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512">
    <vt:lpwstr>258</vt:lpwstr>
  </property>
</Properties>
</file>