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7067055F" Type="http://schemas.openxmlformats.org/officeDocument/2006/relationships/officeDocument" Target="word/document.xml"/><Relationship Id="rId1" Type="http://schemas.openxmlformats.org/officeDocument/2006/relationships/custom-properties" Target="docProps/custom.xml"/><Relationship Id="R18A2C3F0" Type="http://schemas.openxmlformats.org/package/2006/relationships/metadata/core-properties" Target="docProps/core.xml"/></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body>
    <w:p>
      <w:pPr>
        <w:spacing w:before="0" w:after="275" w:line="260" w:lineRule="auto"/>
        <w:ind w:left="1244" w:right="0" w:hanging="1244"/>
        <w:jc w:val="left"/>
      </w:pPr>
      <w:r>
        <w:rPr>
          <w:rFonts w:cs="Tw Cen MT" w:hAnsi="Tw Cen MT" w:eastAsia="Tw Cen MT" w:ascii="Tw Cen MT"/>
          <w:b w:val="1"/>
          <w:color w:val="0000ff"/>
          <w:sz w:val="31"/>
          <w:vertAlign w:val="superscript"/>
        </w:rPr>
        <w:t xml:space="preserve">W J E C B U S I N E S S S T U D I E S A L E V E L 	</w:t>
      </w:r>
      <w:r>
        <w:rPr>
          <w:rFonts w:cs="Tw Cen MT" w:hAnsi="Tw Cen MT" w:eastAsia="Tw Cen MT" w:ascii="Tw Cen MT"/>
          <w:b w:val="1"/>
        </w:rPr>
        <w:t xml:space="preserve">2008 Spec. Issue 2 Sept. 2012</w:t>
      </w:r>
      <w:r>
        <w:rPr>
          <w:rFonts w:cs="Tw Cen MT" w:hAnsi="Tw Cen MT" w:eastAsia="Tw Cen MT" w:ascii="Tw Cen MT"/>
          <w:b w:val="1"/>
        </w:rPr>
        <w:t xml:space="preserve"> 	</w:t>
      </w:r>
      <w:r>
        <w:rPr>
          <w:rFonts w:cs="Times New Roman" w:hAnsi="Times New Roman" w:eastAsia="Times New Roman" w:ascii="Times New Roman"/>
        </w:rPr>
        <w:t xml:space="preserve">Page 1</w:t>
      </w:r>
      <w:r>
        <w:rPr>
          <w:rFonts w:cs="Times New Roman" w:hAnsi="Times New Roman" w:eastAsia="Times New Roman" w:ascii="Times New Roman"/>
        </w:rPr>
        <w:t xml:space="preserve"> </w:t>
      </w:r>
      <w:r>
        <w:rPr>
          <w:rFonts w:cs="Tw Cen MT" w:hAnsi="Tw Cen MT" w:eastAsia="Tw Cen MT" w:ascii="Tw Cen MT"/>
          <w:b w:val="1"/>
          <w:color w:val="0000ff"/>
          <w:sz w:val="20"/>
        </w:rPr>
        <w:t xml:space="preserve">R E S O U R C E S .</w:t>
      </w:r>
      <w:r>
        <w:rPr>
          <w:rFonts w:cs="Tw Cen MT" w:hAnsi="Tw Cen MT" w:eastAsia="Tw Cen MT" w:ascii="Tw Cen MT"/>
          <w:b w:val="1"/>
          <w:color w:val="0000ff"/>
          <w:sz w:val="20"/>
        </w:rPr>
        <w:t xml:space="preserve"> </w:t>
      </w:r>
    </w:p>
    <w:p>
      <w:pPr>
        <w:pStyle w:val="heading1"/>
        <w:spacing w:before="0" w:after="0" w:line="259" w:lineRule="auto"/>
      </w:pPr>
      <w:r>
        <w:rPr/>
        <w:t xml:space="preserve">Ratio Analysis</w:t>
      </w:r>
      <w:r>
        <w:rPr/>
        <w:t xml:space="preserve">—</w:t>
      </w:r>
      <w:r>
        <w:rPr/>
        <w:t xml:space="preserve">Profitability Ratios</w:t>
      </w:r>
      <w:r>
        <w:rPr/>
        <w:t xml:space="preserve"> </w:t>
      </w:r>
    </w:p>
    <w:p>
      <w:pPr>
        <w:sectPr>
          <w:headerReference w:type="even" r:id="rId3"/>
          <w:headerReference w:type="default" r:id="rId2"/>
          <w:headerReference w:type="first" r:id="rId1"/>
          <w:pgSz w:w="11904" w:h="16836" w:orient="portrait"/>
          <w:pgMar w:header="678" w:left="1289" w:top="1194" w:right="1339" w:bottom="1240"/>
          <w:pgNumType w:fmt="decimal"/>
          <w:cols/>
          <w:titlePg/>
        </w:sectPr>
      </w:pPr>
    </w:p>
    <w:p>
      <w:pPr>
        <w:pStyle w:val="normal"/>
        <w:spacing w:before="0" w:after="3" w:line="249" w:lineRule="auto"/>
        <w:ind w:left="15"/>
      </w:pPr>
      <w:r>
        <w:rPr>
          <w:rFonts w:cs="Comic Sans MS" w:hAnsi="Comic Sans MS" w:eastAsia="Comic Sans MS" w:ascii="Comic Sans MS"/>
          <w:b w:val="1"/>
        </w:rPr>
        <w:t xml:space="preserve">Specification requirement</w:t>
      </w:r>
      <w:r>
        <w:rPr>
          <w:rFonts w:cs="Comic Sans MS" w:hAnsi="Comic Sans MS" w:eastAsia="Comic Sans MS" w:ascii="Comic Sans MS"/>
          <w:b w:val="1"/>
        </w:rPr>
        <w:t xml:space="preserve">—</w:t>
      </w:r>
      <w:r>
        <w:rPr/>
        <w:t xml:space="preserve">Profitability ratios: net profit margin, gross profit margin, return on capital employed. The calculation,, interpretation and importance of these ratios.</w:t>
      </w:r>
      <w:r>
        <w:rPr/>
        <w:t xml:space="preserve"> </w:t>
      </w:r>
    </w:p>
    <w:p>
      <w:pPr>
        <w:spacing w:before="0" w:after="0" w:line="259" w:lineRule="auto"/>
        <w:ind w:left="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Gross Profit Explained.</w:t>
      </w:r>
      <w:r>
        <w:rPr>
          <w:rFonts w:cs="Comic Sans MS" w:hAnsi="Comic Sans MS" w:eastAsia="Comic Sans MS" w:ascii="Comic Sans MS"/>
          <w:b w:val="1"/>
        </w:rPr>
        <w:t xml:space="preserve"> </w:t>
      </w:r>
    </w:p>
    <w:p>
      <w:pPr>
        <w:spacing w:before="0" w:after="0" w:line="259" w:lineRule="auto"/>
        <w:ind w:left="0" w:right="0" w:firstLine="0"/>
        <w:jc w:val="left"/>
      </w:pPr>
      <w:r>
        <w:rPr>
          <w:rFonts w:cs="Comic Sans MS" w:hAnsi="Comic Sans MS" w:eastAsia="Comic Sans MS" w:ascii="Comic Sans MS"/>
          <w:b w:val="1"/>
        </w:rPr>
        <w:t xml:space="preserve"> </w:t>
      </w:r>
    </w:p>
    <w:p>
      <w:pPr>
        <w:pStyle w:val="normal"/>
        <w:spacing w:before="0" w:after="3" w:line="249" w:lineRule="auto"/>
        <w:ind w:left="15" w:right="57"/>
      </w:pPr>
      <w:r>
        <w:rPr/>
        <w:t xml:space="preserve">Gross Profit is an indicator of how efficient the firm is at making and selling it’s product. But the figure for Gross Profit on its own does not help us judge the level of efficiency, after all a large firm is likely to have a much higher Gross Profit figure than a small firm. But the small firm could be better run, have less stock damaged, and buy it’s raw materials cheaper. Because of these factors we have to use a calculation to help us judge the efficiency of the business. This calculation, known as an accounting ratio, is called the </w:t>
      </w:r>
      <w:r>
        <w:rPr>
          <w:rFonts w:cs="Comic Sans MS" w:hAnsi="Comic Sans MS" w:eastAsia="Comic Sans MS" w:ascii="Comic Sans MS"/>
          <w:b w:val="1"/>
        </w:rPr>
        <w:t xml:space="preserve">Gross Profit Margin.</w:t>
      </w:r>
      <w:r>
        <w:rPr>
          <w:rFonts w:cs="Comic Sans MS" w:hAnsi="Comic Sans MS" w:eastAsia="Comic Sans MS" w:ascii="Comic Sans MS"/>
          <w:b w:val="1"/>
        </w:rPr>
        <w:t xml:space="preserve"> </w:t>
      </w:r>
    </w:p>
    <w:p>
      <w:pPr>
        <w:spacing w:before="0" w:after="0" w:line="259" w:lineRule="auto"/>
        <w:ind w:left="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Calculating the Gross Profit Margin. (GPM)</w:t>
      </w:r>
      <w:r>
        <w:rPr>
          <w:rFonts w:cs="Comic Sans MS" w:hAnsi="Comic Sans MS" w:eastAsia="Comic Sans MS" w:ascii="Comic Sans MS"/>
          <w:b w:val="1"/>
        </w:rPr>
        <w:t xml:space="preserve"> </w:t>
      </w:r>
    </w:p>
    <w:p>
      <w:pPr>
        <w:spacing w:before="0" w:after="0" w:line="259" w:lineRule="auto"/>
        <w:ind w:left="0" w:right="0" w:firstLine="0"/>
        <w:jc w:val="left"/>
      </w:pPr>
      <w:r>
        <w:rPr>
          <w:rFonts w:cs="Comic Sans MS" w:hAnsi="Comic Sans MS" w:eastAsia="Comic Sans MS" w:ascii="Comic Sans MS"/>
          <w:b w:val="1"/>
        </w:rPr>
        <w:t xml:space="preserve"> </w:t>
      </w:r>
    </w:p>
    <w:p>
      <w:pPr>
        <w:pStyle w:val="normal"/>
        <w:spacing w:before="0" w:after="3" w:line="249" w:lineRule="auto"/>
        <w:ind w:left="15" w:right="57"/>
      </w:pPr>
      <w:r>
        <w:rPr/>
        <w:t xml:space="preserve">To calculate Gross Profit Margin we need 2 figures, these are Gross Profit, and Sales.</w:t>
      </w:r>
      <w:r>
        <w:rPr/>
        <w:t xml:space="preserve"> </w:t>
      </w:r>
      <w:r>
        <w:rPr/>
        <w:t xml:space="preserve">The formula we use is quite straightforward, it is:</w:t>
      </w:r>
      <w:r>
        <w:rPr/>
        <w:t xml:space="preserve"> </w:t>
      </w:r>
    </w:p>
    <w:tbl>
      <w:tblPr>
        <w:tblStyle w:val="TableGrid"/>
        <w:tblpPr w:horzAnchor="text" w:tblpX="244" w:vertAnchor="text" w:tblpY="533"/>
        <w:tblOverlap w:val="never"/>
        <w:tblW w:w="4537" w:type="dxa"/>
        <w:tblInd w:w="0" w:type="dxa"/>
        <w:tblCellMar>
          <w:top w:w="0" w:type="dxa"/>
          <w:left w:w="0" w:type="dxa"/>
          <w:bottom w:w="0" w:type="dxa"/>
          <w:right w:w="0" w:type="dxa"/>
        </w:tblCellMar>
      </w:tblPr>
      <w:tblGrid>
        <w:gridCol w:w="1568"/>
        <w:gridCol w:w="2129"/>
        <w:gridCol w:w="840"/>
      </w:tblGrid>
      <w:tr>
        <w:trPr>
          <w:trHeight w:val="289" w:hRule="atLeast"/>
        </w:trPr>
        <w:tc>
          <w:tcPr>
            <w:tcW w:w="156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Gross Profit</w:t>
            </w:r>
            <w:r>
              <w:rPr>
                <w:rFonts w:cs="Times New Roman" w:hAnsi="Times New Roman" w:eastAsia="Times New Roman" w:ascii="Times New Roman"/>
              </w:rPr>
              <w:t xml:space="preserve"> </w:t>
            </w:r>
          </w:p>
        </w:tc>
        <w:tc>
          <w:tcPr>
            <w:tcW w:w="2129"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100</w:t>
            </w:r>
            <w:r>
              <w:rPr>
                <w:rFonts w:cs="Times New Roman" w:hAnsi="Times New Roman" w:eastAsia="Times New Roman" w:ascii="Times New Roman"/>
              </w:rPr>
              <w:t xml:space="preserve"> </w:t>
            </w:r>
          </w:p>
        </w:tc>
        <w:tc>
          <w:tcPr>
            <w:tcW w:w="840" w:type="dxa"/>
            <w:tcBorders>
              <w:top w:val="nil"/>
              <w:left w:val="nil"/>
              <w:bottom w:val="nil"/>
              <w:right w:val="nil"/>
            </w:tcBorders>
            <w:vAlign w:val="top"/>
          </w:tcPr>
          <w:p>
            <w:pPr>
              <w:spacing w:before="0" w:after="0" w:line="259" w:lineRule="auto"/>
              <w:ind w:left="0" w:right="0" w:firstLine="0"/>
              <w:jc w:val="center"/>
            </w:pPr>
            <w:r>
              <w:rPr>
                <w:rFonts w:cs="Times New Roman" w:hAnsi="Times New Roman" w:eastAsia="Times New Roman" w:ascii="Times New Roman"/>
              </w:rPr>
              <w:t xml:space="preserve">  </w:t>
            </w:r>
          </w:p>
        </w:tc>
      </w:tr>
      <w:tr>
        <w:trPr>
          <w:trHeight w:val="360" w:hRule="atLeast"/>
        </w:trPr>
        <w:tc>
          <w:tcPr>
            <w:tcW w:w="1568" w:type="dxa"/>
            <w:tcBorders>
              <w:top w:val="nil"/>
              <w:left w:val="nil"/>
              <w:bottom w:val="nil"/>
              <w:right w:val="nil"/>
            </w:tcBorders>
            <w:vAlign w:val="top"/>
          </w:tcPr>
          <w:p>
            <w:pPr>
              <w:spacing w:before="0" w:after="0" w:line="259" w:lineRule="auto"/>
              <w:ind w:left="552" w:right="0" w:firstLine="0"/>
              <w:jc w:val="left"/>
            </w:pPr>
            <w:r>
              <w:rPr>
                <w:rFonts w:cs="Times New Roman" w:hAnsi="Times New Roman" w:eastAsia="Times New Roman" w:ascii="Times New Roman"/>
              </w:rPr>
              <w:t xml:space="preserve">  </w:t>
            </w:r>
          </w:p>
        </w:tc>
        <w:tc>
          <w:tcPr>
            <w:tcW w:w="2129"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u w:val="single" w:color="000000"/>
              </w:rPr>
              <w:t xml:space="preserve">        </w:t>
            </w:r>
            <w:r>
              <w:rPr>
                <w:rFonts w:cs="Times New Roman" w:hAnsi="Times New Roman" w:eastAsia="Times New Roman" w:ascii="Times New Roman"/>
              </w:rPr>
              <w:t xml:space="preserve">    = </w:t>
            </w:r>
          </w:p>
        </w:tc>
        <w:tc>
          <w:tcPr>
            <w:tcW w:w="840" w:type="dxa"/>
            <w:tcBorders>
              <w:top w:val="nil"/>
              <w:left w:val="nil"/>
              <w:bottom w:val="nil"/>
              <w:right w:val="nil"/>
            </w:tcBorders>
            <w:vAlign w:val="top"/>
          </w:tcPr>
          <w:p>
            <w:pPr>
              <w:spacing w:before="0" w:after="0" w:line="259" w:lineRule="auto"/>
              <w:ind w:left="0" w:right="0" w:firstLine="0"/>
            </w:pPr>
            <w:r>
              <w:rPr>
                <w:rFonts w:cs="Times New Roman" w:hAnsi="Times New Roman" w:eastAsia="Times New Roman" w:ascii="Times New Roman"/>
              </w:rPr>
              <w:t xml:space="preserve">GPM %</w:t>
            </w:r>
            <w:r>
              <w:rPr>
                <w:rFonts w:cs="Times New Roman" w:hAnsi="Times New Roman" w:eastAsia="Times New Roman" w:ascii="Times New Roman"/>
              </w:rPr>
              <w:t xml:space="preserve"> </w:t>
            </w:r>
          </w:p>
        </w:tc>
      </w:tr>
      <w:tr>
        <w:trPr>
          <w:trHeight w:val="289" w:hRule="atLeast"/>
        </w:trPr>
        <w:tc>
          <w:tcPr>
            <w:tcW w:w="1568" w:type="dxa"/>
            <w:tcBorders>
              <w:top w:val="nil"/>
              <w:left w:val="nil"/>
              <w:bottom w:val="nil"/>
              <w:right w:val="nil"/>
            </w:tcBorders>
            <w:vAlign w:val="top"/>
          </w:tcPr>
          <w:p>
            <w:pPr>
              <w:spacing w:before="0" w:after="0" w:line="259" w:lineRule="auto"/>
              <w:ind w:left="329" w:right="0" w:firstLine="0"/>
              <w:jc w:val="left"/>
            </w:pPr>
            <w:r>
              <w:rPr>
                <w:rFonts w:cs="Times New Roman" w:hAnsi="Times New Roman" w:eastAsia="Times New Roman" w:ascii="Times New Roman"/>
              </w:rPr>
              <w:t xml:space="preserve">Sales</w:t>
            </w:r>
            <w:r>
              <w:rPr>
                <w:rFonts w:cs="Times New Roman" w:hAnsi="Times New Roman" w:eastAsia="Times New Roman" w:ascii="Times New Roman"/>
              </w:rPr>
              <w:t xml:space="preserve"> </w:t>
            </w:r>
          </w:p>
        </w:tc>
        <w:tc>
          <w:tcPr>
            <w:tcW w:w="2129"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w:t>
            </w:r>
            <w:r>
              <w:rPr>
                <w:rFonts w:cs="Times New Roman" w:hAnsi="Times New Roman" w:eastAsia="Times New Roman" w:ascii="Times New Roman"/>
              </w:rPr>
              <w:t xml:space="preserve"> </w:t>
            </w:r>
          </w:p>
        </w:tc>
        <w:tc>
          <w:tcPr>
            <w:tcW w:w="840" w:type="dxa"/>
            <w:tcBorders>
              <w:top w:val="nil"/>
              <w:left w:val="nil"/>
              <w:bottom w:val="nil"/>
              <w:right w:val="nil"/>
            </w:tcBorders>
            <w:vAlign w:val="top"/>
          </w:tcPr>
          <w:p>
            <w:pPr>
              <w:spacing w:before="0" w:after="0" w:line="259" w:lineRule="auto"/>
              <w:ind w:left="0" w:right="0" w:firstLine="0"/>
              <w:jc w:val="center"/>
            </w:pPr>
            <w:r>
              <w:rPr>
                <w:rFonts w:cs="Times New Roman" w:hAnsi="Times New Roman" w:eastAsia="Times New Roman" w:ascii="Times New Roman"/>
              </w:rPr>
              <w:t xml:space="preserve">  </w:t>
            </w:r>
          </w:p>
        </w:tc>
      </w:tr>
    </w:tbl>
    <w:p>
      <w:pPr>
        <w:pStyle w:val="normal"/>
        <w:spacing w:before="0" w:after="282" w:line="249" w:lineRule="auto"/>
        <w:ind w:left="15" w:right="57"/>
      </w:pPr>
      <w:r>
        <w:rPr>
          <w:rFonts w:cs="Calibri" w:hAnsi="Calibri" w:eastAsia="Calibri" w:ascii="Calibri"/>
          <w:sz w:val="22"/>
        </w:rPr>
        <w:drawing>
          <wp:anchor simplePos="0" relativeHeight="0" locked="0" layoutInCell="1" allowOverlap="1" behindDoc="0">
            <wp:simplePos x="0" y="0"/>
            <wp:positionH relativeFrom="column">
              <wp:posOffset>123635</wp:posOffset>
            </wp:positionH>
            <wp:positionV relativeFrom="paragraph">
              <wp:posOffset>665323</wp:posOffset>
            </wp:positionV>
            <wp:extent cx="936054" cy="9525"/>
            <wp:wrapSquare wrapText="bothSides"/>
            <wp:docPr id="3883" name="Group 3883"/>
            <wp:cNvGraphicFramePr/>
            <a:graphic>
              <a:graphicData uri="http://schemas.microsoft.com/office/word/2010/wordprocessingGroup">
                <wpg:wgp>
                  <wpg:cNvGrpSpPr/>
                  <wpg:grpSpPr>
                    <a:xfrm>
                      <a:off x="0" y="0"/>
                      <a:ext cx="936054" cy="9525"/>
                      <a:chOff x="0" y="0"/>
                      <a:chExt cx="936054" cy="9525"/>
                    </a:xfrm>
                  </wpg:grpSpPr>
                  <wps:wsp>
                    <wps:cNvPr id="1000" name="Shape 1000"/>
                    <wps:cNvSpPr/>
                    <wps:spPr>
                      <a:xfrm>
                        <a:off x="0" y="0"/>
                        <a:ext cx="936054" cy="0"/>
                      </a:xfrm>
                      <a:custGeom>
                        <a:pathLst>
                          <a:path w="936054" h="0">
                            <a:moveTo>
                              <a:pt x="0" y="0"/>
                            </a:moveTo>
                            <a:lnTo>
                              <a:pt x="936054" y="0"/>
                            </a:lnTo>
                          </a:path>
                        </a:pathLst>
                      </a:custGeom>
                      <a:ln w="9525" cap="rnd">
                        <a:round/>
                      </a:ln>
                    </wps:spPr>
                    <wps:style>
                      <a:lnRef idx="1">
                        <a:srgbClr val="000000"/>
                      </a:lnRef>
                      <a:fillRef idx="0">
                        <a:srgbClr val="000000">
                          <a:alpha val="0"/>
                        </a:srgbClr>
                      </a:fillRef>
                      <a:effectRef idx="0"/>
                      <a:fontRef idx="none"/>
                    </wps:style>
                    <wps:bodyPr/>
                  </wps:wsp>
                </wpg:wgp>
              </a:graphicData>
            </a:graphic>
          </wp:anchor>
        </w:drawing>
      </w:r>
      <w:r>
        <w:rPr/>
        <w:t xml:space="preserve">Example</w:t>
      </w:r>
      <w:r>
        <w:rPr/>
        <w:t xml:space="preserve"> </w:t>
      </w:r>
    </w:p>
    <w:tbl>
      <w:tblPr>
        <w:tblStyle w:val="TableGrid"/>
        <w:tblpPr w:horzAnchor="text" w:tblpX="537" w:vertAnchor="text" w:tblpY="570"/>
        <w:tblOverlap w:val="never"/>
        <w:tblW w:w="4293" w:type="dxa"/>
        <w:tblInd w:w="0" w:type="dxa"/>
        <w:tblCellMar>
          <w:top w:w="0" w:type="dxa"/>
          <w:left w:w="0" w:type="dxa"/>
          <w:bottom w:w="0" w:type="dxa"/>
          <w:right w:w="0" w:type="dxa"/>
        </w:tblCellMar>
      </w:tblPr>
      <w:tblGrid>
        <w:gridCol w:w="1424"/>
        <w:gridCol w:w="2129"/>
        <w:gridCol w:w="740"/>
      </w:tblGrid>
      <w:tr>
        <w:trPr>
          <w:trHeight w:val="367" w:hRule="atLeast"/>
        </w:trPr>
        <w:tc>
          <w:tcPr>
            <w:tcW w:w="1424"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438,700</w:t>
            </w:r>
            <w:r>
              <w:rPr>
                <w:rFonts w:cs="Times New Roman" w:hAnsi="Times New Roman" w:eastAsia="Times New Roman" w:ascii="Times New Roman"/>
              </w:rPr>
              <w:t xml:space="preserve"> </w:t>
            </w:r>
          </w:p>
        </w:tc>
        <w:tc>
          <w:tcPr>
            <w:tcW w:w="2129"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100</w:t>
            </w:r>
            <w:r>
              <w:rPr>
                <w:rFonts w:cs="Times New Roman" w:hAnsi="Times New Roman" w:eastAsia="Times New Roman" w:ascii="Times New Roman"/>
              </w:rPr>
              <w:t xml:space="preserve"> </w:t>
            </w:r>
          </w:p>
        </w:tc>
        <w:tc>
          <w:tcPr>
            <w:tcW w:w="740" w:type="dxa"/>
            <w:tcBorders>
              <w:top w:val="nil"/>
              <w:left w:val="nil"/>
              <w:bottom w:val="nil"/>
              <w:right w:val="nil"/>
            </w:tcBorders>
            <w:vAlign w:val="top"/>
          </w:tcPr>
          <w:p>
            <w:pPr>
              <w:spacing w:before="0" w:after="0" w:line="259" w:lineRule="auto"/>
              <w:ind w:left="0" w:right="4" w:firstLine="0"/>
              <w:jc w:val="center"/>
            </w:pPr>
            <w:r>
              <w:rPr>
                <w:rFonts w:cs="Times New Roman" w:hAnsi="Times New Roman" w:eastAsia="Times New Roman" w:ascii="Times New Roman"/>
              </w:rPr>
              <w:t xml:space="preserve">  </w:t>
            </w:r>
          </w:p>
        </w:tc>
      </w:tr>
      <w:tr>
        <w:trPr>
          <w:trHeight w:val="410" w:hRule="atLeast"/>
        </w:trPr>
        <w:tc>
          <w:tcPr>
            <w:tcW w:w="1424" w:type="dxa"/>
            <w:tcBorders>
              <w:top w:val="nil"/>
              <w:left w:val="nil"/>
              <w:bottom w:val="nil"/>
              <w:right w:val="nil"/>
            </w:tcBorders>
            <w:vAlign w:val="bottom"/>
          </w:tcPr>
          <w:p>
            <w:pPr>
              <w:spacing w:before="0" w:after="0" w:line="259" w:lineRule="auto"/>
              <w:ind w:left="360" w:right="0" w:firstLine="0"/>
              <w:jc w:val="left"/>
            </w:pPr>
            <w:r>
              <w:rPr>
                <w:rFonts w:cs="Times New Roman" w:hAnsi="Times New Roman" w:eastAsia="Times New Roman" w:ascii="Times New Roman"/>
              </w:rPr>
              <w:t xml:space="preserve">  </w:t>
            </w:r>
          </w:p>
        </w:tc>
        <w:tc>
          <w:tcPr>
            <w:tcW w:w="2129" w:type="dxa"/>
            <w:tcBorders>
              <w:top w:val="nil"/>
              <w:left w:val="nil"/>
              <w:bottom w:val="nil"/>
              <w:right w:val="nil"/>
            </w:tcBorders>
            <w:vAlign w:val="bottom"/>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strike w:val="1"/>
                <w:dstrike w:val="0"/>
              </w:rPr>
              <w:t xml:space="preserve">       </w:t>
            </w:r>
            <w:r>
              <w:rPr>
                <w:rFonts w:cs="Times New Roman" w:hAnsi="Times New Roman" w:eastAsia="Times New Roman" w:ascii="Times New Roman"/>
              </w:rPr>
              <w:t xml:space="preserve">      = </w:t>
            </w:r>
          </w:p>
        </w:tc>
        <w:tc>
          <w:tcPr>
            <w:tcW w:w="740" w:type="dxa"/>
            <w:tcBorders>
              <w:top w:val="nil"/>
              <w:left w:val="nil"/>
              <w:bottom w:val="nil"/>
              <w:right w:val="nil"/>
            </w:tcBorders>
            <w:vAlign w:val="bottom"/>
          </w:tcPr>
          <w:p>
            <w:pPr>
              <w:spacing w:before="0" w:after="0" w:line="259" w:lineRule="auto"/>
              <w:ind w:left="0" w:right="0" w:firstLine="0"/>
            </w:pPr>
            <w:r>
              <w:rPr>
                <w:rFonts w:cs="Times New Roman" w:hAnsi="Times New Roman" w:eastAsia="Times New Roman" w:ascii="Times New Roman"/>
              </w:rPr>
              <w:t xml:space="preserve">45.8 %</w:t>
            </w:r>
            <w:r>
              <w:rPr>
                <w:rFonts w:cs="Times New Roman" w:hAnsi="Times New Roman" w:eastAsia="Times New Roman" w:ascii="Times New Roman"/>
              </w:rPr>
              <w:t xml:space="preserve"> </w:t>
            </w:r>
          </w:p>
        </w:tc>
      </w:tr>
      <w:tr>
        <w:trPr>
          <w:trHeight w:val="261" w:hRule="atLeast"/>
        </w:trPr>
        <w:tc>
          <w:tcPr>
            <w:tcW w:w="1424"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956,500</w:t>
            </w:r>
            <w:r>
              <w:rPr>
                <w:rFonts w:cs="Times New Roman" w:hAnsi="Times New Roman" w:eastAsia="Times New Roman" w:ascii="Times New Roman"/>
              </w:rPr>
              <w:t xml:space="preserve"> </w:t>
            </w:r>
          </w:p>
        </w:tc>
        <w:tc>
          <w:tcPr>
            <w:tcW w:w="2129"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w:t>
            </w:r>
            <w:r>
              <w:rPr>
                <w:rFonts w:cs="Times New Roman" w:hAnsi="Times New Roman" w:eastAsia="Times New Roman" w:ascii="Times New Roman"/>
              </w:rPr>
              <w:t xml:space="preserve"> </w:t>
            </w:r>
          </w:p>
        </w:tc>
        <w:tc>
          <w:tcPr>
            <w:tcW w:w="740" w:type="dxa"/>
            <w:tcBorders>
              <w:top w:val="nil"/>
              <w:left w:val="nil"/>
              <w:bottom w:val="nil"/>
              <w:right w:val="nil"/>
            </w:tcBorders>
            <w:vAlign w:val="top"/>
          </w:tcPr>
          <w:p>
            <w:pPr>
              <w:spacing w:before="0" w:after="0" w:line="259" w:lineRule="auto"/>
              <w:ind w:left="0" w:right="4" w:firstLine="0"/>
              <w:jc w:val="center"/>
            </w:pPr>
            <w:r>
              <w:rPr>
                <w:rFonts w:cs="Times New Roman" w:hAnsi="Times New Roman" w:eastAsia="Times New Roman" w:ascii="Times New Roman"/>
              </w:rPr>
              <w:t xml:space="preserve">  </w:t>
            </w:r>
          </w:p>
        </w:tc>
      </w:tr>
    </w:tbl>
    <w:p>
      <w:pPr>
        <w:pStyle w:val="normal"/>
        <w:spacing w:before="532" w:after="3" w:line="249" w:lineRule="auto"/>
        <w:ind w:left="15" w:right="57"/>
      </w:pPr>
      <w:r>
        <w:rPr>
          <w:rFonts w:cs="Calibri" w:hAnsi="Calibri" w:eastAsia="Calibri" w:ascii="Calibri"/>
          <w:sz w:val="22"/>
        </w:rPr>
        <w:drawing>
          <wp:anchor simplePos="0" relativeHeight="0" locked="0" layoutInCell="1" allowOverlap="1" behindDoc="0">
            <wp:simplePos x="0" y="0"/>
            <wp:positionH relativeFrom="column">
              <wp:posOffset>157594</wp:posOffset>
            </wp:positionH>
            <wp:positionV relativeFrom="paragraph">
              <wp:posOffset>752153</wp:posOffset>
            </wp:positionV>
            <wp:extent cx="791985" cy="9525"/>
            <wp:wrapSquare wrapText="bothSides"/>
            <wp:docPr id="3884" name="Group 3884"/>
            <wp:cNvGraphicFramePr/>
            <a:graphic>
              <a:graphicData uri="http://schemas.microsoft.com/office/word/2010/wordprocessingGroup">
                <wpg:wgp>
                  <wpg:cNvGrpSpPr/>
                  <wpg:grpSpPr>
                    <a:xfrm>
                      <a:off x="0" y="0"/>
                      <a:ext cx="791985" cy="9525"/>
                      <a:chOff x="0" y="0"/>
                      <a:chExt cx="791985" cy="9525"/>
                    </a:xfrm>
                  </wpg:grpSpPr>
                  <wps:wsp>
                    <wps:cNvPr id="1023" name="Shape 1023"/>
                    <wps:cNvSpPr/>
                    <wps:spPr>
                      <a:xfrm>
                        <a:off x="0" y="0"/>
                        <a:ext cx="791985" cy="0"/>
                      </a:xfrm>
                      <a:custGeom>
                        <a:pathLst>
                          <a:path w="791985" h="0">
                            <a:moveTo>
                              <a:pt x="0" y="0"/>
                            </a:moveTo>
                            <a:lnTo>
                              <a:pt x="791985" y="0"/>
                            </a:lnTo>
                          </a:path>
                        </a:pathLst>
                      </a:custGeom>
                      <a:ln w="9525" cap="rnd">
                        <a:round/>
                      </a:ln>
                    </wps:spPr>
                    <wps:style>
                      <a:lnRef idx="1">
                        <a:srgbClr val="000000"/>
                      </a:lnRef>
                      <a:fillRef idx="0">
                        <a:srgbClr val="000000">
                          <a:alpha val="0"/>
                        </a:srgbClr>
                      </a:fillRef>
                      <a:effectRef idx="0"/>
                      <a:fontRef idx="none"/>
                    </wps:style>
                    <wps:bodyPr/>
                  </wps:wsp>
                </wpg:wgp>
              </a:graphicData>
            </a:graphic>
          </wp:anchor>
        </w:drawing>
      </w:r>
      <w:r>
        <w:rPr/>
        <w:t xml:space="preserve">Gross Profit £438,700 and Sales £956,500</w:t>
      </w:r>
      <w:r>
        <w:rPr/>
        <w:t xml:space="preserve"> </w:t>
      </w:r>
      <w:r>
        <w:rPr>
          <w:rFonts w:cs="Comic Sans MS" w:hAnsi="Comic Sans MS" w:eastAsia="Comic Sans MS" w:ascii="Comic Sans MS"/>
          <w:b w:val="1"/>
        </w:rPr>
        <w:t xml:space="preserve">Commenting on the Gross Profit Margin. </w:t>
      </w:r>
      <w:r>
        <w:rPr>
          <w:rFonts w:cs="Comic Sans MS" w:hAnsi="Comic Sans MS" w:eastAsia="Comic Sans MS" w:ascii="Comic Sans MS"/>
          <w:b w:val="1"/>
        </w:rPr>
        <w:t xml:space="preserve"> </w:t>
      </w:r>
    </w:p>
    <w:p>
      <w:pPr>
        <w:spacing w:before="0" w:after="0" w:line="259" w:lineRule="auto"/>
        <w:ind w:left="0" w:right="0" w:firstLine="0"/>
        <w:jc w:val="left"/>
      </w:pPr>
      <w:r>
        <w:rPr>
          <w:rFonts w:cs="Comic Sans MS" w:hAnsi="Comic Sans MS" w:eastAsia="Comic Sans MS" w:ascii="Comic Sans MS"/>
          <w:b w:val="1"/>
        </w:rPr>
        <w:t xml:space="preserve"> </w:t>
      </w:r>
    </w:p>
    <w:p>
      <w:pPr>
        <w:pStyle w:val="normal"/>
        <w:spacing w:before="0" w:after="3" w:line="249" w:lineRule="auto"/>
        <w:ind w:left="15" w:right="57"/>
      </w:pPr>
      <w:r>
        <w:rPr/>
        <w:t xml:space="preserve">When we have calculated GPM, we cannot just say if it is good (high) or bad (low) without considering the type of business involved. </w:t>
      </w:r>
      <w:r>
        <w:rPr/>
        <w:t xml:space="preserve"> </w:t>
      </w:r>
    </w:p>
    <w:p>
      <w:pPr>
        <w:spacing w:before="0" w:after="0" w:line="259" w:lineRule="auto"/>
        <w:ind w:left="0" w:right="0" w:firstLine="0"/>
        <w:jc w:val="left"/>
      </w:pPr>
      <w:r>
        <w:rPr/>
        <w:t xml:space="preserve"> </w:t>
      </w:r>
    </w:p>
    <w:p>
      <w:pPr>
        <w:pStyle w:val="normal"/>
        <w:spacing w:before="0" w:after="3" w:line="249" w:lineRule="auto"/>
        <w:ind w:left="15" w:right="57"/>
      </w:pPr>
      <w:r>
        <w:rPr/>
        <w:t xml:space="preserve">Variations in GPM between businesses are caused by both internal and external factors. Internal factors include of size of firm, quality of stock control, management of expenses etc.  External factors include, interest rates, type of industry the firm operates in, and the  target market.  The influence of both sets of factors becomes clearer if we look at two examples. </w:t>
      </w:r>
      <w:r>
        <w:rPr/>
        <w:t xml:space="preserve"> </w:t>
      </w:r>
    </w:p>
    <w:p>
      <w:pPr>
        <w:spacing w:before="0" w:after="0" w:line="259" w:lineRule="auto"/>
        <w:ind w:left="0" w:right="0" w:firstLine="0"/>
        <w:jc w:val="left"/>
      </w:pPr>
      <w:r>
        <w:rPr/>
        <w:t xml:space="preserve"> </w:t>
      </w:r>
    </w:p>
    <w:p>
      <w:pPr>
        <w:pStyle w:val="normal"/>
        <w:spacing w:before="0" w:after="3" w:line="249" w:lineRule="auto"/>
        <w:ind w:left="15" w:right="57"/>
      </w:pPr>
      <w:r>
        <w:rPr/>
        <w:t xml:space="preserve">A large supermarket chain will have a relatively low Gross Profit Margin, it may buy a can of beans from the manufacturer for 20p and sell it at 25p. Many supermarket chains have GPM's of around 18%, whilst a corner shop may have a relatively high Gross Profit Margin, it may buy a can of beans from the wholesaler at 25p and sell it at 40p. The supermarket can trade with a lower GPM because it can spread its other costs (expenses) over a large number of sales, on the other hand the corner shop will have relatively high expenses in relation to sales, and these have to be covered by a high GPM. </w:t>
      </w:r>
      <w:r>
        <w:rPr/>
        <w:t xml:space="preserve"> </w:t>
      </w:r>
    </w:p>
    <w:p>
      <w:pPr>
        <w:spacing w:before="0" w:after="0" w:line="259" w:lineRule="auto"/>
        <w:ind w:left="0" w:right="0" w:firstLine="0"/>
        <w:jc w:val="left"/>
      </w:pPr>
      <w:r>
        <w:rPr/>
        <w:t xml:space="preserve"> </w:t>
      </w:r>
    </w:p>
    <w:p>
      <w:pPr>
        <w:pStyle w:val="normal"/>
        <w:spacing w:before="0" w:after="219" w:line="249" w:lineRule="auto"/>
        <w:ind w:left="15" w:right="57"/>
      </w:pPr>
      <w:r>
        <w:rPr/>
        <w:t xml:space="preserve">Between different industries GPM can vary a great deal. A jeweller will have a very high GPM, (60</w:t>
      </w:r>
      <w:r>
        <w:rPr/>
        <w:t xml:space="preserve">-</w:t>
      </w:r>
      <w:r>
        <w:rPr/>
        <w:t xml:space="preserve">80%). He may sell his goods at 2 or 3 times the price he paid, on the other hand a dairy farmer might find that the price he receives for his milk is little more than the cost of producing it. But even given these influ</w:t>
      </w:r>
      <w:r>
        <w:rPr>
          <w:rFonts w:cs="Times New Roman" w:hAnsi="Times New Roman" w:eastAsia="Times New Roman" w:ascii="Times New Roman"/>
        </w:rPr>
        <w:t xml:space="preserve">Title  Profitability Ratios</w:t>
      </w:r>
      <w:r>
        <w:rPr>
          <w:rFonts w:cs="Times New Roman" w:hAnsi="Times New Roman" w:eastAsia="Times New Roman" w:ascii="Times New Roman"/>
        </w:rPr>
        <w:t xml:space="preserve"> </w:t>
      </w:r>
    </w:p>
    <w:p>
      <w:pPr>
        <w:pStyle w:val="normal"/>
        <w:spacing w:before="0" w:after="3" w:line="249" w:lineRule="auto"/>
        <w:ind w:left="15" w:right="57"/>
      </w:pPr>
      <w:r>
        <w:rPr/>
        <w:t xml:space="preserve">ences on GPM, we should still be able to make a judgement. </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Low GPM businesses may include supermarkets, manufacturers of mass production goods and food manufacturers, whilst high GPM businesses will include restaurants and retailers of up market goods. </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So if we are looking at the accounts of a fast food outlet and the GPM is 25%, this is poor, but if the accounts relate to a manufacturer of tinned carrots this level of GPM may be a totally acceptable.</w:t>
      </w:r>
      <w:r>
        <w:rPr/>
        <w:t xml:space="preserve"> </w:t>
      </w:r>
    </w:p>
    <w:p>
      <w:pPr>
        <w:spacing w:before="0" w:after="0" w:line="259" w:lineRule="auto"/>
        <w:ind w:left="20" w:right="0" w:firstLine="0"/>
        <w:jc w:val="left"/>
      </w:pPr>
      <w:r>
        <w:rPr>
          <w:rFonts w:cs="Comic Sans MS" w:hAnsi="Comic Sans MS" w:eastAsia="Comic Sans MS" w:ascii="Comic Sans MS"/>
          <w:b w:val="1"/>
        </w:rPr>
        <w:t xml:space="preserve"> </w:t>
      </w:r>
    </w:p>
    <w:p>
      <w:pPr>
        <w:spacing w:before="0" w:after="5" w:line="250" w:lineRule="auto"/>
        <w:ind w:left="15" w:right="0"/>
        <w:jc w:val="left"/>
      </w:pPr>
      <w:r>
        <w:rPr>
          <w:rFonts w:cs="Comic Sans MS" w:hAnsi="Comic Sans MS" w:eastAsia="Comic Sans MS" w:ascii="Comic Sans MS"/>
          <w:b w:val="1"/>
        </w:rPr>
        <w:t xml:space="preserve">Net Profit Explained.</w:t>
      </w:r>
      <w:r>
        <w:rPr>
          <w:rFonts w:cs="Comic Sans MS" w:hAnsi="Comic Sans MS" w:eastAsia="Comic Sans MS" w:ascii="Comic Sans MS"/>
          <w:b w:val="1"/>
        </w:rPr>
        <w:t xml:space="preserve"> </w:t>
      </w:r>
    </w:p>
    <w:p>
      <w:pPr>
        <w:spacing w:before="0" w:after="0" w:line="259" w:lineRule="auto"/>
        <w:ind w:left="20" w:right="0" w:firstLine="0"/>
        <w:jc w:val="left"/>
      </w:pPr>
      <w:r>
        <w:rPr>
          <w:rFonts w:cs="Comic Sans MS" w:hAnsi="Comic Sans MS" w:eastAsia="Comic Sans MS" w:ascii="Comic Sans MS"/>
          <w:b w:val="1"/>
        </w:rPr>
        <w:t xml:space="preserve"> </w:t>
      </w:r>
    </w:p>
    <w:p>
      <w:pPr>
        <w:pStyle w:val="normal"/>
        <w:spacing w:before="0" w:after="3" w:line="249" w:lineRule="auto"/>
        <w:ind w:left="15" w:right="57"/>
      </w:pPr>
      <w:r>
        <w:rPr/>
        <w:t xml:space="preserve">Net Profit is an indicator of how efficient the firm is overall, this is because we include all the firms revenues and expenses in its calculation. But like the figure for Gross Profit, Net Profit on its own does not help us judge the level of efficiency, after all a large firm is likely to have a much higher Net Profit figure than a small firm. But the small one could be better run, have less stock damaged, and buy its raw materials cheaper, and manage its expenses better. Because of these factors we have to use a second calculation to help us judge the efficiency of the business. This calculation, again known as an accounting ratio is called (unsurprisingly) the </w:t>
      </w:r>
      <w:r>
        <w:rPr>
          <w:rFonts w:cs="Comic Sans MS" w:hAnsi="Comic Sans MS" w:eastAsia="Comic Sans MS" w:ascii="Comic Sans MS"/>
          <w:b w:val="1"/>
        </w:rPr>
        <w:t xml:space="preserve">Net Profit Margin.</w:t>
      </w:r>
      <w:r>
        <w:rPr/>
        <w:t xml:space="preserve"> </w:t>
      </w:r>
    </w:p>
    <w:p>
      <w:pPr>
        <w:spacing w:before="0" w:after="0" w:line="259" w:lineRule="auto"/>
        <w:ind w:left="2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Calculating the Net Profit Margin. (NPM) </w:t>
      </w:r>
      <w:r>
        <w:rPr>
          <w:rFonts w:cs="Comic Sans MS" w:hAnsi="Comic Sans MS" w:eastAsia="Comic Sans MS" w:ascii="Comic Sans MS"/>
          <w:b w:val="1"/>
        </w:rPr>
        <w:t xml:space="preserve"> </w:t>
      </w:r>
    </w:p>
    <w:p>
      <w:pPr>
        <w:spacing w:before="0" w:after="0" w:line="259" w:lineRule="auto"/>
        <w:ind w:left="20" w:right="0" w:firstLine="0"/>
        <w:jc w:val="left"/>
      </w:pPr>
      <w:r>
        <w:rPr>
          <w:rFonts w:cs="Comic Sans MS" w:hAnsi="Comic Sans MS" w:eastAsia="Comic Sans MS" w:ascii="Comic Sans MS"/>
          <w:b w:val="1"/>
        </w:rPr>
        <w:t xml:space="preserve"> </w:t>
      </w:r>
    </w:p>
    <w:tbl>
      <w:tblPr>
        <w:tblStyle w:val="TableGrid"/>
        <w:tblpPr w:horzAnchor="text" w:tblpX="400" w:vertAnchor="text" w:tblpY="1286"/>
        <w:tblOverlap w:val="never"/>
        <w:tblW w:w="4477" w:type="dxa"/>
        <w:tblInd w:w="0" w:type="dxa"/>
        <w:tblCellMar>
          <w:top w:w="0" w:type="dxa"/>
          <w:left w:w="0" w:type="dxa"/>
          <w:bottom w:w="0" w:type="dxa"/>
          <w:right w:w="0" w:type="dxa"/>
        </w:tblCellMar>
      </w:tblPr>
      <w:tblGrid>
        <w:gridCol w:w="1509"/>
        <w:gridCol w:w="2128"/>
        <w:gridCol w:w="840"/>
      </w:tblGrid>
      <w:tr>
        <w:trPr>
          <w:trHeight w:val="289" w:hRule="atLeast"/>
        </w:trPr>
        <w:tc>
          <w:tcPr>
            <w:tcW w:w="1509"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Net Profit</w:t>
            </w:r>
            <w:r>
              <w:rPr>
                <w:rFonts w:cs="Times New Roman" w:hAnsi="Times New Roman" w:eastAsia="Times New Roman" w:ascii="Times New Roman"/>
              </w:rPr>
              <w:t xml:space="preserve"> </w:t>
            </w:r>
          </w:p>
        </w:tc>
        <w:tc>
          <w:tcPr>
            <w:tcW w:w="212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100</w:t>
            </w:r>
            <w:r>
              <w:rPr>
                <w:rFonts w:cs="Times New Roman" w:hAnsi="Times New Roman" w:eastAsia="Times New Roman" w:ascii="Times New Roman"/>
              </w:rPr>
              <w:t xml:space="preserve"> </w:t>
            </w:r>
          </w:p>
        </w:tc>
        <w:tc>
          <w:tcPr>
            <w:tcW w:w="840" w:type="dxa"/>
            <w:tcBorders>
              <w:top w:val="nil"/>
              <w:left w:val="nil"/>
              <w:bottom w:val="nil"/>
              <w:right w:val="nil"/>
            </w:tcBorders>
            <w:vAlign w:val="top"/>
          </w:tcPr>
          <w:p>
            <w:pPr>
              <w:spacing w:before="0" w:after="0" w:line="259" w:lineRule="auto"/>
              <w:ind w:left="0" w:right="0" w:firstLine="0"/>
              <w:jc w:val="center"/>
            </w:pPr>
            <w:r>
              <w:rPr>
                <w:rFonts w:cs="Times New Roman" w:hAnsi="Times New Roman" w:eastAsia="Times New Roman" w:ascii="Times New Roman"/>
              </w:rPr>
              <w:t xml:space="preserve">  </w:t>
            </w:r>
          </w:p>
        </w:tc>
      </w:tr>
      <w:tr>
        <w:trPr>
          <w:trHeight w:val="360" w:hRule="atLeast"/>
        </w:trPr>
        <w:tc>
          <w:tcPr>
            <w:tcW w:w="1509" w:type="dxa"/>
            <w:tcBorders>
              <w:top w:val="nil"/>
              <w:left w:val="nil"/>
              <w:bottom w:val="nil"/>
              <w:right w:val="nil"/>
            </w:tcBorders>
            <w:vAlign w:val="top"/>
          </w:tcPr>
          <w:p>
            <w:pPr>
              <w:spacing w:before="0" w:after="0" w:line="259" w:lineRule="auto"/>
              <w:ind w:left="444" w:right="0" w:firstLine="0"/>
              <w:jc w:val="left"/>
            </w:pPr>
            <w:r>
              <w:rPr>
                <w:rFonts w:cs="Times New Roman" w:hAnsi="Times New Roman" w:eastAsia="Times New Roman" w:ascii="Times New Roman"/>
              </w:rPr>
              <w:t xml:space="preserve">  </w:t>
            </w:r>
          </w:p>
        </w:tc>
        <w:tc>
          <w:tcPr>
            <w:tcW w:w="212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strike w:val="1"/>
                <w:dstrike w:val="0"/>
              </w:rPr>
              <w:t xml:space="preserve">         </w:t>
            </w:r>
            <w:r>
              <w:rPr>
                <w:rFonts w:cs="Times New Roman" w:hAnsi="Times New Roman" w:eastAsia="Times New Roman" w:ascii="Times New Roman"/>
              </w:rPr>
              <w:t xml:space="preserve">    = </w:t>
            </w:r>
          </w:p>
        </w:tc>
        <w:tc>
          <w:tcPr>
            <w:tcW w:w="840" w:type="dxa"/>
            <w:tcBorders>
              <w:top w:val="nil"/>
              <w:left w:val="nil"/>
              <w:bottom w:val="nil"/>
              <w:right w:val="nil"/>
            </w:tcBorders>
            <w:vAlign w:val="top"/>
          </w:tcPr>
          <w:p>
            <w:pPr>
              <w:spacing w:before="0" w:after="0" w:line="259" w:lineRule="auto"/>
              <w:ind w:left="0" w:right="0" w:firstLine="0"/>
            </w:pPr>
            <w:r>
              <w:rPr>
                <w:rFonts w:cs="Times New Roman" w:hAnsi="Times New Roman" w:eastAsia="Times New Roman" w:ascii="Times New Roman"/>
              </w:rPr>
              <w:t xml:space="preserve">NPM %</w:t>
            </w:r>
            <w:r>
              <w:rPr>
                <w:rFonts w:cs="Times New Roman" w:hAnsi="Times New Roman" w:eastAsia="Times New Roman" w:ascii="Times New Roman"/>
              </w:rPr>
              <w:t xml:space="preserve"> </w:t>
            </w:r>
          </w:p>
        </w:tc>
      </w:tr>
      <w:tr>
        <w:trPr>
          <w:trHeight w:val="289" w:hRule="atLeast"/>
        </w:trPr>
        <w:tc>
          <w:tcPr>
            <w:tcW w:w="1509" w:type="dxa"/>
            <w:tcBorders>
              <w:top w:val="nil"/>
              <w:left w:val="nil"/>
              <w:bottom w:val="nil"/>
              <w:right w:val="nil"/>
            </w:tcBorders>
            <w:vAlign w:val="top"/>
          </w:tcPr>
          <w:p>
            <w:pPr>
              <w:spacing w:before="0" w:after="0" w:line="259" w:lineRule="auto"/>
              <w:ind w:left="221" w:right="0" w:firstLine="0"/>
              <w:jc w:val="left"/>
            </w:pPr>
            <w:r>
              <w:rPr>
                <w:rFonts w:cs="Times New Roman" w:hAnsi="Times New Roman" w:eastAsia="Times New Roman" w:ascii="Times New Roman"/>
              </w:rPr>
              <w:t xml:space="preserve">Sales</w:t>
            </w:r>
            <w:r>
              <w:rPr>
                <w:rFonts w:cs="Times New Roman" w:hAnsi="Times New Roman" w:eastAsia="Times New Roman" w:ascii="Times New Roman"/>
              </w:rPr>
              <w:t xml:space="preserve"> </w:t>
            </w:r>
          </w:p>
        </w:tc>
        <w:tc>
          <w:tcPr>
            <w:tcW w:w="212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w:t>
            </w:r>
            <w:r>
              <w:rPr>
                <w:rFonts w:cs="Times New Roman" w:hAnsi="Times New Roman" w:eastAsia="Times New Roman" w:ascii="Times New Roman"/>
              </w:rPr>
              <w:t xml:space="preserve"> </w:t>
            </w:r>
          </w:p>
        </w:tc>
        <w:tc>
          <w:tcPr>
            <w:tcW w:w="840" w:type="dxa"/>
            <w:tcBorders>
              <w:top w:val="nil"/>
              <w:left w:val="nil"/>
              <w:bottom w:val="nil"/>
              <w:right w:val="nil"/>
            </w:tcBorders>
            <w:vAlign w:val="top"/>
          </w:tcPr>
          <w:p>
            <w:pPr>
              <w:spacing w:before="0" w:after="0" w:line="259" w:lineRule="auto"/>
              <w:ind w:left="0" w:right="0" w:firstLine="0"/>
              <w:jc w:val="center"/>
            </w:pPr>
            <w:r>
              <w:rPr>
                <w:rFonts w:cs="Times New Roman" w:hAnsi="Times New Roman" w:eastAsia="Times New Roman" w:ascii="Times New Roman"/>
              </w:rPr>
              <w:t xml:space="preserve">  </w:t>
            </w:r>
          </w:p>
        </w:tc>
      </w:tr>
    </w:tbl>
    <w:p>
      <w:pPr>
        <w:pStyle w:val="normal"/>
        <w:spacing w:before="0" w:after="3" w:line="249" w:lineRule="auto"/>
        <w:ind w:left="15" w:right="57"/>
      </w:pPr>
      <w:r>
        <w:rPr>
          <w:rFonts w:cs="Calibri" w:hAnsi="Calibri" w:eastAsia="Calibri" w:ascii="Calibri"/>
          <w:sz w:val="22"/>
        </w:rPr>
        <w:drawing>
          <wp:anchor simplePos="0" relativeHeight="0" locked="0" layoutInCell="1" allowOverlap="1" behindDoc="0">
            <wp:simplePos x="0" y="0"/>
            <wp:positionH relativeFrom="column">
              <wp:posOffset>123635</wp:posOffset>
            </wp:positionH>
            <wp:positionV relativeFrom="paragraph">
              <wp:posOffset>1125736</wp:posOffset>
            </wp:positionV>
            <wp:extent cx="720001" cy="9525"/>
            <wp:wrapSquare wrapText="bothSides"/>
            <wp:docPr id="4507" name="Group 4507"/>
            <wp:cNvGraphicFramePr/>
            <a:graphic>
              <a:graphicData uri="http://schemas.microsoft.com/office/word/2010/wordprocessingGroup">
                <wpg:wgp>
                  <wpg:cNvGrpSpPr/>
                  <wpg:grpSpPr>
                    <a:xfrm>
                      <a:off x="0" y="0"/>
                      <a:ext cx="720001" cy="9525"/>
                      <a:chOff x="0" y="0"/>
                      <a:chExt cx="720001" cy="9525"/>
                    </a:xfrm>
                  </wpg:grpSpPr>
                  <wps:wsp>
                    <wps:cNvPr id="1154" name="Shape 1154"/>
                    <wps:cNvSpPr/>
                    <wps:spPr>
                      <a:xfrm>
                        <a:off x="0" y="0"/>
                        <a:ext cx="720001" cy="0"/>
                      </a:xfrm>
                      <a:custGeom>
                        <a:pathLst>
                          <a:path w="720001" h="0">
                            <a:moveTo>
                              <a:pt x="0" y="0"/>
                            </a:moveTo>
                            <a:lnTo>
                              <a:pt x="720001" y="0"/>
                            </a:lnTo>
                          </a:path>
                        </a:pathLst>
                      </a:custGeom>
                      <a:ln w="9525" cap="rnd">
                        <a:round/>
                      </a:ln>
                    </wps:spPr>
                    <wps:style>
                      <a:lnRef idx="1">
                        <a:srgbClr val="000000"/>
                      </a:lnRef>
                      <a:fillRef idx="0">
                        <a:srgbClr val="000000">
                          <a:alpha val="0"/>
                        </a:srgbClr>
                      </a:fillRef>
                      <a:effectRef idx="0"/>
                      <a:fontRef idx="none"/>
                    </wps:style>
                    <wps:bodyPr/>
                  </wps:wsp>
                </wpg:wgp>
              </a:graphicData>
            </a:graphic>
          </wp:anchor>
        </w:drawing>
      </w:r>
      <w:r>
        <w:rPr/>
        <w:t xml:space="preserve">To calculate Net Profit Margin we need 2 figures, these are Net Profit, and Sales. We use the formula:</w:t>
      </w:r>
      <w:r>
        <w:rPr/>
        <w:t xml:space="preserve"> </w:t>
      </w:r>
    </w:p>
    <w:tbl>
      <w:tblPr>
        <w:tblStyle w:val="TableGrid"/>
        <w:tblpPr w:horzAnchor="text" w:tblpX="476" w:vertAnchor="text" w:tblpY="942"/>
        <w:tblOverlap w:val="never"/>
        <w:tblW w:w="4457" w:type="dxa"/>
        <w:tblInd w:w="0" w:type="dxa"/>
        <w:tblCellMar>
          <w:top w:w="0" w:type="dxa"/>
          <w:left w:w="0" w:type="dxa"/>
          <w:bottom w:w="0" w:type="dxa"/>
          <w:right w:w="0" w:type="dxa"/>
        </w:tblCellMar>
      </w:tblPr>
      <w:tblGrid>
        <w:gridCol w:w="1424"/>
        <w:gridCol w:w="2352"/>
        <w:gridCol w:w="681"/>
      </w:tblGrid>
      <w:tr>
        <w:trPr>
          <w:trHeight w:val="289" w:hRule="atLeast"/>
        </w:trPr>
        <w:tc>
          <w:tcPr>
            <w:tcW w:w="1424"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136,500</w:t>
            </w:r>
            <w:r>
              <w:rPr>
                <w:rFonts w:cs="Times New Roman" w:hAnsi="Times New Roman" w:eastAsia="Times New Roman" w:ascii="Times New Roman"/>
              </w:rPr>
              <w:t xml:space="preserve"> </w:t>
            </w:r>
          </w:p>
        </w:tc>
        <w:tc>
          <w:tcPr>
            <w:tcW w:w="2352"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100</w:t>
            </w:r>
            <w:r>
              <w:rPr>
                <w:rFonts w:cs="Times New Roman" w:hAnsi="Times New Roman" w:eastAsia="Times New Roman" w:ascii="Times New Roman"/>
              </w:rPr>
              <w:t xml:space="preserve"> </w:t>
            </w:r>
          </w:p>
        </w:tc>
        <w:tc>
          <w:tcPr>
            <w:tcW w:w="681" w:type="dxa"/>
            <w:tcBorders>
              <w:top w:val="nil"/>
              <w:left w:val="nil"/>
              <w:bottom w:val="nil"/>
              <w:right w:val="nil"/>
            </w:tcBorders>
            <w:vAlign w:val="top"/>
          </w:tcPr>
          <w:p>
            <w:pPr>
              <w:spacing w:before="0" w:after="0" w:line="259" w:lineRule="auto"/>
              <w:ind w:left="1" w:right="0" w:firstLine="0"/>
              <w:jc w:val="center"/>
            </w:pPr>
            <w:r>
              <w:rPr>
                <w:rFonts w:cs="Times New Roman" w:hAnsi="Times New Roman" w:eastAsia="Times New Roman" w:ascii="Times New Roman"/>
              </w:rPr>
              <w:t xml:space="preserve">  </w:t>
            </w:r>
          </w:p>
        </w:tc>
      </w:tr>
      <w:tr>
        <w:trPr>
          <w:trHeight w:val="360" w:hRule="atLeast"/>
        </w:trPr>
        <w:tc>
          <w:tcPr>
            <w:tcW w:w="1424" w:type="dxa"/>
            <w:tcBorders>
              <w:top w:val="nil"/>
              <w:left w:val="nil"/>
              <w:bottom w:val="nil"/>
              <w:right w:val="nil"/>
            </w:tcBorders>
            <w:vAlign w:val="top"/>
          </w:tcPr>
          <w:p>
            <w:pPr>
              <w:spacing w:before="0" w:after="0" w:line="259" w:lineRule="auto"/>
              <w:ind w:left="360" w:right="0" w:firstLine="0"/>
              <w:jc w:val="left"/>
            </w:pPr>
            <w:r>
              <w:rPr>
                <w:rFonts w:cs="Times New Roman" w:hAnsi="Times New Roman" w:eastAsia="Times New Roman" w:ascii="Times New Roman"/>
              </w:rPr>
              <w:t xml:space="preserve">  </w:t>
            </w:r>
          </w:p>
        </w:tc>
        <w:tc>
          <w:tcPr>
            <w:tcW w:w="2352"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u w:val="single" w:color="000000"/>
              </w:rPr>
              <w:t xml:space="preserve">          </w:t>
            </w:r>
            <w:r>
              <w:rPr>
                <w:rFonts w:cs="Times New Roman" w:hAnsi="Times New Roman" w:eastAsia="Times New Roman" w:ascii="Times New Roman"/>
              </w:rPr>
              <w:t xml:space="preserve">   = </w:t>
            </w:r>
          </w:p>
        </w:tc>
        <w:tc>
          <w:tcPr>
            <w:tcW w:w="681" w:type="dxa"/>
            <w:tcBorders>
              <w:top w:val="nil"/>
              <w:left w:val="nil"/>
              <w:bottom w:val="nil"/>
              <w:right w:val="nil"/>
            </w:tcBorders>
            <w:vAlign w:val="top"/>
          </w:tcPr>
          <w:p>
            <w:pPr>
              <w:spacing w:before="0" w:after="0" w:line="259" w:lineRule="auto"/>
              <w:ind w:left="0" w:right="0" w:firstLine="0"/>
            </w:pPr>
            <w:r>
              <w:rPr>
                <w:rFonts w:cs="Times New Roman" w:hAnsi="Times New Roman" w:eastAsia="Times New Roman" w:ascii="Times New Roman"/>
              </w:rPr>
              <w:t xml:space="preserve">14.2%</w:t>
            </w:r>
            <w:r>
              <w:rPr>
                <w:rFonts w:cs="Times New Roman" w:hAnsi="Times New Roman" w:eastAsia="Times New Roman" w:ascii="Times New Roman"/>
              </w:rPr>
              <w:t xml:space="preserve"> </w:t>
            </w:r>
          </w:p>
        </w:tc>
      </w:tr>
      <w:tr>
        <w:trPr>
          <w:trHeight w:val="289" w:hRule="atLeast"/>
        </w:trPr>
        <w:tc>
          <w:tcPr>
            <w:tcW w:w="1424"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956,500</w:t>
            </w:r>
            <w:r>
              <w:rPr>
                <w:rFonts w:cs="Times New Roman" w:hAnsi="Times New Roman" w:eastAsia="Times New Roman" w:ascii="Times New Roman"/>
              </w:rPr>
              <w:t xml:space="preserve"> </w:t>
            </w:r>
          </w:p>
        </w:tc>
        <w:tc>
          <w:tcPr>
            <w:tcW w:w="2352"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w:t>
            </w:r>
            <w:r>
              <w:rPr>
                <w:rFonts w:cs="Times New Roman" w:hAnsi="Times New Roman" w:eastAsia="Times New Roman" w:ascii="Times New Roman"/>
              </w:rPr>
              <w:t xml:space="preserve"> </w:t>
            </w:r>
          </w:p>
        </w:tc>
        <w:tc>
          <w:tcPr>
            <w:tcW w:w="681" w:type="dxa"/>
            <w:tcBorders>
              <w:top w:val="nil"/>
              <w:left w:val="nil"/>
              <w:bottom w:val="nil"/>
              <w:right w:val="nil"/>
            </w:tcBorders>
            <w:vAlign w:val="top"/>
          </w:tcPr>
          <w:p>
            <w:pPr>
              <w:spacing w:before="0" w:after="0" w:line="259" w:lineRule="auto"/>
              <w:ind w:left="1" w:right="0" w:firstLine="0"/>
              <w:jc w:val="center"/>
            </w:pPr>
            <w:r>
              <w:rPr>
                <w:rFonts w:cs="Times New Roman" w:hAnsi="Times New Roman" w:eastAsia="Times New Roman" w:ascii="Times New Roman"/>
              </w:rPr>
              <w:t xml:space="preserve">  </w:t>
            </w:r>
          </w:p>
        </w:tc>
      </w:tr>
    </w:tbl>
    <w:p>
      <w:pPr>
        <w:pStyle w:val="normal"/>
        <w:spacing w:before="0" w:after="1665" w:line="249" w:lineRule="auto"/>
        <w:ind w:left="15" w:right="57"/>
      </w:pPr>
      <w:r>
        <w:rPr>
          <w:rFonts w:cs="Calibri" w:hAnsi="Calibri" w:eastAsia="Calibri" w:ascii="Calibri"/>
          <w:sz w:val="22"/>
        </w:rPr>
        <w:drawing>
          <wp:anchor simplePos="0" relativeHeight="0" locked="0" layoutInCell="1" allowOverlap="1" behindDoc="0">
            <wp:simplePos x="0" y="0"/>
            <wp:positionH relativeFrom="column">
              <wp:posOffset>56007</wp:posOffset>
            </wp:positionH>
            <wp:positionV relativeFrom="paragraph">
              <wp:posOffset>924149</wp:posOffset>
            </wp:positionV>
            <wp:extent cx="808482" cy="9525"/>
            <wp:wrapSquare wrapText="bothSides"/>
            <wp:docPr id="4508" name="Group 4508"/>
            <wp:cNvGraphicFramePr/>
            <a:graphic>
              <a:graphicData uri="http://schemas.microsoft.com/office/word/2010/wordprocessingGroup">
                <wpg:wgp>
                  <wpg:cNvGrpSpPr/>
                  <wpg:grpSpPr>
                    <a:xfrm>
                      <a:off x="0" y="0"/>
                      <a:ext cx="808482" cy="9525"/>
                      <a:chOff x="0" y="0"/>
                      <a:chExt cx="808482" cy="9525"/>
                    </a:xfrm>
                  </wpg:grpSpPr>
                  <wps:wsp>
                    <wps:cNvPr id="1177" name="Shape 1177"/>
                    <wps:cNvSpPr/>
                    <wps:spPr>
                      <a:xfrm>
                        <a:off x="0" y="0"/>
                        <a:ext cx="808482" cy="0"/>
                      </a:xfrm>
                      <a:custGeom>
                        <a:pathLst>
                          <a:path w="808482" h="0">
                            <a:moveTo>
                              <a:pt x="0" y="0"/>
                            </a:moveTo>
                            <a:lnTo>
                              <a:pt x="808482" y="0"/>
                            </a:lnTo>
                          </a:path>
                        </a:pathLst>
                      </a:custGeom>
                      <a:ln w="9525" cap="rnd">
                        <a:round/>
                      </a:ln>
                    </wps:spPr>
                    <wps:style>
                      <a:lnRef idx="1">
                        <a:srgbClr val="000000"/>
                      </a:lnRef>
                      <a:fillRef idx="0">
                        <a:srgbClr val="000000">
                          <a:alpha val="0"/>
                        </a:srgbClr>
                      </a:fillRef>
                      <a:effectRef idx="0"/>
                      <a:fontRef idx="none"/>
                    </wps:style>
                    <wps:bodyPr/>
                  </wps:wsp>
                </wpg:wgp>
              </a:graphicData>
            </a:graphic>
          </wp:anchor>
        </w:drawing>
      </w:r>
      <w:r>
        <w:rPr/>
        <w:t xml:space="preserve">Example. If we had a Net Profit of £136,500 and sales of £956,500</w:t>
      </w:r>
      <w:r>
        <w:rPr/>
        <w:t xml:space="preserve"> </w:t>
      </w:r>
    </w:p>
    <w:p>
      <w:pPr>
        <w:spacing w:before="0" w:after="0" w:line="259" w:lineRule="auto"/>
        <w:ind w:left="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Commenting on the Net Profit Margin.</w:t>
      </w:r>
      <w:r>
        <w:rPr>
          <w:rFonts w:cs="Comic Sans MS" w:hAnsi="Comic Sans MS" w:eastAsia="Comic Sans MS" w:ascii="Comic Sans MS"/>
          <w:b w:val="1"/>
        </w:rPr>
        <w:t xml:space="preserve"> </w:t>
      </w:r>
    </w:p>
    <w:p>
      <w:pPr>
        <w:spacing w:before="0" w:after="0" w:line="259" w:lineRule="auto"/>
        <w:ind w:left="0" w:right="0" w:firstLine="0"/>
        <w:jc w:val="left"/>
      </w:pPr>
      <w:r>
        <w:rPr>
          <w:rFonts w:cs="Comic Sans MS" w:hAnsi="Comic Sans MS" w:eastAsia="Comic Sans MS" w:ascii="Comic Sans MS"/>
          <w:b w:val="1"/>
        </w:rPr>
        <w:t xml:space="preserve"> </w:t>
      </w:r>
    </w:p>
    <w:p>
      <w:pPr>
        <w:pStyle w:val="normal"/>
        <w:spacing w:before="0" w:after="3" w:line="249" w:lineRule="auto"/>
        <w:ind w:left="15" w:right="57"/>
      </w:pPr>
      <w:r>
        <w:rPr/>
        <w:t xml:space="preserve">When we have calculated NPM, commenting and judging whether it is good (high) or bad (low), is easier than when examining GPM. We must still considering the type of business involved, but NPM does not vary by quite as much as GPM over different industries and sizes of business. This is as a result of  these differences in GPM being evened out by the differences in expenses in different industries. </w:t>
      </w:r>
      <w:r>
        <w:rPr/>
        <w:t xml:space="preserve"> </w:t>
      </w:r>
    </w:p>
    <w:p>
      <w:pPr>
        <w:spacing w:before="0" w:after="0" w:line="259" w:lineRule="auto"/>
        <w:ind w:left="0" w:right="0" w:firstLine="0"/>
        <w:jc w:val="left"/>
      </w:pPr>
      <w:r>
        <w:rPr/>
        <w:t xml:space="preserve"> </w:t>
      </w:r>
    </w:p>
    <w:p>
      <w:pPr>
        <w:pStyle w:val="normal"/>
        <w:spacing w:before="0" w:after="3" w:line="249" w:lineRule="auto"/>
        <w:ind w:left="15" w:right="57"/>
      </w:pPr>
      <w:r>
        <w:rPr/>
        <w:t xml:space="preserve">A firm with a high GPM often has proportionately high expenses, whilst a firm with a low GPM often has proportionately low expenses. Knowing what to expect will help you make a critical comment on NPM, and importantly the difference between NPM and GPM. One important factor that will lower NPM is if the business is relatively new. A newly started  business, in its first years of trading may have high expenses as it tries to establish itself. A good example of this would be high expenditure on advertising. Because of these relatively high expenses, a new business could have a low NPM, but this low NPM may not necessarily indicate problems.</w:t>
      </w:r>
      <w:r>
        <w:rPr/>
        <w:t xml:space="preserve"> </w:t>
      </w:r>
    </w:p>
    <w:p>
      <w:pPr>
        <w:spacing w:before="0" w:after="0" w:line="259" w:lineRule="auto"/>
        <w:ind w:left="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So how do we judge a good or bad NPM, and how do we comment?</w:t>
      </w:r>
      <w:r>
        <w:rPr>
          <w:rFonts w:cs="Comic Sans MS" w:hAnsi="Comic Sans MS" w:eastAsia="Comic Sans MS" w:ascii="Comic Sans MS"/>
          <w:b w:val="1"/>
        </w:rPr>
        <w:t xml:space="preserve"> </w:t>
      </w:r>
    </w:p>
    <w:p>
      <w:pPr>
        <w:spacing w:before="0" w:after="0" w:line="259" w:lineRule="auto"/>
        <w:ind w:left="0" w:right="0" w:firstLine="0"/>
        <w:jc w:val="left"/>
      </w:pPr>
      <w:r>
        <w:rPr>
          <w:rFonts w:cs="Comic Sans MS" w:hAnsi="Comic Sans MS" w:eastAsia="Comic Sans MS" w:ascii="Comic Sans MS"/>
          <w:b w:val="1"/>
        </w:rPr>
        <w:t xml:space="preserve"> </w:t>
      </w:r>
    </w:p>
    <w:p>
      <w:pPr>
        <w:pStyle w:val="normal"/>
        <w:spacing w:before="0" w:after="3" w:line="249" w:lineRule="auto"/>
        <w:ind w:left="15" w:right="57"/>
      </w:pPr>
      <w:r>
        <w:rPr/>
        <w:t xml:space="preserve">Perhaps the easiest way to judge NPM is to construct bands of performance. So:</w:t>
      </w:r>
      <w:r>
        <w:rPr/>
        <w:t xml:space="preserve"> </w:t>
      </w:r>
    </w:p>
    <w:p>
      <w:pPr>
        <w:pStyle w:val="heading2"/>
        <w:spacing w:before="0" w:after="228" w:line="259" w:lineRule="auto"/>
        <w:ind w:left="15"/>
      </w:pPr>
      <w:r>
        <w:rPr/>
        <w:t xml:space="preserve">Title  Profitability Ratios</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NPM of 18% + is good, indicating effective business management of costs and expenses.</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NPM of 10% </w:t>
      </w:r>
      <w:r>
        <w:rPr/>
        <w:t xml:space="preserve">- </w:t>
      </w:r>
      <w:r>
        <w:rPr/>
        <w:t xml:space="preserve">17%, is satisfactory, but cost or expenses management could be improved.</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NPM of less than 10%, could be regarded as poor, indicating that there are real opportunities for improving cost and expenses management.</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Remember that when you comment on accounts you should allow for the type and age of business you are being asked about. </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Unless you are looking at a very low NPM do not be overly critical. WalMart, the worlds largest retailer has one of the lowest NPM’s in the business, at below 3%! On the other hand Microsoft has a net profit margin of around 48%.</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If the figures you have calculated do seem low you should look for the main causes of poor performance. Are costs of sales high? This would lead to a low GPM, which in turn will lead to a low NPM. Work your way down the Profit and Loss Account and see which type of expense stands out.</w:t>
      </w:r>
      <w:r>
        <w:rPr/>
        <w:t xml:space="preserve"> </w:t>
      </w:r>
    </w:p>
    <w:p>
      <w:pPr>
        <w:spacing w:before="0" w:after="0" w:line="259" w:lineRule="auto"/>
        <w:ind w:left="20" w:right="0" w:firstLine="0"/>
        <w:jc w:val="left"/>
      </w:pPr>
      <w:r>
        <w:rPr/>
        <w:t xml:space="preserve"> </w:t>
      </w:r>
    </w:p>
    <w:p>
      <w:pPr>
        <w:pStyle w:val="normal"/>
        <w:spacing w:before="0" w:after="3" w:line="249" w:lineRule="auto"/>
        <w:ind w:left="15" w:right="57"/>
      </w:pPr>
      <w:r>
        <w:rPr/>
        <w:t xml:space="preserve">An comment on GPM and NPM might read, ‘For the firm, both GPM and NPM are good. At 16.2% NPM is high, indicating that the firm manages its costs and expenses well. The figure for NPM is higher than the previous year, showing a positive trend. The figures for both GPM and NPM indicate a successful business."</w:t>
      </w:r>
      <w:r>
        <w:rPr/>
        <w:t xml:space="preserve"> </w:t>
      </w:r>
    </w:p>
    <w:p>
      <w:pPr>
        <w:spacing w:before="0" w:after="0" w:line="259" w:lineRule="auto"/>
        <w:ind w:left="20" w:right="0" w:firstLine="0"/>
        <w:jc w:val="left"/>
      </w:pPr>
      <w:r>
        <w:rPr/>
        <w:t xml:space="preserve"> </w:t>
      </w:r>
    </w:p>
    <w:p>
      <w:pPr>
        <w:spacing w:before="0" w:after="2" w:line="240" w:lineRule="auto"/>
        <w:ind w:left="20" w:right="0" w:firstLine="0"/>
        <w:jc w:val="left"/>
      </w:pPr>
      <w:r>
        <w:rPr/>
        <w:t xml:space="preserve">When answering ensure that you use the figures you have calculated, and comment on each of them. The example above does not include specific figures for and comment on GPM, and also ignores external factors, that might influence your analysis of the firms performance. So you could add ‘ although figures seem high, a full evaluation would depend on comparison with similar companies’.</w:t>
      </w:r>
      <w:r>
        <w:rPr/>
        <w:t xml:space="preserve"> </w:t>
      </w:r>
    </w:p>
    <w:p>
      <w:pPr>
        <w:spacing w:before="0" w:after="14" w:line="259" w:lineRule="auto"/>
        <w:ind w:left="0" w:right="0" w:firstLine="0"/>
        <w:jc w:val="left"/>
      </w:pPr>
      <w:r>
        <w:rPr/>
        <w:t xml:space="preserve"> </w:t>
      </w:r>
    </w:p>
    <w:p>
      <w:pPr>
        <w:spacing w:before="0" w:after="0" w:line="259" w:lineRule="auto"/>
        <w:ind w:left="0" w:right="0" w:firstLine="0"/>
        <w:jc w:val="left"/>
      </w:pPr>
      <w:r>
        <w:rPr>
          <w:rFonts w:cs="Comic Sans MS" w:hAnsi="Comic Sans MS" w:eastAsia="Comic Sans MS" w:ascii="Comic Sans MS"/>
          <w:b w:val="1"/>
          <w:sz w:val="28"/>
        </w:rPr>
        <w:t xml:space="preserve">Return on Capital Employed (ROCE).</w:t>
      </w:r>
      <w:r>
        <w:rPr>
          <w:rFonts w:cs="Comic Sans MS" w:hAnsi="Comic Sans MS" w:eastAsia="Comic Sans MS" w:ascii="Comic Sans MS"/>
          <w:b w:val="1"/>
          <w:sz w:val="28"/>
        </w:rPr>
        <w:t xml:space="preserve"> </w:t>
      </w:r>
    </w:p>
    <w:p>
      <w:pPr>
        <w:spacing w:before="0" w:after="24" w:line="259" w:lineRule="auto"/>
        <w:ind w:left="0" w:right="0" w:firstLine="0"/>
        <w:jc w:val="left"/>
      </w:pPr>
      <w:r>
        <w:rPr>
          <w:rFonts w:cs="Times New Roman" w:hAnsi="Times New Roman" w:eastAsia="Times New Roman" w:ascii="Times New Roman"/>
        </w:rPr>
        <w:t xml:space="preserve"> </w:t>
      </w:r>
    </w:p>
    <w:p>
      <w:pPr>
        <w:pStyle w:val="normal"/>
        <w:spacing w:before="0" w:after="3" w:line="249" w:lineRule="auto"/>
        <w:ind w:left="15" w:right="57"/>
      </w:pPr>
      <w:r>
        <w:rPr/>
        <w:t xml:space="preserve">The Return on Capital Employed figure measures how effectively the capital invested in the business is being used to create profits. As a guide the ROCE should be at least 5% above the cost of borrowing, but even at this level a downturn in performance could mean that borrowing to fund an investment  costs more than the return  produced from the investment </w:t>
      </w:r>
      <w:r>
        <w:rPr/>
        <w:t xml:space="preserve">– </w:t>
      </w:r>
      <w:r>
        <w:rPr/>
        <w:t xml:space="preserve">and  this has to be regarded as poor management.</w:t>
      </w:r>
      <w:r>
        <w:rPr/>
        <w:t xml:space="preserve"> </w:t>
      </w:r>
    </w:p>
    <w:p>
      <w:pPr>
        <w:spacing w:before="0" w:after="0" w:line="259" w:lineRule="auto"/>
        <w:ind w:left="0" w:right="0" w:firstLine="0"/>
        <w:jc w:val="left"/>
      </w:pPr>
      <w:r>
        <w:rPr/>
        <w:t xml:space="preserve"> </w:t>
      </w:r>
    </w:p>
    <w:p>
      <w:pPr>
        <w:pStyle w:val="normal"/>
        <w:spacing w:before="0" w:after="3" w:line="249" w:lineRule="auto"/>
        <w:ind w:left="15" w:right="57"/>
      </w:pPr>
      <w:r>
        <w:rPr/>
        <w:t xml:space="preserve">Many firms have internal targets for their own ROCE figure, and do not invest in projects that are predicted to give a return of below this figure. A typical target figure for ROCE may be 12 or 15%.  ROCE does differ between industries, and often depends on the levels of capital investment required. Typically International Airlines such as BA  have a low ROCE ratio perhaps 6 or 7%, whilst some large software companies have ROCE ratios of 20%. Of course as profits fluctuate then ROCE will alter in line with these changes.</w:t>
      </w:r>
      <w:r>
        <w:rPr/>
        <w:t xml:space="preserve"> </w:t>
      </w:r>
    </w:p>
    <w:p>
      <w:pPr>
        <w:spacing w:before="0" w:after="0" w:line="259" w:lineRule="auto"/>
        <w:ind w:left="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Calculating ROCE</w:t>
      </w:r>
      <w:r>
        <w:rPr>
          <w:rFonts w:cs="Comic Sans MS" w:hAnsi="Comic Sans MS" w:eastAsia="Comic Sans MS" w:ascii="Comic Sans MS"/>
          <w:b w:val="1"/>
        </w:rPr>
        <w:t xml:space="preserve"> </w:t>
      </w:r>
    </w:p>
    <w:p>
      <w:pPr>
        <w:pStyle w:val="normal"/>
        <w:spacing w:before="0" w:after="3" w:line="249" w:lineRule="auto"/>
        <w:ind w:left="15" w:right="57"/>
      </w:pPr>
      <w:r>
        <w:rPr/>
        <w:t xml:space="preserve">There are a number of different definitions of what capital employed is but in your calculations at A Level the Capital Employed figure should include Reserves, Shareholders Funds, and Long Term Borrowing of any kind.</w:t>
      </w:r>
      <w:r>
        <w:rPr/>
        <w:t xml:space="preserve"> </w:t>
      </w:r>
    </w:p>
    <w:p>
      <w:pPr>
        <w:spacing w:before="0" w:after="0" w:line="259" w:lineRule="auto"/>
        <w:ind w:left="0" w:right="0" w:firstLine="0"/>
        <w:jc w:val="left"/>
      </w:pPr>
      <w:r>
        <w:rPr/>
        <w:t xml:space="preserve"> </w:t>
      </w:r>
    </w:p>
    <w:p>
      <w:pPr>
        <w:pStyle w:val="heading2"/>
        <w:spacing w:before="0" w:after="228" w:line="259" w:lineRule="auto"/>
        <w:ind w:left="15"/>
      </w:pPr>
      <w:r>
        <w:rPr/>
        <w:t xml:space="preserve">Title </w:t>
      </w:r>
      <w:r>
        <w:rPr/>
        <w:t xml:space="preserve"> </w:t>
      </w:r>
    </w:p>
    <w:p>
      <w:pPr>
        <w:pStyle w:val="normal"/>
        <w:spacing w:before="0" w:after="194" w:line="249" w:lineRule="auto"/>
        <w:ind w:left="15" w:right="57"/>
      </w:pPr>
      <w:r>
        <w:rPr/>
        <w:t xml:space="preserve">The return figure is based on the profitability of the firm. The best figure to use in your calculations for this is ‘Profit before Interest and Taxation’. If this figure is not available look for a profit figure that is close in identity to Net Profit (Net Profit may be given). In recent WJEC exams the figure to use has been titled, ‘Net Profit before Tax’, and also ‘Net Profit’.</w:t>
      </w:r>
      <w:r>
        <w:rPr/>
        <w:t xml:space="preserve"> </w:t>
      </w:r>
    </w:p>
    <w:p>
      <w:pPr>
        <w:pStyle w:val="heading2"/>
        <w:spacing w:before="0" w:after="290" w:line="259" w:lineRule="auto"/>
        <w:ind w:left="170"/>
      </w:pPr>
      <w:r>
        <w:rPr/>
        <w:t xml:space="preserve">Net Profit before 	</w:t>
      </w:r>
      <w:r>
        <w:rPr/>
        <w:t xml:space="preserve">   </w:t>
      </w:r>
      <w:r>
        <w:rPr/>
        <w:t xml:space="preserve">100</w:t>
      </w:r>
      <w:r>
        <w:rPr/>
        <w:t xml:space="preserve"> 	  </w:t>
      </w:r>
      <w:r>
        <w:rPr/>
        <w:t xml:space="preserve">Tax</w:t>
      </w:r>
      <w:r>
        <w:rPr/>
        <w:t xml:space="preserve"> </w:t>
      </w:r>
      <w:r>
        <w:rPr>
          <w:rFonts w:cs="Calibri" w:hAnsi="Calibri" w:eastAsia="Calibri" w:ascii="Calibri"/>
          <w:sz w:val="22"/>
        </w:rPr>
        <w:drawing>
          <wp:inline distT="0" distB="0" distL="0" distR="0">
            <wp:extent cx="1008063" cy="9525"/>
            <wp:docPr id="5449" name="Group 5449"/>
            <wp:cNvGraphicFramePr/>
            <a:graphic>
              <a:graphicData uri="http://schemas.microsoft.com/office/word/2010/wordprocessingGroup">
                <wpg:wgp>
                  <wpg:cNvGrpSpPr/>
                  <wpg:grpSpPr>
                    <a:xfrm>
                      <a:off x="0" y="0"/>
                      <a:ext cx="1008063" cy="9525"/>
                      <a:chOff x="0" y="0"/>
                      <a:chExt cx="1008063" cy="9525"/>
                    </a:xfrm>
                  </wpg:grpSpPr>
                  <wps:wsp>
                    <wps:cNvPr id="1362" name="Shape 1362"/>
                    <wps:cNvSpPr/>
                    <wps:spPr>
                      <a:xfrm>
                        <a:off x="0" y="0"/>
                        <a:ext cx="1008063" cy="0"/>
                      </a:xfrm>
                      <a:custGeom>
                        <a:pathLst>
                          <a:path w="1008063" h="0">
                            <a:moveTo>
                              <a:pt x="0" y="0"/>
                            </a:moveTo>
                            <a:lnTo>
                              <a:pt x="1008063" y="0"/>
                            </a:lnTo>
                          </a:path>
                        </a:pathLst>
                      </a:custGeom>
                      <a:ln w="9525" cap="rnd">
                        <a:round/>
                      </a:ln>
                    </wps:spPr>
                    <wps:style>
                      <a:lnRef idx="1">
                        <a:srgbClr val="000000"/>
                      </a:lnRef>
                      <a:fillRef idx="0">
                        <a:srgbClr val="000000">
                          <a:alpha val="0"/>
                        </a:srgbClr>
                      </a:fillRef>
                      <a:effectRef idx="0"/>
                      <a:fontRef idx="none"/>
                    </wps:style>
                    <wps:bodyPr/>
                  </wps:wsp>
                </wpg:wgp>
              </a:graphicData>
            </a:graphic>
          </wp:inline>
        </w:drawing>
      </w:r>
      <w:r>
        <w:rPr/>
        <w:t xml:space="preserve">  	</w:t>
      </w:r>
      <w:r>
        <w:rPr>
          <w:strike w:val="1"/>
          <w:dstrike w:val="0"/>
        </w:rPr>
        <w:t xml:space="preserve">         </w:t>
      </w:r>
      <w:r>
        <w:rPr/>
        <w:t xml:space="preserve">      = 	</w:t>
      </w:r>
      <w:r>
        <w:rPr/>
        <w:t xml:space="preserve">ROCE%</w:t>
      </w:r>
      <w:r>
        <w:rPr/>
        <w:t xml:space="preserve"> </w:t>
      </w:r>
      <w:r>
        <w:rPr/>
        <w:t xml:space="preserve">Capital Employed</w:t>
      </w:r>
      <w:r>
        <w:rPr/>
        <w:t xml:space="preserve"> 	     </w:t>
      </w:r>
      <w:r>
        <w:rPr/>
        <w:t xml:space="preserve">1</w:t>
      </w:r>
      <w:r>
        <w:rPr/>
        <w:t xml:space="preserve"> 	  </w:t>
      </w:r>
    </w:p>
    <w:tbl>
      <w:tblPr>
        <w:tblStyle w:val="TableGrid"/>
        <w:tblpPr w:horzAnchor="text" w:tblpX="352" w:vertAnchor="text" w:tblpY="1022"/>
        <w:tblOverlap w:val="never"/>
        <w:tblW w:w="4425" w:type="dxa"/>
        <w:tblInd w:w="0" w:type="dxa"/>
        <w:tblCellMar>
          <w:top w:w="0" w:type="dxa"/>
          <w:left w:w="0" w:type="dxa"/>
          <w:bottom w:w="0" w:type="dxa"/>
          <w:right w:w="0" w:type="dxa"/>
        </w:tblCellMar>
      </w:tblPr>
      <w:tblGrid>
        <w:gridCol w:w="1637"/>
        <w:gridCol w:w="2108"/>
        <w:gridCol w:w="680"/>
      </w:tblGrid>
      <w:tr>
        <w:trPr>
          <w:trHeight w:val="289" w:hRule="atLeast"/>
        </w:trPr>
        <w:tc>
          <w:tcPr>
            <w:tcW w:w="1637" w:type="dxa"/>
            <w:tcBorders>
              <w:top w:val="nil"/>
              <w:left w:val="nil"/>
              <w:bottom w:val="nil"/>
              <w:right w:val="nil"/>
            </w:tcBorders>
            <w:vAlign w:val="top"/>
          </w:tcPr>
          <w:p>
            <w:pPr>
              <w:spacing w:before="0" w:after="0" w:line="259" w:lineRule="auto"/>
              <w:ind w:left="92" w:right="0" w:firstLine="0"/>
              <w:jc w:val="left"/>
            </w:pPr>
            <w:r>
              <w:rPr>
                <w:rFonts w:cs="Times New Roman" w:hAnsi="Times New Roman" w:eastAsia="Times New Roman" w:ascii="Times New Roman"/>
              </w:rPr>
              <w:t xml:space="preserve">236,000</w:t>
            </w:r>
            <w:r>
              <w:rPr>
                <w:rFonts w:cs="Times New Roman" w:hAnsi="Times New Roman" w:eastAsia="Times New Roman" w:ascii="Times New Roman"/>
              </w:rPr>
              <w:t xml:space="preserve"> </w:t>
            </w:r>
          </w:p>
        </w:tc>
        <w:tc>
          <w:tcPr>
            <w:tcW w:w="210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100</w:t>
            </w:r>
            <w:r>
              <w:rPr>
                <w:rFonts w:cs="Times New Roman" w:hAnsi="Times New Roman" w:eastAsia="Times New Roman" w:ascii="Times New Roman"/>
              </w:rPr>
              <w:t xml:space="preserve"> </w:t>
            </w:r>
          </w:p>
        </w:tc>
        <w:tc>
          <w:tcPr>
            <w:tcW w:w="680" w:type="dxa"/>
            <w:tcBorders>
              <w:top w:val="nil"/>
              <w:left w:val="nil"/>
              <w:bottom w:val="nil"/>
              <w:right w:val="nil"/>
            </w:tcBorders>
            <w:vAlign w:val="top"/>
          </w:tcPr>
          <w:p>
            <w:pPr>
              <w:spacing w:before="0" w:after="0" w:line="259" w:lineRule="auto"/>
              <w:ind w:left="0" w:right="0" w:firstLine="0"/>
              <w:jc w:val="center"/>
            </w:pPr>
            <w:r>
              <w:rPr>
                <w:rFonts w:cs="Times New Roman" w:hAnsi="Times New Roman" w:eastAsia="Times New Roman" w:ascii="Times New Roman"/>
              </w:rPr>
              <w:t xml:space="preserve">  </w:t>
            </w:r>
          </w:p>
        </w:tc>
      </w:tr>
      <w:tr>
        <w:trPr>
          <w:trHeight w:val="360" w:hRule="atLeast"/>
        </w:trPr>
        <w:tc>
          <w:tcPr>
            <w:tcW w:w="1637" w:type="dxa"/>
            <w:tcBorders>
              <w:top w:val="nil"/>
              <w:left w:val="nil"/>
              <w:bottom w:val="nil"/>
              <w:right w:val="nil"/>
            </w:tcBorders>
            <w:vAlign w:val="top"/>
          </w:tcPr>
          <w:p>
            <w:pPr>
              <w:spacing w:before="0" w:after="0" w:line="259" w:lineRule="auto"/>
              <w:ind w:left="453" w:right="0" w:firstLine="0"/>
              <w:jc w:val="left"/>
            </w:pPr>
            <w:r>
              <w:rPr>
                <w:rFonts w:cs="Times New Roman" w:hAnsi="Times New Roman" w:eastAsia="Times New Roman" w:ascii="Times New Roman"/>
              </w:rPr>
              <w:t xml:space="preserve">  </w:t>
            </w:r>
          </w:p>
        </w:tc>
        <w:tc>
          <w:tcPr>
            <w:tcW w:w="210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u w:val="single" w:color="000000"/>
              </w:rPr>
              <w:t xml:space="preserve">            </w:t>
            </w:r>
            <w:r>
              <w:rPr>
                <w:rFonts w:cs="Times New Roman" w:hAnsi="Times New Roman" w:eastAsia="Times New Roman" w:ascii="Times New Roman"/>
              </w:rPr>
              <w:t xml:space="preserve">  = </w:t>
            </w:r>
          </w:p>
        </w:tc>
        <w:tc>
          <w:tcPr>
            <w:tcW w:w="680" w:type="dxa"/>
            <w:tcBorders>
              <w:top w:val="nil"/>
              <w:left w:val="nil"/>
              <w:bottom w:val="nil"/>
              <w:right w:val="nil"/>
            </w:tcBorders>
            <w:vAlign w:val="top"/>
          </w:tcPr>
          <w:p>
            <w:pPr>
              <w:spacing w:before="0" w:after="0" w:line="259" w:lineRule="auto"/>
              <w:ind w:left="0" w:right="0" w:firstLine="0"/>
            </w:pPr>
            <w:r>
              <w:rPr>
                <w:rFonts w:cs="Times New Roman" w:hAnsi="Times New Roman" w:eastAsia="Times New Roman" w:ascii="Times New Roman"/>
              </w:rPr>
              <w:t xml:space="preserve">16.2%</w:t>
            </w:r>
            <w:r>
              <w:rPr>
                <w:rFonts w:cs="Times New Roman" w:hAnsi="Times New Roman" w:eastAsia="Times New Roman" w:ascii="Times New Roman"/>
              </w:rPr>
              <w:t xml:space="preserve"> </w:t>
            </w:r>
          </w:p>
        </w:tc>
      </w:tr>
      <w:tr>
        <w:trPr>
          <w:trHeight w:val="289" w:hRule="atLeast"/>
        </w:trPr>
        <w:tc>
          <w:tcPr>
            <w:tcW w:w="1637"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1,456,000</w:t>
            </w:r>
            <w:r>
              <w:rPr>
                <w:rFonts w:cs="Times New Roman" w:hAnsi="Times New Roman" w:eastAsia="Times New Roman" w:ascii="Times New Roman"/>
              </w:rPr>
              <w:t xml:space="preserve"> </w:t>
            </w:r>
          </w:p>
        </w:tc>
        <w:tc>
          <w:tcPr>
            <w:tcW w:w="2108" w:type="dxa"/>
            <w:tcBorders>
              <w:top w:val="nil"/>
              <w:left w:val="nil"/>
              <w:bottom w:val="nil"/>
              <w:right w:val="nil"/>
            </w:tcBorders>
            <w:vAlign w:val="top"/>
          </w:tcPr>
          <w:p>
            <w:pPr>
              <w:spacing w:before="0" w:after="0" w:line="259" w:lineRule="auto"/>
              <w:ind w:left="0" w:right="0" w:firstLine="0"/>
              <w:jc w:val="left"/>
            </w:pPr>
            <w:r>
              <w:rPr>
                <w:rFonts w:cs="Times New Roman" w:hAnsi="Times New Roman" w:eastAsia="Times New Roman" w:ascii="Times New Roman"/>
              </w:rPr>
              <w:t xml:space="preserve">     </w:t>
            </w:r>
            <w:r>
              <w:rPr>
                <w:rFonts w:cs="Times New Roman" w:hAnsi="Times New Roman" w:eastAsia="Times New Roman" w:ascii="Times New Roman"/>
              </w:rPr>
              <w:t xml:space="preserve">1</w:t>
            </w:r>
            <w:r>
              <w:rPr>
                <w:rFonts w:cs="Times New Roman" w:hAnsi="Times New Roman" w:eastAsia="Times New Roman" w:ascii="Times New Roman"/>
              </w:rPr>
              <w:t xml:space="preserve"> </w:t>
            </w:r>
          </w:p>
        </w:tc>
        <w:tc>
          <w:tcPr>
            <w:tcW w:w="680" w:type="dxa"/>
            <w:tcBorders>
              <w:top w:val="nil"/>
              <w:left w:val="nil"/>
              <w:bottom w:val="nil"/>
              <w:right w:val="nil"/>
            </w:tcBorders>
            <w:vAlign w:val="top"/>
          </w:tcPr>
          <w:p>
            <w:pPr>
              <w:spacing w:before="0" w:after="0" w:line="259" w:lineRule="auto"/>
              <w:ind w:left="0" w:right="0" w:firstLine="0"/>
              <w:jc w:val="center"/>
            </w:pPr>
            <w:r>
              <w:rPr>
                <w:rFonts w:cs="Times New Roman" w:hAnsi="Times New Roman" w:eastAsia="Times New Roman" w:ascii="Times New Roman"/>
              </w:rPr>
              <w:t xml:space="preserve">  </w:t>
            </w:r>
          </w:p>
        </w:tc>
      </w:tr>
    </w:tbl>
    <w:p>
      <w:pPr>
        <w:pStyle w:val="normal"/>
        <w:spacing w:before="0" w:after="931" w:line="249" w:lineRule="auto"/>
        <w:ind w:left="15" w:right="57"/>
      </w:pPr>
      <w:r>
        <w:rPr>
          <w:rFonts w:cs="Calibri" w:hAnsi="Calibri" w:eastAsia="Calibri" w:ascii="Calibri"/>
          <w:sz w:val="22"/>
        </w:rPr>
        <w:drawing>
          <wp:anchor simplePos="0" relativeHeight="0" locked="0" layoutInCell="1" allowOverlap="1" behindDoc="0">
            <wp:simplePos x="0" y="0"/>
            <wp:positionH relativeFrom="column">
              <wp:posOffset>19494</wp:posOffset>
            </wp:positionH>
            <wp:positionV relativeFrom="paragraph">
              <wp:posOffset>975711</wp:posOffset>
            </wp:positionV>
            <wp:extent cx="1079945" cy="9525"/>
            <wp:wrapSquare wrapText="bothSides"/>
            <wp:docPr id="5450" name="Group 5450"/>
            <wp:cNvGraphicFramePr/>
            <a:graphic>
              <a:graphicData uri="http://schemas.microsoft.com/office/word/2010/wordprocessingGroup">
                <wpg:wgp>
                  <wpg:cNvGrpSpPr/>
                  <wpg:grpSpPr>
                    <a:xfrm>
                      <a:off x="0" y="0"/>
                      <a:ext cx="1079945" cy="9525"/>
                      <a:chOff x="0" y="0"/>
                      <a:chExt cx="1079945" cy="9525"/>
                    </a:xfrm>
                  </wpg:grpSpPr>
                  <wps:wsp>
                    <wps:cNvPr id="1385" name="Shape 1385"/>
                    <wps:cNvSpPr/>
                    <wps:spPr>
                      <a:xfrm>
                        <a:off x="0" y="0"/>
                        <a:ext cx="1079945" cy="0"/>
                      </a:xfrm>
                      <a:custGeom>
                        <a:pathLst>
                          <a:path w="1079945" h="0">
                            <a:moveTo>
                              <a:pt x="0" y="0"/>
                            </a:moveTo>
                            <a:lnTo>
                              <a:pt x="1079945" y="0"/>
                            </a:lnTo>
                          </a:path>
                        </a:pathLst>
                      </a:custGeom>
                      <a:ln w="9525" cap="rnd">
                        <a:round/>
                      </a:ln>
                    </wps:spPr>
                    <wps:style>
                      <a:lnRef idx="1">
                        <a:srgbClr val="000000"/>
                      </a:lnRef>
                      <a:fillRef idx="0">
                        <a:srgbClr val="000000">
                          <a:alpha val="0"/>
                        </a:srgbClr>
                      </a:fillRef>
                      <a:effectRef idx="0"/>
                      <a:fontRef idx="none"/>
                    </wps:style>
                    <wps:bodyPr/>
                  </wps:wsp>
                </wpg:wgp>
              </a:graphicData>
            </a:graphic>
          </wp:anchor>
        </w:drawing>
      </w:r>
      <w:r>
        <w:rPr/>
        <w:t xml:space="preserve">So if Capital Employed is £1,456,000 and Profit before taxation is £236,000. </w:t>
      </w:r>
      <w:r>
        <w:rPr/>
        <w:t xml:space="preserve"> </w:t>
      </w:r>
    </w:p>
    <w:p>
      <w:pPr>
        <w:spacing w:before="803" w:after="0" w:line="259" w:lineRule="auto"/>
        <w:ind w:left="0" w:right="0" w:firstLine="0"/>
        <w:jc w:val="left"/>
      </w:pPr>
      <w:r>
        <w:rPr/>
        <w:t xml:space="preserve"> </w:t>
      </w:r>
    </w:p>
    <w:p>
      <w:pPr>
        <w:pStyle w:val="normal"/>
        <w:spacing w:before="0" w:after="3" w:line="249" w:lineRule="auto"/>
        <w:ind w:left="15" w:right="57"/>
      </w:pPr>
      <w:r>
        <w:rPr/>
        <w:t xml:space="preserve">In this case we have a ROCE of 16.2%, which is much higher than any return from leaving the money in a bank, and indicates an effective investment of capital employed, Below 7% or 8% would be seen as poor</w:t>
      </w:r>
      <w:r>
        <w:rPr/>
        <w:t xml:space="preserve">—</w:t>
      </w:r>
      <w:r>
        <w:rPr/>
        <w:t xml:space="preserve">so money invested has not produced a good return.. 20% plus has to be regarded as very good.</w:t>
      </w:r>
      <w:r>
        <w:rPr/>
        <w:t xml:space="preserve"> </w:t>
      </w:r>
    </w:p>
    <w:p>
      <w:pPr>
        <w:spacing w:before="0" w:after="0" w:line="259" w:lineRule="auto"/>
        <w:ind w:left="0" w:right="0" w:firstLine="0"/>
        <w:jc w:val="left"/>
      </w:pPr>
      <w:r>
        <w:rPr/>
        <w:t xml:space="preserve"> </w:t>
      </w:r>
    </w:p>
    <w:p>
      <w:pPr>
        <w:spacing w:before="0" w:after="5" w:line="250" w:lineRule="auto"/>
        <w:ind w:left="15" w:right="0"/>
        <w:jc w:val="left"/>
      </w:pPr>
      <w:r>
        <w:rPr>
          <w:rFonts w:cs="Comic Sans MS" w:hAnsi="Comic Sans MS" w:eastAsia="Comic Sans MS" w:ascii="Comic Sans MS"/>
          <w:b w:val="1"/>
        </w:rPr>
        <w:t xml:space="preserve">Notes</w:t>
      </w:r>
      <w:r>
        <w:rPr>
          <w:rFonts w:cs="Comic Sans MS" w:hAnsi="Comic Sans MS" w:eastAsia="Comic Sans MS" w:ascii="Comic Sans MS"/>
          <w:b w:val="1"/>
        </w:rPr>
        <w:t xml:space="preserve"> </w:t>
      </w:r>
    </w:p>
    <w:sectPr>
      <w:type w:val="continuous"/>
      <w:pgSz w:w="11904" w:h="16836" w:orient="portrait"/>
      <w:pgMar w:left="600" w:top="1102" w:right="590" w:bottom="966"/>
      <w:pgNumType w:fmt="decimal"/>
      <w:cols w:num="2" w:equalWidth="1" w:space="211">
        <w:col w:w="5146" w:space="211"/>
        <w:col w:w="5357"/>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0" w:line="259" w:lineRule="auto"/>
      <w:ind w:left="-1289" w:right="10565" w:firstLine="0"/>
      <w:jc w:val="left"/>
    </w:pPr>
    <w:r>
      <w:drawing>
        <wp:anchor allowOverlap="0" relativeHeight="0" locked="0" simplePos="0" layoutInCell="1" behindDoc="0">
          <wp:simplePos y="0" x="0"/>
          <wp:positionH relativeFrom="page">
            <wp:posOffset>360553</wp:posOffset>
          </wp:positionH>
          <wp:positionV relativeFrom="page">
            <wp:posOffset>430656</wp:posOffset>
          </wp:positionV>
          <wp:extent cx="6858000" cy="190488"/>
          <wp:effectExtent l="0" t="0" r="0" b="0"/>
          <wp:wrapSquare wrapText="bothSides"/>
          <wp:docPr id="978" name="Picture 978"/>
          <wp:cNvGraphicFramePr/>
          <a:graphic>
            <a:graphicData uri="http://schemas.openxmlformats.org/drawingml/2006/picture">
              <pic:pic xmlns:pic="http://schemas.openxmlformats.org/drawingml/2006/picture">
                <pic:nvPicPr>
                  <pic:cNvPr id="978" name="Picture 978"/>
                  <pic:cNvPicPr/>
                </pic:nvPicPr>
                <pic:blipFill>
                  <a:blip r:embed="rId4"/>
                  <a:stretch>
                    <a:fillRect/>
                  </a:stretch>
                </pic:blipFill>
                <pic:spPr>
                  <a:xfrm rot="-10799999">
                    <a:off x="0" y="0"/>
                    <a:ext cx="6858000" cy="190488"/>
                  </a:xfrm>
                  <a:prstGeom prst="rect">
                    <a:avLst/>
                  </a:prstGeom>
                </pic:spPr>
              </pic:pic>
            </a:graphicData>
          </a:graphic>
        </wp:anchor>
      </w:drawing>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0" w:line="259" w:lineRule="auto"/>
      <w:ind w:left="0" w:right="748" w:firstLine="0"/>
      <w:jc w:val="right"/>
    </w:pPr>
    <w:r>
      <w:drawing>
        <wp:anchor allowOverlap="0" relativeHeight="0" locked="0" simplePos="0" layoutInCell="1" behindDoc="0">
          <wp:simplePos y="0" x="0"/>
          <wp:positionH relativeFrom="page">
            <wp:posOffset>360553</wp:posOffset>
          </wp:positionH>
          <wp:positionV relativeFrom="page">
            <wp:posOffset>430656</wp:posOffset>
          </wp:positionV>
          <wp:extent cx="6858000" cy="190488"/>
          <wp:effectExtent l="0" t="0" r="0" b="0"/>
          <wp:wrapSquare wrapText="bothSides"/>
          <wp:docPr id="1129" name="Picture 1129"/>
          <wp:cNvGraphicFramePr/>
          <a:graphic>
            <a:graphicData uri="http://schemas.openxmlformats.org/drawingml/2006/picture">
              <pic:pic xmlns:pic="http://schemas.openxmlformats.org/drawingml/2006/picture">
                <pic:nvPicPr>
                  <pic:cNvPr id="1129" name="Picture 1129"/>
                  <pic:cNvPicPr/>
                </pic:nvPicPr>
                <pic:blipFill>
                  <a:blip r:embed="rId4"/>
                  <a:stretch>
                    <a:fillRect/>
                  </a:stretch>
                </pic:blipFill>
                <pic:spPr>
                  <a:xfrm rot="-10799999">
                    <a:off x="0" y="0"/>
                    <a:ext cx="6858000" cy="190488"/>
                  </a:xfrm>
                  <a:prstGeom prst="rect">
                    <a:avLst/>
                  </a:prstGeom>
                </pic:spPr>
              </pic:pic>
            </a:graphicData>
          </a:graphic>
        </wp:anchor>
      </w:drawing>
    </w:r>
    <w:r>
      <w:rPr>
        <w:rFonts w:cs="Times New Roman" w:hAnsi="Times New Roman" w:eastAsia="Times New Roman" w:ascii="Times New Roman"/>
      </w:rPr>
      <w:t xml:space="preserve">Page </w:t>
    </w:r>
    <w:fldSimple w:instr=" PAGE   \* MERGEFORMAT ">
      <w:r>
        <w:rPr>
          <w:rFonts w:cs="Times New Roman" w:hAnsi="Times New Roman" w:eastAsia="Times New Roman" w:ascii="Times New Roman"/>
        </w:rPr>
        <w:t xml:space="preserve">2</w:t>
      </w:r>
    </w:fldSimple>
    <w:r>
      <w:rPr>
        <w:rFonts w:cs="Times New Roman" w:hAnsi="Times New Roman" w:eastAsia="Times New Roman" w:ascii="Times New Roman"/>
      </w:rPr>
      <w:t xml:space="preserve"> </w: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w:p>
    <w:pPr>
      <w:spacing w:before="0" w:after="0" w:line="259" w:lineRule="auto"/>
      <w:ind w:left="0" w:right="748" w:firstLine="0"/>
      <w:jc w:val="right"/>
    </w:pPr>
    <w:r>
      <w:drawing>
        <wp:anchor allowOverlap="0" relativeHeight="0" locked="0" simplePos="0" layoutInCell="1" behindDoc="0">
          <wp:simplePos y="0" x="0"/>
          <wp:positionH relativeFrom="page">
            <wp:posOffset>360553</wp:posOffset>
          </wp:positionH>
          <wp:positionV relativeFrom="page">
            <wp:posOffset>430656</wp:posOffset>
          </wp:positionV>
          <wp:extent cx="6858000" cy="190488"/>
          <wp:effectExtent l="0" t="0" r="0" b="0"/>
          <wp:wrapSquare wrapText="bothSides"/>
          <wp:docPr id="1129" name="Picture 1129"/>
          <wp:cNvGraphicFramePr/>
          <a:graphic>
            <a:graphicData uri="http://schemas.openxmlformats.org/drawingml/2006/picture">
              <pic:pic xmlns:pic="http://schemas.openxmlformats.org/drawingml/2006/picture">
                <pic:nvPicPr>
                  <pic:cNvPr id="1129" name="Picture 1129"/>
                  <pic:cNvPicPr/>
                </pic:nvPicPr>
                <pic:blipFill>
                  <a:blip r:embed="rId4"/>
                  <a:stretch>
                    <a:fillRect/>
                  </a:stretch>
                </pic:blipFill>
                <pic:spPr>
                  <a:xfrm rot="-10799999">
                    <a:off x="0" y="0"/>
                    <a:ext cx="6858000" cy="190488"/>
                  </a:xfrm>
                  <a:prstGeom prst="rect">
                    <a:avLst/>
                  </a:prstGeom>
                </pic:spPr>
              </pic:pic>
            </a:graphicData>
          </a:graphic>
        </wp:anchor>
      </w:drawing>
    </w:r>
    <w:r>
      <w:rPr>
        <w:rFonts w:cs="Times New Roman" w:hAnsi="Times New Roman" w:eastAsia="Times New Roman" w:ascii="Times New Roman"/>
      </w:rPr>
      <w:t xml:space="preserve">Page </w:t>
    </w:r>
    <w:fldSimple w:instr=" PAGE   \* MERGEFORMAT ">
      <w:r>
        <w:rPr>
          <w:rFonts w:cs="Times New Roman" w:hAnsi="Times New Roman" w:eastAsia="Times New Roman" w:ascii="Times New Roman"/>
        </w:rPr>
        <w:t xml:space="preserve">2</w:t>
      </w:r>
    </w:fldSimple>
    <w:r>
      <w:rPr>
        <w:rFonts w:cs="Times New Roman" w:hAnsi="Times New Roman" w:eastAsia="Times New Roman" w:ascii="Times New Roman"/>
      </w:rPr>
      <w:t xml:space="preserve"> </w:t>
    </w:r>
  </w:p>
</w:hdr>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 w:line="249" w:lineRule="auto"/>
      <w:ind w:left="10" w:right="226" w:hanging="10"/>
      <w:jc w:val="both"/>
    </w:pPr>
    <w:rPr>
      <w:rFonts w:cs="Comic Sans MS" w:hAnsi="Comic Sans MS" w:eastAsia="Comic Sans MS" w:ascii="Comic Sans MS"/>
      <w:color w:val="000000"/>
      <w:sz w:val="24"/>
    </w:rPr>
  </w:style>
  <w:style w:type="paragraph" w:styleId="heading2">
    <w:name w:val="Heading 2"/>
    <w:next w:val="normal"/>
    <w:link w:val="heading2Char"/>
    <w:uiPriority w:val="9"/>
    <w:unhideWhenUsed/>
    <w:qFormat/>
    <w:pPr>
      <w:keepNext/>
      <w:keepLines/>
      <w:bidi w:val="0"/>
      <w:spacing w:before="0" w:after="3" w:line="259" w:lineRule="auto"/>
      <w:ind w:left="30" w:right="0" w:hanging="10"/>
      <w:jc w:val="left"/>
      <w:outlineLvl w:val="1"/>
    </w:pPr>
    <w:rPr>
      <w:rFonts w:cs="Times New Roman" w:hAnsi="Times New Roman" w:eastAsia="Times New Roman" w:ascii="Times New Roman"/>
      <w:color w:val="000000"/>
      <w:sz w:val="24"/>
    </w:rPr>
  </w:style>
  <w:style w:type="character" w:styleId="heading2Char">
    <w:name w:val="Heading 2 Char"/>
    <w:link w:val="heading2"/>
    <w:rPr>
      <w:rFonts w:cs="Times New Roman" w:hAnsi="Times New Roman" w:eastAsia="Times New Roman" w:ascii="Times New Roman"/>
      <w:color w:val="000000"/>
      <w:sz w:val="24"/>
    </w:rPr>
  </w:style>
  <w:style w:type="paragraph" w:styleId="heading1">
    <w:name w:val="Heading 1"/>
    <w:next w:val="normal"/>
    <w:link w:val="heading1Char"/>
    <w:uiPriority w:val="9"/>
    <w:unhideWhenUsed/>
    <w:qFormat/>
    <w:pPr>
      <w:keepNext/>
      <w:keepLines/>
      <w:bidi w:val="0"/>
      <w:spacing w:before="0" w:after="0" w:line="259" w:lineRule="auto"/>
      <w:ind w:left="68" w:right="0" w:firstLine="0"/>
      <w:jc w:val="center"/>
      <w:outlineLvl w:val="0"/>
    </w:pPr>
    <w:rPr>
      <w:rFonts w:cs="Times New Roman" w:hAnsi="Times New Roman" w:eastAsia="Times New Roman" w:ascii="Times New Roman"/>
      <w:color w:val="000000"/>
      <w:sz w:val="36"/>
    </w:rPr>
  </w:style>
  <w:style w:type="character" w:styleId="heading1Char">
    <w:name w:val="Heading 1 Char"/>
    <w:link w:val="heading1"/>
    <w:rPr>
      <w:rFonts w:cs="Times New Roman" w:hAnsi="Times New Roman" w:eastAsia="Times New Roman" w:ascii="Times New Roman"/>
      <w:color w:val="000000"/>
      <w:sz w:val="36"/>
    </w:rPr>
  </w:style>
  <w:style w:type="table" w:styleId="TableGrid">
    <w:name w:val="TableGrid"/>
    <w:pPr>
      <w:spacing w:lineRule="auto" w:line="240" w:after="0"/>
    </w:pPr>
  </w:style>
</w:styles>
</file>

<file path=word/_rels/document.xml.rels><?xml version="1.0" encoding="UTF-8" standalone="yes"?>
<Relationships xmlns="http://schemas.openxmlformats.org/package/2006/relationships"><Relationship Id="rId3" Type="http://schemas.openxmlformats.org/officeDocument/2006/relationships/header" Target="header3.xml"/><Relationship Id="rsSettingsId" Type="http://schemas.openxmlformats.org/officeDocument/2006/relationships/settings" Target="settings.xml"/><Relationship Id="rId2" Type="http://schemas.openxmlformats.org/officeDocument/2006/relationships/header" Target="header2.xml"/><Relationship Id="rId1" Type="http://schemas.openxmlformats.org/officeDocument/2006/relationships/header" Target="header1.xml"/><Relationship Id="rId6" Type="http://schemas.openxmlformats.org/officeDocument/2006/relationships/customXml" Target="../customXml/item3.xml"/><Relationship Id="rId5" Type="http://schemas.openxmlformats.org/officeDocument/2006/relationships/customXml" Target="../customXml/item2.xml"/><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customXml" Target="../customXml/item1.xml"/></Relationships>
</file>

<file path=word/_rels/header1.xml.rels><?xml version="1.0"?><Relationships xmlns="http://schemas.openxmlformats.org/package/2006/relationships"><Relationship Target="media/image0.jpg" Id="rId4" Type="http://schemas.openxmlformats.org/officeDocument/2006/relationships/image"/></Relationships>
</file>

<file path=word/_rels/header2.xml.rels><?xml version="1.0"?><Relationships xmlns="http://schemas.openxmlformats.org/package/2006/relationships"><Relationship Target="media/image0.jpg" Id="rId4" Type="http://schemas.openxmlformats.org/officeDocument/2006/relationships/image"/></Relationships>
</file>

<file path=word/_rels/header3.xml.rels><?xml version="1.0"?><Relationships xmlns="http://schemas.openxmlformats.org/package/2006/relationships"><Relationship Target="media/image0.jpg" Id="rId4" Type="http://schemas.openxmlformats.org/officeDocument/2006/relationships/image"/></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7623E1-8853-4801-A974-12330CA7BD31}"/>
</file>

<file path=customXml/itemProps2.xml><?xml version="1.0" encoding="utf-8"?>
<ds:datastoreItem xmlns:ds="http://schemas.openxmlformats.org/officeDocument/2006/customXml" ds:itemID="{527435E5-36AD-467D-9E40-A32CE6E2C741}"/>
</file>

<file path=customXml/itemProps3.xml><?xml version="1.0" encoding="utf-8"?>
<ds:datastoreItem xmlns:ds="http://schemas.openxmlformats.org/officeDocument/2006/customXml" ds:itemID="{3E415793-72F7-4CCE-89C3-D6F9FDDA32D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2015-11-03T17:39:46Z</dcterms:created>
  <dcterms:modified xsi:type="dcterms:W3CDTF">2015-11-03T17:39:46Z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