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BF" w:rsidRPr="00926BBF" w:rsidRDefault="00926BBF" w:rsidP="00926BB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eastAsia="en-GB"/>
        </w:rPr>
      </w:pPr>
      <w:proofErr w:type="spellStart"/>
      <w:r w:rsidRPr="00926BBF"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eastAsia="en-GB"/>
        </w:rPr>
        <w:t>Brexit</w:t>
      </w:r>
      <w:proofErr w:type="spellEnd"/>
      <w:r w:rsidRPr="00926BBF"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eastAsia="en-GB"/>
        </w:rPr>
        <w:t>: What trade deals has the UK done so far?</w:t>
      </w:r>
    </w:p>
    <w:p w:rsidR="00926BBF" w:rsidRPr="00926BBF" w:rsidRDefault="00926BBF" w:rsidP="00926B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926BBF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By Tom </w:t>
      </w:r>
      <w:proofErr w:type="spellStart"/>
      <w:r w:rsidRPr="00926BBF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Edgington</w:t>
      </w:r>
      <w:proofErr w:type="spellEnd"/>
      <w:r w:rsidRPr="00926BBF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 </w:t>
      </w:r>
      <w:r w:rsidRPr="00926BBF">
        <w:rPr>
          <w:rFonts w:ascii="Helvetica" w:eastAsia="Times New Roman" w:hAnsi="Helvetica" w:cs="Helvetica"/>
          <w:color w:val="5A5A5A"/>
          <w:sz w:val="21"/>
          <w:szCs w:val="21"/>
          <w:lang w:eastAsia="en-GB"/>
        </w:rPr>
        <w:t>BBC Reality Check</w:t>
      </w:r>
    </w:p>
    <w:p w:rsidR="00926BBF" w:rsidRPr="00926BBF" w:rsidRDefault="00926BBF" w:rsidP="00926BBF">
      <w:pPr>
        <w:numPr>
          <w:ilvl w:val="0"/>
          <w:numId w:val="1"/>
        </w:numPr>
        <w:shd w:val="clear" w:color="auto" w:fill="FFFFFF"/>
        <w:spacing w:after="30" w:line="240" w:lineRule="auto"/>
        <w:textAlignment w:val="center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926BBF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2 March 2020</w:t>
      </w:r>
    </w:p>
    <w:p w:rsidR="00926BBF" w:rsidRDefault="00926BBF" w:rsidP="00926BBF">
      <w:pPr>
        <w:pStyle w:val="story-bodyintroduction1"/>
        <w:shd w:val="clear" w:color="auto" w:fill="FFFFFF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Following </w:t>
      </w:r>
      <w:proofErr w:type="spellStart"/>
      <w:r>
        <w:rPr>
          <w:rFonts w:ascii="Helvetica" w:hAnsi="Helvetica" w:cs="Helvetica"/>
          <w:sz w:val="21"/>
          <w:szCs w:val="21"/>
        </w:rPr>
        <w:t>Brexit</w:t>
      </w:r>
      <w:proofErr w:type="spellEnd"/>
      <w:r>
        <w:rPr>
          <w:rFonts w:ascii="Helvetica" w:hAnsi="Helvetica" w:cs="Helvetica"/>
          <w:sz w:val="21"/>
          <w:szCs w:val="21"/>
        </w:rPr>
        <w:t>, the UK is free to strike new trade deals for selling goods and services around the world.</w:t>
      </w:r>
    </w:p>
    <w:p w:rsidR="00926BBF" w:rsidRP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 w:rsidRPr="00926BBF">
        <w:rPr>
          <w:rFonts w:ascii="Helvetica" w:hAnsi="Helvetica" w:cs="Helvetica"/>
          <w:color w:val="404040"/>
          <w:sz w:val="21"/>
          <w:szCs w:val="21"/>
        </w:rPr>
        <w:t>The government is also beginning negotiations for a new trade agreement with the European Union (EU).</w:t>
      </w:r>
    </w:p>
    <w:p w:rsidR="00926BBF" w:rsidRP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proofErr w:type="gramStart"/>
      <w:r w:rsidRPr="00926BBF">
        <w:rPr>
          <w:rFonts w:ascii="Helvetica" w:hAnsi="Helvetica" w:cs="Helvetica"/>
          <w:color w:val="404040"/>
          <w:sz w:val="21"/>
          <w:szCs w:val="21"/>
        </w:rPr>
        <w:t>So, what is free trade and what deals has the UK already done?</w:t>
      </w:r>
      <w:proofErr w:type="gramEnd"/>
      <w:r w:rsidRPr="00926BBF">
        <w:rPr>
          <w:rFonts w:ascii="Helvetica" w:hAnsi="Helvetica" w:cs="Helvetica"/>
          <w:color w:val="404040"/>
          <w:sz w:val="21"/>
          <w:szCs w:val="21"/>
        </w:rPr>
        <w:t xml:space="preserve"> </w:t>
      </w:r>
    </w:p>
    <w:p w:rsid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color w:val="1E1E1E"/>
          <w:sz w:val="36"/>
          <w:szCs w:val="36"/>
        </w:rPr>
      </w:pPr>
      <w:r>
        <w:rPr>
          <w:rFonts w:ascii="Helvetica" w:hAnsi="Helvetica" w:cs="Helvetica"/>
          <w:color w:val="1E1E1E"/>
        </w:rPr>
        <w:t>What is a free trade deal?</w:t>
      </w:r>
    </w:p>
    <w:p w:rsidR="00926BBF" w:rsidRP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 w:rsidRPr="00926BBF">
        <w:rPr>
          <w:rFonts w:ascii="Helvetica" w:hAnsi="Helvetica" w:cs="Helvetica"/>
          <w:color w:val="404040"/>
          <w:sz w:val="21"/>
          <w:szCs w:val="21"/>
        </w:rPr>
        <w:t>A free trade deal aims to encourage trade - usually in goods but sometimes in</w:t>
      </w:r>
      <w:r>
        <w:rPr>
          <w:rFonts w:ascii="Helvetica" w:hAnsi="Helvetica" w:cs="Helvetica"/>
          <w:color w:val="404040"/>
          <w:sz w:val="21"/>
          <w:szCs w:val="21"/>
        </w:rPr>
        <w:t xml:space="preserve"> services too - by making it che</w:t>
      </w:r>
      <w:r w:rsidRPr="00926BBF">
        <w:rPr>
          <w:rFonts w:ascii="Helvetica" w:hAnsi="Helvetica" w:cs="Helvetica"/>
          <w:color w:val="404040"/>
          <w:sz w:val="21"/>
          <w:szCs w:val="21"/>
        </w:rPr>
        <w:t xml:space="preserve">aper. This </w:t>
      </w:r>
      <w:proofErr w:type="gramStart"/>
      <w:r w:rsidRPr="00926BBF">
        <w:rPr>
          <w:rFonts w:ascii="Helvetica" w:hAnsi="Helvetica" w:cs="Helvetica"/>
          <w:color w:val="404040"/>
          <w:sz w:val="21"/>
          <w:szCs w:val="21"/>
        </w:rPr>
        <w:t>is often achieved</w:t>
      </w:r>
      <w:proofErr w:type="gramEnd"/>
      <w:r w:rsidRPr="00926BBF">
        <w:rPr>
          <w:rFonts w:ascii="Helvetica" w:hAnsi="Helvetica" w:cs="Helvetica"/>
          <w:color w:val="404040"/>
          <w:sz w:val="21"/>
          <w:szCs w:val="21"/>
        </w:rPr>
        <w:t xml:space="preserve"> by reducing or eliminating tariffs - charges for trading across borders. </w:t>
      </w:r>
    </w:p>
    <w:p w:rsidR="00926BBF" w:rsidRP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 w:rsidRPr="00926BBF">
        <w:rPr>
          <w:rFonts w:ascii="Helvetica" w:hAnsi="Helvetica" w:cs="Helvetica"/>
          <w:color w:val="404040"/>
          <w:sz w:val="21"/>
          <w:szCs w:val="21"/>
        </w:rPr>
        <w:t xml:space="preserve">Trade agreements also aim to remove quotas - limits on the amount of goods that </w:t>
      </w:r>
      <w:proofErr w:type="gramStart"/>
      <w:r w:rsidRPr="00926BBF">
        <w:rPr>
          <w:rFonts w:ascii="Helvetica" w:hAnsi="Helvetica" w:cs="Helvetica"/>
          <w:color w:val="404040"/>
          <w:sz w:val="21"/>
          <w:szCs w:val="21"/>
        </w:rPr>
        <w:t>can be traded</w:t>
      </w:r>
      <w:proofErr w:type="gramEnd"/>
      <w:r w:rsidRPr="00926BBF">
        <w:rPr>
          <w:rFonts w:ascii="Helvetica" w:hAnsi="Helvetica" w:cs="Helvetica"/>
          <w:color w:val="404040"/>
          <w:sz w:val="21"/>
          <w:szCs w:val="21"/>
        </w:rPr>
        <w:t>.</w:t>
      </w:r>
    </w:p>
    <w:p w:rsidR="00926BBF" w:rsidRP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 w:rsidRPr="00926BBF">
        <w:rPr>
          <w:rFonts w:ascii="Helvetica" w:hAnsi="Helvetica" w:cs="Helvetica"/>
          <w:color w:val="404040"/>
          <w:sz w:val="21"/>
          <w:szCs w:val="21"/>
        </w:rPr>
        <w:t xml:space="preserve">Trade </w:t>
      </w:r>
      <w:proofErr w:type="gramStart"/>
      <w:r w:rsidRPr="00926BBF">
        <w:rPr>
          <w:rFonts w:ascii="Helvetica" w:hAnsi="Helvetica" w:cs="Helvetica"/>
          <w:color w:val="404040"/>
          <w:sz w:val="21"/>
          <w:szCs w:val="21"/>
        </w:rPr>
        <w:t>can also be made</w:t>
      </w:r>
      <w:proofErr w:type="gramEnd"/>
      <w:r w:rsidRPr="00926BBF">
        <w:rPr>
          <w:rFonts w:ascii="Helvetica" w:hAnsi="Helvetica" w:cs="Helvetica"/>
          <w:color w:val="404040"/>
          <w:sz w:val="21"/>
          <w:szCs w:val="21"/>
        </w:rPr>
        <w:t xml:space="preserve"> simpler if countries have the same rules, such as the colour of wires in plugs. The closer the rules are, the less likely that goods need to be checked.</w:t>
      </w:r>
    </w:p>
    <w:p w:rsidR="00926BBF" w:rsidRP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b/>
          <w:color w:val="1E1E1E"/>
        </w:rPr>
      </w:pPr>
      <w:r w:rsidRPr="00926BBF">
        <w:rPr>
          <w:rFonts w:ascii="Helvetica" w:hAnsi="Helvetica" w:cs="Helvetica"/>
          <w:b/>
          <w:color w:val="1E1E1E"/>
        </w:rPr>
        <w:t>So why have tariffs and quotas at all?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While free trade agreements aim to boost trade, too many cheap imports could threaten a country's manufacturers.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In order to protect local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car makers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>, for example, a country could impose tariffs on vehicles from other parts of the world.</w:t>
      </w:r>
    </w:p>
    <w:p w:rsidR="00926BBF" w:rsidRP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b/>
          <w:color w:val="1E1E1E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3691245</wp:posOffset>
            </wp:positionH>
            <wp:positionV relativeFrom="paragraph">
              <wp:posOffset>277400</wp:posOffset>
            </wp:positionV>
            <wp:extent cx="2879677" cy="2811439"/>
            <wp:effectExtent l="0" t="0" r="0" b="8255"/>
            <wp:wrapTight wrapText="bothSides">
              <wp:wrapPolygon edited="0">
                <wp:start x="0" y="0"/>
                <wp:lineTo x="0" y="21517"/>
                <wp:lineTo x="21438" y="21517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0" t="15402" r="50918" b="31717"/>
                    <a:stretch/>
                  </pic:blipFill>
                  <pic:spPr bwMode="auto">
                    <a:xfrm>
                      <a:off x="0" y="0"/>
                      <a:ext cx="2879677" cy="2811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BBF">
        <w:rPr>
          <w:rFonts w:ascii="Helvetica" w:hAnsi="Helvetica" w:cs="Helvetica"/>
          <w:b/>
          <w:color w:val="1E1E1E"/>
        </w:rPr>
        <w:t>Why does the UK need an EU trade deal?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The UK will need an agreement with the EU to stop new tariffs and other trade barriers coming into force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222222"/>
            <w:sz w:val="21"/>
            <w:szCs w:val="21"/>
          </w:rPr>
          <w:t>after the transition period ends on 31 December 2020.</w:t>
        </w:r>
      </w:hyperlink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During the transition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period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the UK will remain part of the EU's trading arrangements - the single market and the customs union. That means no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tariffs,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quotas or checks will be introduced.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The point of the transition is to give both sides some breathing space while a trade deal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is negotiated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>, and to give businesses time to get ready.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If any trade deals are reached,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either with the EU or other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countries, they will not start until the transition period ends.</w:t>
      </w:r>
    </w:p>
    <w:p w:rsidR="00926BBF" w:rsidRP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b/>
          <w:color w:val="1E1E1E"/>
        </w:rPr>
      </w:pPr>
      <w:r w:rsidRPr="00926BBF">
        <w:rPr>
          <w:rFonts w:ascii="Helvetica" w:hAnsi="Helvetica" w:cs="Helvetica"/>
          <w:b/>
          <w:color w:val="1E1E1E"/>
        </w:rPr>
        <w:t>What about a Canada-style deal?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Prime Minister Boris Johnson has spoken in favour of an EU trade agreement that builds on </w:t>
      </w:r>
      <w:hyperlink r:id="rId7" w:history="1">
        <w:r>
          <w:rPr>
            <w:rStyle w:val="Hyperlink"/>
            <w:rFonts w:ascii="Helvetica" w:hAnsi="Helvetica" w:cs="Helvetica"/>
            <w:b/>
            <w:bCs/>
            <w:color w:val="222222"/>
            <w:sz w:val="21"/>
            <w:szCs w:val="21"/>
          </w:rPr>
          <w:t>the deal that Canada has</w:t>
        </w:r>
      </w:hyperlink>
      <w:r>
        <w:rPr>
          <w:rFonts w:ascii="Helvetica" w:hAnsi="Helvetica" w:cs="Helvetica"/>
          <w:color w:val="404040"/>
          <w:sz w:val="21"/>
          <w:szCs w:val="21"/>
        </w:rPr>
        <w:t>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Tariffs on most Canadian goods, such as machine parts,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have been eliminated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. However, there are some additional checks, such as customs and VAT. 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The financial sector is important to the UK economy - so getting a deal in this area will be a priority.</w:t>
      </w:r>
    </w:p>
    <w:p w:rsidR="00926BBF" w:rsidRP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b/>
          <w:color w:val="1E1E1E"/>
        </w:rPr>
      </w:pPr>
      <w:r w:rsidRPr="00926BBF">
        <w:rPr>
          <w:rFonts w:ascii="Helvetica" w:hAnsi="Helvetica" w:cs="Helvetica"/>
          <w:b/>
          <w:color w:val="1E1E1E"/>
        </w:rPr>
        <w:t>How easy will it be to negotiate a UK-EU trade deal?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Neither side wants tariffs and quotas - so that part of the trade deal could be straightforward.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proofErr w:type="gramStart"/>
      <w:r>
        <w:rPr>
          <w:rFonts w:ascii="Helvetica" w:hAnsi="Helvetica" w:cs="Helvetica"/>
          <w:color w:val="404040"/>
          <w:sz w:val="21"/>
          <w:szCs w:val="21"/>
        </w:rPr>
        <w:t>But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getting agreement around rules and regulations could be much tougher.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The UK and the EU currently share the same rules in areas like workers' rights, competition and environmental policy -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they're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known as level playing field rules.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proofErr w:type="gramStart"/>
      <w:r>
        <w:rPr>
          <w:rFonts w:ascii="Helvetica" w:hAnsi="Helvetica" w:cs="Helvetica"/>
          <w:color w:val="404040"/>
          <w:sz w:val="21"/>
          <w:szCs w:val="21"/>
        </w:rPr>
        <w:t>But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</w:t>
      </w:r>
      <w:hyperlink r:id="rId8" w:history="1">
        <w:r>
          <w:rPr>
            <w:rStyle w:val="Hyperlink"/>
            <w:rFonts w:ascii="Helvetica" w:hAnsi="Helvetica" w:cs="Helvetica"/>
            <w:b/>
            <w:bCs/>
            <w:color w:val="222222"/>
            <w:sz w:val="21"/>
            <w:szCs w:val="21"/>
          </w:rPr>
          <w:t>in a recent document outlining the UK's aims</w:t>
        </w:r>
      </w:hyperlink>
      <w:r>
        <w:rPr>
          <w:rFonts w:ascii="Helvetica" w:hAnsi="Helvetica" w:cs="Helvetica"/>
          <w:color w:val="404040"/>
          <w:sz w:val="21"/>
          <w:szCs w:val="21"/>
        </w:rPr>
        <w:t>, the government said: "we will not agree to any obligations for our laws to be aligned with the EU's".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However, the EU insists that the UK must stick to the rules - so UK businesses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don't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gain an advantage.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Even if a trade deal is agreed, it will not eliminate all checks because the EU requires certain goods (such as food) from non-EU countries to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be checked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>.</w:t>
      </w:r>
    </w:p>
    <w:p w:rsidR="00926BBF" w:rsidRP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b/>
          <w:color w:val="1E1E1E"/>
          <w:sz w:val="36"/>
          <w:szCs w:val="36"/>
          <w:u w:val="single"/>
        </w:rPr>
      </w:pPr>
      <w:r w:rsidRPr="00926BBF">
        <w:rPr>
          <w:rFonts w:ascii="Helvetica" w:hAnsi="Helvetica" w:cs="Helvetica"/>
          <w:b/>
          <w:color w:val="1E1E1E"/>
          <w:u w:val="single"/>
        </w:rPr>
        <w:t>What happens if UK-EU trade talks fail?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If negotiators fail to reach a deal, the UK faces the prospect of trading with the EU under the basic rules set by the World Trade Organization (WTO).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If the UK had to trade under WTO rules, tariffs would be applied to most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goods which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UK businesses send to the EU. This would make UK goods more expensive and harder to sell in Europe.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Having WTO terms would also mean full border checks for goods, which could cause traffic bottlenecks at ports.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proofErr w:type="gramStart"/>
      <w:r>
        <w:rPr>
          <w:rFonts w:ascii="Helvetica" w:hAnsi="Helvetica" w:cs="Helvetica"/>
          <w:color w:val="404040"/>
          <w:sz w:val="21"/>
          <w:szCs w:val="21"/>
        </w:rPr>
        <w:t>And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the UK service industry would lose its guaranteed access. Qualifications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would no longer be recognised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and it would be much harder for workers to travel to the EU. 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This would affect everyone from bankers and lawyers, to musicians and chefs.</w:t>
      </w:r>
    </w:p>
    <w:p w:rsidR="00926BBF" w:rsidRPr="00926BBF" w:rsidRDefault="00926BBF" w:rsidP="00926BBF">
      <w:pPr>
        <w:pStyle w:val="Heading2"/>
        <w:shd w:val="clear" w:color="auto" w:fill="FFFFFF"/>
        <w:spacing w:before="480"/>
        <w:rPr>
          <w:rFonts w:ascii="Helvetica" w:hAnsi="Helvetica" w:cs="Helvetica"/>
          <w:b/>
          <w:color w:val="1E1E1E"/>
          <w:sz w:val="36"/>
          <w:szCs w:val="36"/>
          <w:u w:val="single"/>
        </w:rPr>
      </w:pPr>
      <w:r w:rsidRPr="00926BBF">
        <w:rPr>
          <w:rFonts w:ascii="Helvetica" w:hAnsi="Helvetica" w:cs="Helvetica"/>
          <w:b/>
          <w:color w:val="1E1E1E"/>
          <w:u w:val="single"/>
        </w:rPr>
        <w:t>What trade deals has the UK done so far?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While it was an EU member, the UK was automatically part of around 40 trade deals the EU had struck with more than 70 countries.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The UK has been trying to copy these arrangements. So far, </w:t>
      </w:r>
      <w:hyperlink r:id="rId9" w:history="1">
        <w:r>
          <w:rPr>
            <w:rStyle w:val="Hyperlink"/>
            <w:rFonts w:ascii="Helvetica" w:hAnsi="Helvetica" w:cs="Helvetica"/>
            <w:b/>
            <w:bCs/>
            <w:color w:val="222222"/>
            <w:sz w:val="21"/>
            <w:szCs w:val="21"/>
          </w:rPr>
          <w:t>19 such deals</w:t>
        </w:r>
      </w:hyperlink>
      <w:r>
        <w:rPr>
          <w:rFonts w:ascii="Helvetica" w:hAnsi="Helvetica" w:cs="Helvetica"/>
          <w:color w:val="404040"/>
          <w:sz w:val="21"/>
          <w:szCs w:val="21"/>
        </w:rPr>
        <w:t xml:space="preserve">, covering 50 countries or territories,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have been rolled over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. These deals represent just over 8% of total UK trade. 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The following deals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are expected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to take effect at the end of the transition period, according to the Department for International Trade: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Kosovo (£8m of trade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Jordan (£448m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Morocco (£2.5bn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Georgia (£123m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Southern African nations (£10.2bn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Tunisia (£542m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Lebanon (£762m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South Korea (£14.8bn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Central America (£1.1bn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Andean countries (£3.4bn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Caribbean countries (£3.7bn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Pacific Islands (£163m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Liechtenstein (£146m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Israel (£4.2bn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Palestinian Authority (£41m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Switzerland (£32.4bn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The Faroe Islands (£252m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Eastern and Southern Africa (£2bn in 2018)</w:t>
      </w:r>
    </w:p>
    <w:p w:rsidR="00926BBF" w:rsidRDefault="00926BBF" w:rsidP="00926BB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2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Chile (£2bn in 2018)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The government says it is still in negotiation with a further 16 countries, including Canada and Mexico. </w:t>
      </w: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  <w:hyperlink r:id="rId10" w:history="1">
        <w:r w:rsidRPr="000166C4">
          <w:rPr>
            <w:rStyle w:val="Hyperlink"/>
            <w:rFonts w:ascii="Helvetica" w:hAnsi="Helvetica" w:cs="Helvetica"/>
            <w:sz w:val="21"/>
            <w:szCs w:val="21"/>
          </w:rPr>
          <w:t>https://www.bbc.co.uk/news/uk-47213842</w:t>
        </w:r>
      </w:hyperlink>
      <w:r>
        <w:rPr>
          <w:rFonts w:ascii="Helvetica" w:hAnsi="Helvetica" w:cs="Helvetica"/>
          <w:color w:val="404040"/>
          <w:sz w:val="21"/>
          <w:szCs w:val="21"/>
        </w:rPr>
        <w:t xml:space="preserve"> </w:t>
      </w:r>
      <w:bookmarkStart w:id="0" w:name="_GoBack"/>
      <w:bookmarkEnd w:id="0"/>
    </w:p>
    <w:p w:rsidR="00926BBF" w:rsidRDefault="00926BBF" w:rsidP="00926BBF">
      <w:pPr>
        <w:shd w:val="clear" w:color="auto" w:fill="FFFFFF"/>
        <w:spacing w:before="240" w:after="100" w:afterAutospacing="1"/>
        <w:rPr>
          <w:rFonts w:ascii="Helvetica" w:hAnsi="Helvetica" w:cs="Helvetica"/>
          <w:color w:val="404040"/>
          <w:sz w:val="21"/>
          <w:szCs w:val="21"/>
        </w:rPr>
      </w:pPr>
    </w:p>
    <w:p w:rsidR="008A2B7E" w:rsidRPr="00926BBF" w:rsidRDefault="008A2B7E">
      <w:pPr>
        <w:rPr>
          <w:b/>
        </w:rPr>
      </w:pPr>
    </w:p>
    <w:sectPr w:rsidR="008A2B7E" w:rsidRPr="00926BBF" w:rsidSect="00926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C51"/>
    <w:multiLevelType w:val="multilevel"/>
    <w:tmpl w:val="07D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435BF"/>
    <w:multiLevelType w:val="multilevel"/>
    <w:tmpl w:val="2EE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BF"/>
    <w:rsid w:val="008A2B7E"/>
    <w:rsid w:val="00926BBF"/>
    <w:rsid w:val="00A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36DC"/>
  <w15:chartTrackingRefBased/>
  <w15:docId w15:val="{36EC6F4E-F247-4897-8205-EF275F6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ylinename2">
    <w:name w:val="byline__name2"/>
    <w:basedOn w:val="DefaultParagraphFont"/>
    <w:rsid w:val="00926BBF"/>
    <w:rPr>
      <w:color w:val="404040"/>
      <w:sz w:val="21"/>
      <w:szCs w:val="21"/>
    </w:rPr>
  </w:style>
  <w:style w:type="character" w:customStyle="1" w:styleId="bylinetitle2">
    <w:name w:val="byline__title2"/>
    <w:basedOn w:val="DefaultParagraphFont"/>
    <w:rsid w:val="00926BBF"/>
    <w:rPr>
      <w:vanish w:val="0"/>
      <w:webHidden w:val="0"/>
      <w:color w:val="5A5A5A"/>
      <w:sz w:val="21"/>
      <w:szCs w:val="21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ry-bodyintroduction1">
    <w:name w:val="story-body__introduction1"/>
    <w:basedOn w:val="Normal"/>
    <w:rsid w:val="00926BBF"/>
    <w:pPr>
      <w:spacing w:before="360" w:after="100" w:afterAutospacing="1" w:line="240" w:lineRule="auto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6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BBF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3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61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9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30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BDBD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our-approach-to-the-future-relationship-with-the-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trade/policy/countries-and-regions/countries/canada/index_e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uk-politics-5083899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bc.co.uk/news/uk-47213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uk-trade-agreements-with-non-eu-count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5366DA8D</Template>
  <TotalTime>44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1</cp:revision>
  <cp:lastPrinted>2020-03-11T14:52:00Z</cp:lastPrinted>
  <dcterms:created xsi:type="dcterms:W3CDTF">2020-03-11T14:44:00Z</dcterms:created>
  <dcterms:modified xsi:type="dcterms:W3CDTF">2020-03-11T15:35:00Z</dcterms:modified>
</cp:coreProperties>
</file>