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BC38" w14:textId="77777777" w:rsidR="00580785" w:rsidRDefault="007A33A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8BB69AA"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the spatial organisation of </w:t>
      </w:r>
      <w:r>
        <w:rPr>
          <w:rFonts w:ascii="Arial" w:hAnsi="Arial" w:cs="Arial"/>
          <w:b/>
          <w:bCs/>
        </w:rPr>
        <w:t>one</w:t>
      </w:r>
      <w:r>
        <w:rPr>
          <w:rFonts w:ascii="Arial" w:hAnsi="Arial" w:cs="Arial"/>
        </w:rPr>
        <w:t xml:space="preserve"> transnational corporation (TNC) you have studied.</w:t>
      </w:r>
    </w:p>
    <w:p w14:paraId="58D176DF"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76CA3A3A"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28AE84"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BBEA12"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0FB8DE"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833C7BC"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823BC9"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3C423F"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C63583"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FFDF7E" w14:textId="77777777" w:rsidR="00580785" w:rsidRDefault="007A33A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B2DDD1C"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‘The UN has worked tirelessly to promote growth and stability across the globe, but TNCs have been far more successful in this regard.’</w:t>
      </w:r>
    </w:p>
    <w:p w14:paraId="69884A12"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2C8E78A5"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70B71F31" w14:textId="77777777" w:rsidR="00580785" w:rsidRDefault="00580785">
      <w:pPr>
        <w:widowControl w:val="0"/>
        <w:autoSpaceDE w:val="0"/>
        <w:autoSpaceDN w:val="0"/>
        <w:adjustRightInd w:val="0"/>
        <w:spacing w:after="0" w:line="240" w:lineRule="auto"/>
        <w:rPr>
          <w:rFonts w:ascii="Arial" w:hAnsi="Arial" w:cs="Arial"/>
          <w:b/>
          <w:bCs/>
          <w:sz w:val="20"/>
          <w:szCs w:val="20"/>
        </w:rPr>
        <w:sectPr w:rsidR="00580785">
          <w:headerReference w:type="default" r:id="rId9"/>
          <w:footerReference w:type="default" r:id="rId10"/>
          <w:pgSz w:w="11907" w:h="16839"/>
          <w:pgMar w:top="850" w:right="567" w:bottom="850" w:left="1417" w:header="720" w:footer="850" w:gutter="0"/>
          <w:cols w:space="720"/>
          <w:noEndnote/>
        </w:sectPr>
      </w:pPr>
    </w:p>
    <w:p w14:paraId="3C347F0E" w14:textId="77777777" w:rsidR="00580785" w:rsidRDefault="007A33A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44FB176C" w14:textId="77777777" w:rsidR="00580785" w:rsidRDefault="007A33A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FBE742E" w14:textId="77777777" w:rsidR="00580785" w:rsidRDefault="007A33A9">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787C02C4"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 For example:</w:t>
      </w:r>
    </w:p>
    <w:p w14:paraId="4883155C" w14:textId="77777777" w:rsidR="00580785" w:rsidRDefault="007A33A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7D74382"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Allow credit for specific knowledge and understanding of the spatial organisation of any TNC. Max 3 marks if the TNC is not clearly identified. If more than one TNC used, credit the best response.</w:t>
      </w:r>
    </w:p>
    <w:p w14:paraId="4845D14E" w14:textId="77777777" w:rsidR="00580785" w:rsidRDefault="007A33A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Apple is a global brand which has its main operations based across North America, Europe and Asia (1). Its HQ and research centre is based on its own campus – Apple Campus in Cupertino, California (1) (d). Assembly is mainly outsourced to Foxconn who have bases across China making use of a vast low-cost labour market (1). Foxconn has its main production base in its own purpose-built city, Foxconn City in Guangdong (1) (d).</w:t>
      </w:r>
    </w:p>
    <w:p w14:paraId="397B7993"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Indian Tata group is a made of several different companies involved in products as diverse as cars, coffee, steel and software (1). It operates in over 80 countries with most of the headquarters based in India (1). Over 60% of its revenue is accrued outside India (1).</w:t>
      </w:r>
    </w:p>
    <w:p w14:paraId="50F3C6E1"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Nestle is the world’s biggest food company with its headquarters based in Vevey, Switzerland (1). It has operations in 86 countries across the world employing 328 000 people globally (1) (d). It is an umbrella organisation, which has acquired or has stakes in many other brands such as </w:t>
      </w:r>
      <w:proofErr w:type="spellStart"/>
      <w:r>
        <w:rPr>
          <w:rFonts w:ascii="Arial" w:hAnsi="Arial" w:cs="Arial"/>
        </w:rPr>
        <w:t>L’Oreal</w:t>
      </w:r>
      <w:proofErr w:type="spellEnd"/>
      <w:r>
        <w:rPr>
          <w:rFonts w:ascii="Arial" w:hAnsi="Arial" w:cs="Arial"/>
        </w:rPr>
        <w:t>, Starbucks and Crosse and Blackwell (1). Nestle shows evidence of vertical and horizontal integration (1) (d). Although a Swiss company, nearly 45% of its sales occur in North America (1).</w:t>
      </w:r>
    </w:p>
    <w:p w14:paraId="332194B5"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TNC has its headquarters in the home country with subsidiary headquarters in three other continents where their operations are based (1). Research and development is based in the home country near to major universities (1) (d). This allows them to make use of the facilities and attract a graduate labour force (1).</w:t>
      </w:r>
    </w:p>
    <w:p w14:paraId="2A52BDF8"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434EA13E"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3A8CB2AC"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2AF4095" w14:textId="77777777" w:rsidR="00580785" w:rsidRDefault="007A33A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84D74A3"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attempts at global governance by the UN. Knowledge and understanding of TNCs and their impact on countries they work in. </w:t>
      </w:r>
    </w:p>
    <w:p w14:paraId="2E806942"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role played by the UN and TNCs in promoting growth and stability and their relative success in doing so.</w:t>
      </w:r>
    </w:p>
    <w:p w14:paraId="0F52CCDD" w14:textId="77777777" w:rsidR="00580785" w:rsidRDefault="007A33A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68A037D"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The question requires students to evaluate the comparative success of TNCs and the UN in promoting growth and stability. Responses may consider the impacts of this, for example reducing inequalities. They may answer with reference to one or more TNCs.</w:t>
      </w:r>
    </w:p>
    <w:p w14:paraId="27B4BE02"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AO1</w:t>
      </w:r>
      <w:r>
        <w:rPr>
          <w:rFonts w:ascii="Arial" w:hAnsi="Arial" w:cs="Arial"/>
        </w:rPr>
        <w:t xml:space="preserve"> </w:t>
      </w:r>
    </w:p>
    <w:p w14:paraId="5BEA2645"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Knowledge and understanding of the role of the UN in global governance. Knowledge of different organisations working under the umbrella of the UN such as </w:t>
      </w:r>
      <w:r>
        <w:rPr>
          <w:rFonts w:ascii="Arial" w:hAnsi="Arial" w:cs="Arial"/>
        </w:rPr>
        <w:lastRenderedPageBreak/>
        <w:t>the UNDP and the General Assembly.</w:t>
      </w:r>
    </w:p>
    <w:p w14:paraId="40CB1336"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Role of UN in promoting growth and stability for example the peacekeeping forces sent to areas that have recently been in conflict.</w:t>
      </w:r>
    </w:p>
    <w:p w14:paraId="49ACD8E8"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 projects to promote growth and stability for example the Sustainable Development Goals.</w:t>
      </w:r>
    </w:p>
    <w:p w14:paraId="070A1167"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causes of inequalities between and within countries as a result of globalisation. Unequal flows of people and money at different scales – global, regional and local.</w:t>
      </w:r>
    </w:p>
    <w:p w14:paraId="284A5D15"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Unequal flows of money lead to an increasing gap in wealth. Evidence suggests that this gap is decreasing between rich and poor countries but the gap within countries is widening as the wealthier residents are able to take more advantage of changes in education, technology and labour demands.</w:t>
      </w:r>
    </w:p>
    <w:p w14:paraId="47E1BF1A"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TNCs and their contribution to a global system. TNCs are found across all sectors of industry and many are truly global in the sense that they produce global brands which are sold across the globe for example Apple.</w:t>
      </w:r>
    </w:p>
    <w:p w14:paraId="3A6D256F"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TNCs are hierarchical and operate on a top-down basis from a HQ in a developed country. This means that branches are vulnerable to change as they are not part of the decision-making process for example there may be sudden factory closures or re-location resulting in severe job-losses.</w:t>
      </w:r>
    </w:p>
    <w:p w14:paraId="0841D6C3"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a specific TNC. For example, Nissan based in Tokyo employs 186 000 people worldwide in the production of vehicles. It has a revenue in excess of $88billion. It has production plants in 16 countries across the globe.</w:t>
      </w:r>
    </w:p>
    <w:p w14:paraId="60D8BC99"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w:t>
      </w:r>
    </w:p>
    <w:p w14:paraId="75C8178A"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attempts by the UN to promote growth. For example, the FAO has negotiated fairer trade agreements between LICs and HICs promoting agricultural growth for countries such as Ghana.</w:t>
      </w:r>
    </w:p>
    <w:p w14:paraId="183C00CC"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Attempts by the UN to reduce inequalities have had mixed success as well – the Millennium Development Goals have had mixed success. Some countries such as Brazil met all of them, others such as Benin didn’t reach any – this has increased global inequalities.</w:t>
      </w:r>
    </w:p>
    <w:p w14:paraId="50F748BB"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the UN in promoting growth through the resolution of conflict. For example, peacekeeping forces in Africa have been able to maintain a fragile peace, resulting in development in those countries. However, they have not been able to resolve some long-standing conflict issues in places such as Somalia, resulting in further inequalities.</w:t>
      </w:r>
    </w:p>
    <w:p w14:paraId="39AE17BC"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of TNCs on the host country. For example, outsourcing has created considerable employment in countries like Bangladesh. However, there have also been concerns about child labour. Economically TNCs encourage FDI and this has promoted growth.</w:t>
      </w:r>
    </w:p>
    <w:p w14:paraId="66D14D0E"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of TNCs on country of origin. For example, the increased tax revenue for the USA and local taxes in Oregon from Nike HQ. However, there is high local unemployment due to lack of manufacturing in the US.</w:t>
      </w:r>
    </w:p>
    <w:p w14:paraId="0685F00D"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creating inequalities. In the host country, there is increased rural-urban migration as farm workers seek out higher wages in TNC factories or call-centres. This creates a greater level of inequality between urban centres and rural areas.</w:t>
      </w:r>
    </w:p>
    <w:p w14:paraId="5B56CDA8"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promoting economic growth. In the host country, contrary to popular beliefs TNCs often pay higher wages – average wage is 40% higher than that paid by local firms this can result in local firms having to close due to lack of workers. On the other hand, many TNCs use local firms to complete part of the production process increasing investment in the local area.</w:t>
      </w:r>
    </w:p>
    <w:p w14:paraId="2C1C82F2"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may consider that TNCs have on some occasions undermined the work of the UN. For example, despite attempts by UN to negotiate fairer trade between LICs and HICs, TNCs have frequently moved in and bought up land used by local farmers.</w:t>
      </w:r>
    </w:p>
    <w:p w14:paraId="5CD83A61"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Overall conclusion should seek to consider the extent to which the UN and TNCs are successful in creating growth. They should come to a conclusion as to whether TNCs are more successful than the UN. Any conclusion is valid as long as it is supported by the evidence in the response.</w:t>
      </w:r>
    </w:p>
    <w:p w14:paraId="6E448B7A"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rPr>
        <w:t>Any valid assessment will be credited.</w:t>
      </w:r>
    </w:p>
    <w:p w14:paraId="56A7CB45"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4 (16–20 marks)</w:t>
      </w:r>
      <w:r>
        <w:rPr>
          <w:rFonts w:ascii="Arial" w:hAnsi="Arial" w:cs="Arial"/>
        </w:rPr>
        <w:t xml:space="preserve"> </w:t>
      </w:r>
    </w:p>
    <w:p w14:paraId="7E2DEAF5"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(AO2). </w:t>
      </w:r>
    </w:p>
    <w:p w14:paraId="429BB17D"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69F4E53E"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730B7DBF"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1AE3FCC1"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37642F09"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196D4B95"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3 (11–15 marks)</w:t>
      </w:r>
      <w:r>
        <w:rPr>
          <w:rFonts w:ascii="Arial" w:hAnsi="Arial" w:cs="Arial"/>
        </w:rPr>
        <w:t xml:space="preserve"> </w:t>
      </w:r>
    </w:p>
    <w:p w14:paraId="10F94868"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465B76E0"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3DEC58F3"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2F1D397F"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0F33811A"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45EC6C41"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1A01E118"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2 (6–10 marks)</w:t>
      </w:r>
      <w:r>
        <w:rPr>
          <w:rFonts w:ascii="Arial" w:hAnsi="Arial" w:cs="Arial"/>
        </w:rPr>
        <w:t xml:space="preserve"> </w:t>
      </w:r>
    </w:p>
    <w:p w14:paraId="55250346"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07FB7F0E"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564601C5"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6BEB98F"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6DE1785D"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7DD38AAE"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77C4201"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1 (1–5 marks)</w:t>
      </w:r>
      <w:r>
        <w:rPr>
          <w:rFonts w:ascii="Arial" w:hAnsi="Arial" w:cs="Arial"/>
        </w:rPr>
        <w:t xml:space="preserve"> </w:t>
      </w:r>
    </w:p>
    <w:p w14:paraId="34FCDF87"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64181C9A"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0C0E22A1"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and rarely logical evidence of links between knowledge and understanding to the application of knowledge and understanding in different </w:t>
      </w:r>
      <w:r>
        <w:rPr>
          <w:rFonts w:ascii="Arial" w:hAnsi="Arial" w:cs="Arial"/>
        </w:rPr>
        <w:lastRenderedPageBreak/>
        <w:t>contexts (AO2).</w:t>
      </w:r>
    </w:p>
    <w:p w14:paraId="1553366F"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345BFFCA"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4870BC74"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27FA8057" w14:textId="77777777" w:rsidR="00580785" w:rsidRDefault="007A33A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0 (0 marks)</w:t>
      </w:r>
      <w:r>
        <w:rPr>
          <w:rFonts w:ascii="Arial" w:hAnsi="Arial" w:cs="Arial"/>
        </w:rPr>
        <w:t xml:space="preserve"> </w:t>
      </w:r>
    </w:p>
    <w:p w14:paraId="501A470C" w14:textId="77777777" w:rsidR="00580785" w:rsidRDefault="007A33A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1B246F1A"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5FC706D2" w14:textId="77777777" w:rsidR="00580785" w:rsidRDefault="007A33A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715D7FFA" w14:textId="77777777" w:rsidR="00580785" w:rsidRDefault="00580785">
      <w:pPr>
        <w:widowControl w:val="0"/>
        <w:autoSpaceDE w:val="0"/>
        <w:autoSpaceDN w:val="0"/>
        <w:adjustRightInd w:val="0"/>
        <w:spacing w:after="0" w:line="240" w:lineRule="auto"/>
        <w:rPr>
          <w:rFonts w:ascii="Arial" w:hAnsi="Arial" w:cs="Arial"/>
          <w:b/>
          <w:bCs/>
          <w:sz w:val="20"/>
          <w:szCs w:val="20"/>
        </w:rPr>
        <w:sectPr w:rsidR="00580785">
          <w:pgSz w:w="11907" w:h="16839"/>
          <w:pgMar w:top="850" w:right="567" w:bottom="850" w:left="1417" w:header="720" w:footer="850" w:gutter="0"/>
          <w:cols w:space="720"/>
          <w:noEndnote/>
        </w:sectPr>
      </w:pPr>
    </w:p>
    <w:p w14:paraId="2B0383EC" w14:textId="77777777" w:rsidR="00580785" w:rsidRDefault="007A33A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40E8B001" w14:textId="77777777" w:rsidR="00580785" w:rsidRDefault="007A33A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9B4E3D7" w14:textId="77777777" w:rsidR="00580785" w:rsidRDefault="007A33A9">
      <w:pPr>
        <w:widowControl w:val="0"/>
        <w:autoSpaceDE w:val="0"/>
        <w:autoSpaceDN w:val="0"/>
        <w:adjustRightInd w:val="0"/>
        <w:spacing w:after="0" w:line="240" w:lineRule="auto"/>
        <w:ind w:left="567" w:right="567"/>
        <w:rPr>
          <w:rFonts w:ascii="Arial" w:hAnsi="Arial" w:cs="Arial"/>
        </w:rPr>
      </w:pPr>
      <w:r>
        <w:rPr>
          <w:rFonts w:ascii="Arial" w:hAnsi="Arial" w:cs="Arial"/>
        </w:rPr>
        <w:t>This question was the highest average scoring essay on the paper. More able students who had detailed knowledge of both TNCs and the UN were able to apply that knowledge the assess the relative success in promoting growth and stability. Weaker responses frequently indicated lack of understanding of the demands of the question.</w:t>
      </w:r>
    </w:p>
    <w:sectPr w:rsidR="0058078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5B8B" w14:textId="77777777" w:rsidR="00EF16A1" w:rsidRDefault="00EF16A1">
      <w:pPr>
        <w:spacing w:after="0" w:line="240" w:lineRule="auto"/>
      </w:pPr>
      <w:r>
        <w:separator/>
      </w:r>
    </w:p>
  </w:endnote>
  <w:endnote w:type="continuationSeparator" w:id="0">
    <w:p w14:paraId="3B8D651A" w14:textId="77777777" w:rsidR="00EF16A1" w:rsidRDefault="00EF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B3C6" w14:textId="77777777" w:rsidR="00580785" w:rsidRDefault="007A33A9">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4EA88DF8" w14:textId="77777777" w:rsidR="00580785" w:rsidRDefault="00580785">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09A1" w14:textId="77777777" w:rsidR="00EF16A1" w:rsidRDefault="00EF16A1">
      <w:pPr>
        <w:spacing w:after="0" w:line="240" w:lineRule="auto"/>
      </w:pPr>
      <w:r>
        <w:separator/>
      </w:r>
    </w:p>
  </w:footnote>
  <w:footnote w:type="continuationSeparator" w:id="0">
    <w:p w14:paraId="661E8A77" w14:textId="77777777" w:rsidR="00EF16A1" w:rsidRDefault="00EF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D524" w14:textId="15B8B66E" w:rsidR="007A33A9" w:rsidRDefault="007A33A9">
    <w:pPr>
      <w:pStyle w:val="Header"/>
    </w:pPr>
    <w:r>
      <w:t>Questions on Global Systems, mark schemes and examiners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A9"/>
    <w:rsid w:val="00580785"/>
    <w:rsid w:val="007A33A9"/>
    <w:rsid w:val="009E08EF"/>
    <w:rsid w:val="00A93707"/>
    <w:rsid w:val="00EF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FF470"/>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7A33A9"/>
    <w:pPr>
      <w:tabs>
        <w:tab w:val="center" w:pos="4513"/>
        <w:tab w:val="right" w:pos="9026"/>
      </w:tabs>
    </w:pPr>
  </w:style>
  <w:style w:type="character" w:customStyle="1" w:styleId="HeaderChar">
    <w:name w:val="Header Char"/>
    <w:basedOn w:val="DefaultParagraphFont"/>
    <w:link w:val="Header"/>
    <w:uiPriority w:val="99"/>
    <w:rsid w:val="007A33A9"/>
  </w:style>
  <w:style w:type="paragraph" w:styleId="Footer">
    <w:name w:val="footer"/>
    <w:basedOn w:val="Normal"/>
    <w:link w:val="FooterChar"/>
    <w:uiPriority w:val="99"/>
    <w:unhideWhenUsed/>
    <w:rsid w:val="007A33A9"/>
    <w:pPr>
      <w:tabs>
        <w:tab w:val="center" w:pos="4513"/>
        <w:tab w:val="right" w:pos="9026"/>
      </w:tabs>
    </w:pPr>
  </w:style>
  <w:style w:type="character" w:customStyle="1" w:styleId="FooterChar">
    <w:name w:val="Footer Char"/>
    <w:basedOn w:val="DefaultParagraphFont"/>
    <w:link w:val="Footer"/>
    <w:uiPriority w:val="99"/>
    <w:rsid w:val="007A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B5FFB-93EB-4AD7-8C23-BFCFE9749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7AE56-D458-4D81-866B-8452FDCFF313}"/>
</file>

<file path=customXml/itemProps3.xml><?xml version="1.0" encoding="utf-8"?>
<ds:datastoreItem xmlns:ds="http://schemas.openxmlformats.org/officeDocument/2006/customXml" ds:itemID="{6E60AE8A-11AA-4A3F-A77D-59AE01968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Knox</cp:lastModifiedBy>
  <cp:revision>2</cp:revision>
  <dcterms:created xsi:type="dcterms:W3CDTF">2023-07-17T09:10:00Z</dcterms:created>
  <dcterms:modified xsi:type="dcterms:W3CDTF">2023-07-17T09:10:00Z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