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70641" w14:textId="083921AF" w:rsidR="001927BC" w:rsidRPr="00E714AB" w:rsidRDefault="001E3B2E" w:rsidP="00E714AB">
      <w:pPr>
        <w:jc w:val="center"/>
        <w:rPr>
          <w:b/>
          <w:sz w:val="40"/>
        </w:rPr>
      </w:pPr>
      <w:r>
        <w:rPr>
          <w:b/>
          <w:sz w:val="36"/>
          <w:szCs w:val="36"/>
        </w:rPr>
        <w:t>Art</w:t>
      </w:r>
      <w:r w:rsidR="000B40C3" w:rsidRPr="00E714AB">
        <w:rPr>
          <w:b/>
          <w:sz w:val="36"/>
          <w:szCs w:val="36"/>
        </w:rPr>
        <w:t xml:space="preserve"> A-level </w:t>
      </w:r>
      <w:r w:rsidR="00D00BBD" w:rsidRPr="00E714AB">
        <w:rPr>
          <w:b/>
          <w:sz w:val="36"/>
          <w:szCs w:val="36"/>
        </w:rPr>
        <w:t xml:space="preserve">Department Assessment Policy </w:t>
      </w:r>
      <w:r w:rsidR="00383C40" w:rsidRPr="00E714AB">
        <w:rPr>
          <w:b/>
          <w:sz w:val="36"/>
          <w:szCs w:val="36"/>
        </w:rPr>
        <w:t>20</w:t>
      </w:r>
      <w:r w:rsidR="00087B4F">
        <w:rPr>
          <w:b/>
          <w:sz w:val="36"/>
          <w:szCs w:val="36"/>
        </w:rPr>
        <w:t>22</w:t>
      </w:r>
      <w:r w:rsidR="00383C40" w:rsidRPr="00E714AB">
        <w:rPr>
          <w:b/>
          <w:sz w:val="36"/>
          <w:szCs w:val="36"/>
        </w:rPr>
        <w:t>-202</w:t>
      </w:r>
      <w:r w:rsidR="00087B4F">
        <w:rPr>
          <w:b/>
          <w:sz w:val="36"/>
          <w:szCs w:val="36"/>
        </w:rPr>
        <w:t>3</w:t>
      </w:r>
    </w:p>
    <w:p w14:paraId="0A191435" w14:textId="77777777" w:rsidR="00EE67D3" w:rsidRDefault="00EE67D3" w:rsidP="002523BF">
      <w:pPr>
        <w:rPr>
          <w:b/>
          <w:sz w:val="24"/>
        </w:rPr>
      </w:pPr>
      <w:bookmarkStart w:id="0" w:name="_GoBack"/>
      <w:bookmarkEnd w:id="0"/>
    </w:p>
    <w:p w14:paraId="33FE9FB2" w14:textId="501E5267" w:rsidR="002523BF" w:rsidRPr="00680529" w:rsidRDefault="002523BF" w:rsidP="002523BF">
      <w:pPr>
        <w:rPr>
          <w:b/>
          <w:sz w:val="28"/>
          <w:szCs w:val="24"/>
        </w:rPr>
      </w:pPr>
      <w:r w:rsidRPr="00680529">
        <w:rPr>
          <w:b/>
          <w:sz w:val="28"/>
          <w:szCs w:val="24"/>
        </w:rPr>
        <w:t xml:space="preserve">The </w:t>
      </w:r>
      <w:r w:rsidR="00D00BBD" w:rsidRPr="00680529">
        <w:rPr>
          <w:b/>
          <w:sz w:val="28"/>
          <w:szCs w:val="24"/>
        </w:rPr>
        <w:t>Importance of Feedback</w:t>
      </w:r>
      <w:r w:rsidR="00EE67D3" w:rsidRPr="00680529">
        <w:rPr>
          <w:b/>
          <w:sz w:val="28"/>
          <w:szCs w:val="24"/>
        </w:rPr>
        <w:t xml:space="preserve"> and Learning Outside the Classroom</w:t>
      </w:r>
      <w:r w:rsidRPr="00680529">
        <w:rPr>
          <w:b/>
          <w:sz w:val="28"/>
          <w:szCs w:val="24"/>
        </w:rPr>
        <w:t xml:space="preserve"> </w:t>
      </w:r>
      <w:r w:rsidR="00187D89" w:rsidRPr="00680529">
        <w:rPr>
          <w:b/>
          <w:sz w:val="28"/>
          <w:szCs w:val="24"/>
        </w:rPr>
        <w:t>– ’50:50’</w:t>
      </w:r>
    </w:p>
    <w:p w14:paraId="33FE9FB3" w14:textId="70B64F41" w:rsidR="002523BF" w:rsidRDefault="002523BF" w:rsidP="002523BF">
      <w:pPr>
        <w:rPr>
          <w:sz w:val="20"/>
        </w:rPr>
      </w:pPr>
      <w:r w:rsidRPr="00CF3FD4">
        <w:rPr>
          <w:sz w:val="20"/>
        </w:rPr>
        <w:t>Learning will not happen instantly and takes time</w:t>
      </w:r>
      <w:r w:rsidR="00C23988">
        <w:rPr>
          <w:sz w:val="20"/>
        </w:rPr>
        <w:t xml:space="preserve">; attending lessons is not enough, you also need to be working outside of class, to learn new </w:t>
      </w:r>
      <w:r w:rsidR="003754C8">
        <w:rPr>
          <w:sz w:val="20"/>
        </w:rPr>
        <w:t>skills</w:t>
      </w:r>
      <w:r w:rsidR="00C23988">
        <w:rPr>
          <w:sz w:val="20"/>
        </w:rPr>
        <w:t xml:space="preserve"> and </w:t>
      </w:r>
      <w:r w:rsidR="003754C8">
        <w:rPr>
          <w:sz w:val="20"/>
        </w:rPr>
        <w:t>develop an independent line of enquiry within your personal investigation</w:t>
      </w:r>
      <w:r w:rsidRPr="00CF3FD4">
        <w:rPr>
          <w:sz w:val="20"/>
        </w:rPr>
        <w:t xml:space="preserve">.  In the process, you will </w:t>
      </w:r>
      <w:r w:rsidR="003754C8">
        <w:rPr>
          <w:sz w:val="20"/>
        </w:rPr>
        <w:t>experiment with and learn to use a wide range of techniques and materials and</w:t>
      </w:r>
      <w:r w:rsidR="00176871">
        <w:rPr>
          <w:sz w:val="20"/>
        </w:rPr>
        <w:t xml:space="preserve"> </w:t>
      </w:r>
      <w:r w:rsidR="00C23988">
        <w:rPr>
          <w:sz w:val="20"/>
        </w:rPr>
        <w:t>hopefully</w:t>
      </w:r>
      <w:r w:rsidR="003754C8">
        <w:rPr>
          <w:sz w:val="20"/>
        </w:rPr>
        <w:t xml:space="preserve"> with regular</w:t>
      </w:r>
      <w:r w:rsidR="00C23988">
        <w:rPr>
          <w:sz w:val="20"/>
        </w:rPr>
        <w:t xml:space="preserve"> feedback will</w:t>
      </w:r>
      <w:r w:rsidRPr="00CF3FD4">
        <w:rPr>
          <w:sz w:val="20"/>
        </w:rPr>
        <w:t xml:space="preserve"> enable you to </w:t>
      </w:r>
      <w:r w:rsidR="003754C8">
        <w:rPr>
          <w:sz w:val="20"/>
        </w:rPr>
        <w:t>build upon and continue to develop these skills.</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5AC763BF" w14:textId="6564C5F0"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EE67D3" w:rsidRPr="009F4B63">
        <w:rPr>
          <w:sz w:val="20"/>
        </w:rPr>
        <w:t>The classes are shared equally between two teachers for 2.25 hours, one of your tutors will be the Lead Subject Tutor who will be responsible for formalised 1-2-1s,</w:t>
      </w:r>
      <w:r w:rsidR="00103EB6">
        <w:rPr>
          <w:sz w:val="20"/>
        </w:rPr>
        <w:t xml:space="preserve"> </w:t>
      </w:r>
      <w:r w:rsidR="00D24E5A">
        <w:rPr>
          <w:sz w:val="20"/>
        </w:rPr>
        <w:t>setting homework,</w:t>
      </w:r>
      <w:r w:rsidR="00EE67D3" w:rsidRPr="009F4B63">
        <w:rPr>
          <w:sz w:val="20"/>
        </w:rPr>
        <w:t xml:space="preserve"> writing your Student Reviews</w:t>
      </w:r>
      <w:r w:rsidR="00EE67D3">
        <w:rPr>
          <w:sz w:val="20"/>
        </w:rPr>
        <w:t>, seeing your parents at parents evening and for writing Action Plans</w:t>
      </w:r>
      <w:r w:rsidR="00EE67D3" w:rsidRPr="009F4B63">
        <w:rPr>
          <w:sz w:val="20"/>
        </w:rPr>
        <w:t>.</w:t>
      </w:r>
    </w:p>
    <w:p w14:paraId="561B5013" w14:textId="77777777" w:rsidR="00B9235E" w:rsidRDefault="00B9235E" w:rsidP="00EE67D3">
      <w:pPr>
        <w:rPr>
          <w:sz w:val="20"/>
        </w:rPr>
      </w:pPr>
    </w:p>
    <w:p w14:paraId="0E0A4850" w14:textId="72DB10EF"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w:t>
      </w:r>
    </w:p>
    <w:p w14:paraId="733A4EE1" w14:textId="77777777" w:rsidR="00EE67D3" w:rsidRDefault="00EE67D3" w:rsidP="002523BF">
      <w:pPr>
        <w:rPr>
          <w:b/>
          <w:sz w:val="20"/>
        </w:rPr>
      </w:pPr>
    </w:p>
    <w:p w14:paraId="074968A6" w14:textId="343489D4" w:rsidR="008B5AD3" w:rsidRPr="00680529" w:rsidRDefault="002523BF" w:rsidP="008B5AD3">
      <w:pPr>
        <w:rPr>
          <w:sz w:val="28"/>
          <w:szCs w:val="24"/>
        </w:rPr>
      </w:pPr>
      <w:r w:rsidRPr="00680529">
        <w:rPr>
          <w:b/>
          <w:sz w:val="28"/>
          <w:szCs w:val="24"/>
        </w:rPr>
        <w:t>The Final Assessment</w:t>
      </w:r>
    </w:p>
    <w:p w14:paraId="479FCE2D" w14:textId="304DCE5E" w:rsidR="00383C40" w:rsidRDefault="00AA01DA" w:rsidP="00383C40">
      <w:pPr>
        <w:rPr>
          <w:bCs/>
          <w:sz w:val="20"/>
        </w:rPr>
      </w:pPr>
      <w:r>
        <w:rPr>
          <w:bCs/>
          <w:sz w:val="20"/>
        </w:rPr>
        <w:t>At the end of the two years</w:t>
      </w:r>
      <w:r w:rsidR="008B5AD3">
        <w:rPr>
          <w:bCs/>
          <w:sz w:val="20"/>
        </w:rPr>
        <w:t xml:space="preserve">, students will </w:t>
      </w:r>
      <w:r w:rsidR="00EF6FFC">
        <w:rPr>
          <w:bCs/>
          <w:sz w:val="20"/>
        </w:rPr>
        <w:t>be assessed for Component 1, their Personal Study Investigation, worth 60% of their final grade and they will also complete a 15 hour externally set Practical Exam, Component 2, worth 40% of their final grade.</w:t>
      </w:r>
    </w:p>
    <w:p w14:paraId="579672A3" w14:textId="77777777" w:rsidR="00DF7F93" w:rsidRDefault="00DF7F93" w:rsidP="00383C40">
      <w:pPr>
        <w:rPr>
          <w:bCs/>
          <w:sz w:val="20"/>
        </w:rPr>
      </w:pPr>
    </w:p>
    <w:tbl>
      <w:tblPr>
        <w:tblStyle w:val="TableGrid"/>
        <w:tblW w:w="10485" w:type="dxa"/>
        <w:tblLook w:val="04A0" w:firstRow="1" w:lastRow="0" w:firstColumn="1" w:lastColumn="0" w:noHBand="0" w:noVBand="1"/>
      </w:tblPr>
      <w:tblGrid>
        <w:gridCol w:w="5382"/>
        <w:gridCol w:w="5103"/>
      </w:tblGrid>
      <w:tr w:rsidR="0012431F" w14:paraId="7AECA5B1" w14:textId="77777777" w:rsidTr="00100B1D">
        <w:tc>
          <w:tcPr>
            <w:tcW w:w="5382" w:type="dxa"/>
            <w:shd w:val="clear" w:color="auto" w:fill="D9D9D9" w:themeFill="background1" w:themeFillShade="D9"/>
          </w:tcPr>
          <w:p w14:paraId="3EAD2847" w14:textId="27E250CD" w:rsidR="0012431F" w:rsidRPr="00DF7F93" w:rsidRDefault="00EF6FFC" w:rsidP="00DF7F93">
            <w:pPr>
              <w:jc w:val="center"/>
              <w:rPr>
                <w:b/>
                <w:sz w:val="14"/>
                <w:szCs w:val="16"/>
              </w:rPr>
            </w:pPr>
            <w:r>
              <w:rPr>
                <w:b/>
                <w:sz w:val="14"/>
                <w:szCs w:val="16"/>
              </w:rPr>
              <w:t>Component 1</w:t>
            </w:r>
          </w:p>
        </w:tc>
        <w:tc>
          <w:tcPr>
            <w:tcW w:w="5103" w:type="dxa"/>
            <w:shd w:val="clear" w:color="auto" w:fill="D9D9D9" w:themeFill="background1" w:themeFillShade="D9"/>
          </w:tcPr>
          <w:p w14:paraId="5372ECA0" w14:textId="08F250C6" w:rsidR="0012431F" w:rsidRPr="00DF7F93" w:rsidRDefault="00EF6FFC" w:rsidP="00DF7F93">
            <w:pPr>
              <w:jc w:val="center"/>
              <w:rPr>
                <w:b/>
                <w:sz w:val="14"/>
                <w:szCs w:val="16"/>
              </w:rPr>
            </w:pPr>
            <w:r>
              <w:rPr>
                <w:b/>
                <w:sz w:val="14"/>
                <w:szCs w:val="16"/>
              </w:rPr>
              <w:t>Component 2</w:t>
            </w:r>
          </w:p>
        </w:tc>
      </w:tr>
      <w:tr w:rsidR="0012431F" w14:paraId="2788C62D" w14:textId="77777777" w:rsidTr="00100B1D">
        <w:trPr>
          <w:trHeight w:val="3488"/>
        </w:trPr>
        <w:tc>
          <w:tcPr>
            <w:tcW w:w="5382" w:type="dxa"/>
          </w:tcPr>
          <w:p w14:paraId="318740DE" w14:textId="36DF5679" w:rsidR="0012431F" w:rsidRPr="00706B20" w:rsidRDefault="00EF6FFC" w:rsidP="00286D0A">
            <w:pPr>
              <w:pStyle w:val="ListParagraph"/>
              <w:numPr>
                <w:ilvl w:val="0"/>
                <w:numId w:val="10"/>
              </w:numPr>
              <w:ind w:left="171" w:hanging="171"/>
              <w:rPr>
                <w:bCs/>
                <w:sz w:val="18"/>
                <w:szCs w:val="20"/>
              </w:rPr>
            </w:pPr>
            <w:r>
              <w:rPr>
                <w:bCs/>
                <w:sz w:val="18"/>
                <w:szCs w:val="20"/>
              </w:rPr>
              <w:t>Personal Study 60% of Final Grade</w:t>
            </w:r>
            <w:r w:rsidR="00EC6389">
              <w:rPr>
                <w:bCs/>
                <w:sz w:val="18"/>
                <w:szCs w:val="20"/>
              </w:rPr>
              <w:t>.</w:t>
            </w:r>
            <w:r>
              <w:rPr>
                <w:bCs/>
                <w:sz w:val="18"/>
                <w:szCs w:val="20"/>
              </w:rPr>
              <w:t xml:space="preserve"> Mark out of 96</w:t>
            </w:r>
          </w:p>
          <w:p w14:paraId="486FCE19" w14:textId="724FC096" w:rsidR="0012431F" w:rsidRPr="00706B20" w:rsidRDefault="00EF6FFC" w:rsidP="00286D0A">
            <w:pPr>
              <w:pStyle w:val="ListParagraph"/>
              <w:numPr>
                <w:ilvl w:val="0"/>
                <w:numId w:val="10"/>
              </w:numPr>
              <w:ind w:left="171" w:hanging="171"/>
              <w:rPr>
                <w:bCs/>
                <w:sz w:val="18"/>
                <w:szCs w:val="20"/>
              </w:rPr>
            </w:pPr>
            <w:r>
              <w:rPr>
                <w:bCs/>
                <w:sz w:val="18"/>
                <w:szCs w:val="20"/>
              </w:rPr>
              <w:t>Personal Study essay 3000 words</w:t>
            </w:r>
          </w:p>
          <w:p w14:paraId="27A9148C" w14:textId="0CCF93CD" w:rsidR="0012431F" w:rsidRDefault="00EF6FFC" w:rsidP="00286D0A">
            <w:pPr>
              <w:pStyle w:val="ListParagraph"/>
              <w:numPr>
                <w:ilvl w:val="0"/>
                <w:numId w:val="10"/>
              </w:numPr>
              <w:ind w:left="171" w:hanging="171"/>
              <w:rPr>
                <w:bCs/>
                <w:sz w:val="18"/>
                <w:szCs w:val="20"/>
              </w:rPr>
            </w:pPr>
            <w:r>
              <w:rPr>
                <w:bCs/>
                <w:sz w:val="18"/>
                <w:szCs w:val="20"/>
              </w:rPr>
              <w:t>Students will be assessed from the following assessment objectives, each marked out of 24;</w:t>
            </w:r>
          </w:p>
          <w:p w14:paraId="0DF3E9A9" w14:textId="77777777" w:rsidR="00100B1D" w:rsidRPr="006D119F" w:rsidRDefault="00100B1D" w:rsidP="000C3013">
            <w:pPr>
              <w:autoSpaceDE w:val="0"/>
              <w:autoSpaceDN w:val="0"/>
              <w:rPr>
                <w:rFonts w:cstheme="minorHAnsi"/>
                <w:sz w:val="18"/>
                <w:szCs w:val="18"/>
              </w:rPr>
            </w:pPr>
            <w:r w:rsidRPr="006D119F">
              <w:rPr>
                <w:rFonts w:cstheme="minorHAnsi"/>
                <w:sz w:val="18"/>
                <w:szCs w:val="18"/>
              </w:rPr>
              <w:t>AO1: Develop ideas through sustained and focused investigations informed by contextual and other sources, demonstrating analytical and critical understanding.</w:t>
            </w:r>
          </w:p>
          <w:p w14:paraId="6157A4E6" w14:textId="77777777" w:rsidR="00100B1D" w:rsidRPr="006D119F" w:rsidRDefault="00100B1D" w:rsidP="000C3013">
            <w:pPr>
              <w:autoSpaceDE w:val="0"/>
              <w:autoSpaceDN w:val="0"/>
              <w:rPr>
                <w:rFonts w:cstheme="minorHAnsi"/>
                <w:sz w:val="18"/>
                <w:szCs w:val="18"/>
              </w:rPr>
            </w:pPr>
            <w:r w:rsidRPr="006D119F">
              <w:rPr>
                <w:rFonts w:cstheme="minorHAnsi"/>
                <w:sz w:val="18"/>
                <w:szCs w:val="18"/>
              </w:rPr>
              <w:t>AO2: Explore and select appropriate resources, media, materials, techniques and processes, reviewing and refining ideas as work develops.</w:t>
            </w:r>
          </w:p>
          <w:p w14:paraId="5F56EAA7" w14:textId="2474FB03" w:rsidR="00100B1D" w:rsidRPr="006D119F" w:rsidRDefault="00100B1D" w:rsidP="000C3013">
            <w:pPr>
              <w:autoSpaceDE w:val="0"/>
              <w:autoSpaceDN w:val="0"/>
              <w:rPr>
                <w:rFonts w:cstheme="minorHAnsi"/>
                <w:sz w:val="18"/>
                <w:szCs w:val="18"/>
              </w:rPr>
            </w:pPr>
            <w:r w:rsidRPr="006D119F">
              <w:rPr>
                <w:rFonts w:cstheme="minorHAnsi"/>
                <w:sz w:val="18"/>
                <w:szCs w:val="18"/>
              </w:rPr>
              <w:t>AO3: Record ideas, observations and insights relevant to intentions, reflecting critically on work and progress.</w:t>
            </w:r>
          </w:p>
          <w:p w14:paraId="42092058" w14:textId="4FB81FAD" w:rsidR="0012431F" w:rsidRPr="00706B20" w:rsidRDefault="00100B1D" w:rsidP="000C3013">
            <w:pPr>
              <w:pStyle w:val="ListParagraph"/>
              <w:ind w:left="0"/>
              <w:rPr>
                <w:bCs/>
                <w:sz w:val="18"/>
                <w:szCs w:val="20"/>
              </w:rPr>
            </w:pPr>
            <w:r w:rsidRPr="006D119F">
              <w:rPr>
                <w:rFonts w:cstheme="minorHAnsi"/>
                <w:sz w:val="18"/>
                <w:szCs w:val="18"/>
              </w:rPr>
              <w:t>AO4: Present a personal and meaningful response that realises intentions and, where appropriate, makes connections between visual and other elements.</w:t>
            </w:r>
          </w:p>
        </w:tc>
        <w:tc>
          <w:tcPr>
            <w:tcW w:w="5103" w:type="dxa"/>
          </w:tcPr>
          <w:p w14:paraId="4F7025BB" w14:textId="77777777" w:rsidR="0012431F" w:rsidRDefault="00EF6FFC" w:rsidP="00DF7F93">
            <w:pPr>
              <w:pStyle w:val="ListParagraph"/>
              <w:numPr>
                <w:ilvl w:val="0"/>
                <w:numId w:val="10"/>
              </w:numPr>
              <w:ind w:left="149" w:hanging="149"/>
              <w:rPr>
                <w:bCs/>
                <w:sz w:val="18"/>
                <w:szCs w:val="20"/>
              </w:rPr>
            </w:pPr>
            <w:r>
              <w:rPr>
                <w:bCs/>
                <w:sz w:val="18"/>
                <w:szCs w:val="20"/>
              </w:rPr>
              <w:t xml:space="preserve">Externally </w:t>
            </w:r>
            <w:r w:rsidR="00EC6389">
              <w:rPr>
                <w:bCs/>
                <w:sz w:val="18"/>
                <w:szCs w:val="20"/>
              </w:rPr>
              <w:t>S</w:t>
            </w:r>
            <w:r>
              <w:rPr>
                <w:bCs/>
                <w:sz w:val="18"/>
                <w:szCs w:val="20"/>
              </w:rPr>
              <w:t xml:space="preserve">et </w:t>
            </w:r>
            <w:r w:rsidR="00EC6389">
              <w:rPr>
                <w:bCs/>
                <w:sz w:val="18"/>
                <w:szCs w:val="20"/>
              </w:rPr>
              <w:t>P</w:t>
            </w:r>
            <w:r>
              <w:rPr>
                <w:bCs/>
                <w:sz w:val="18"/>
                <w:szCs w:val="20"/>
              </w:rPr>
              <w:t xml:space="preserve">ractical </w:t>
            </w:r>
            <w:r w:rsidR="00EC6389">
              <w:rPr>
                <w:bCs/>
                <w:sz w:val="18"/>
                <w:szCs w:val="20"/>
              </w:rPr>
              <w:t>E</w:t>
            </w:r>
            <w:r>
              <w:rPr>
                <w:bCs/>
                <w:sz w:val="18"/>
                <w:szCs w:val="20"/>
              </w:rPr>
              <w:t>xa</w:t>
            </w:r>
            <w:r w:rsidR="00EC6389">
              <w:rPr>
                <w:bCs/>
                <w:sz w:val="18"/>
                <w:szCs w:val="20"/>
              </w:rPr>
              <w:t>m 40% of final grade. Mark out of 96</w:t>
            </w:r>
          </w:p>
          <w:p w14:paraId="597CCFAE" w14:textId="77777777" w:rsidR="00EC6389" w:rsidRDefault="00EC6389" w:rsidP="00DF7F93">
            <w:pPr>
              <w:pStyle w:val="ListParagraph"/>
              <w:numPr>
                <w:ilvl w:val="0"/>
                <w:numId w:val="10"/>
              </w:numPr>
              <w:ind w:left="149" w:hanging="149"/>
              <w:rPr>
                <w:bCs/>
                <w:sz w:val="18"/>
                <w:szCs w:val="20"/>
              </w:rPr>
            </w:pPr>
            <w:r>
              <w:rPr>
                <w:bCs/>
                <w:sz w:val="18"/>
                <w:szCs w:val="20"/>
              </w:rPr>
              <w:t>Students will be assessed from the following assessment objectives, each marked out of 24;</w:t>
            </w:r>
          </w:p>
          <w:p w14:paraId="1ED269A0" w14:textId="77777777" w:rsidR="00100B1D" w:rsidRPr="006D119F" w:rsidRDefault="00100B1D" w:rsidP="00100B1D">
            <w:pPr>
              <w:autoSpaceDE w:val="0"/>
              <w:autoSpaceDN w:val="0"/>
              <w:rPr>
                <w:rFonts w:cstheme="minorHAnsi"/>
                <w:sz w:val="18"/>
                <w:szCs w:val="18"/>
              </w:rPr>
            </w:pPr>
            <w:r w:rsidRPr="006D119F">
              <w:rPr>
                <w:rFonts w:cstheme="minorHAnsi"/>
                <w:sz w:val="18"/>
                <w:szCs w:val="18"/>
              </w:rPr>
              <w:t>AO1: Develop ideas through sustained and focused investigations informed by contextual and other sources, demonstrating analytical and critical understanding.</w:t>
            </w:r>
          </w:p>
          <w:p w14:paraId="092AD4ED" w14:textId="77777777" w:rsidR="00100B1D" w:rsidRPr="006D119F" w:rsidRDefault="00100B1D" w:rsidP="00100B1D">
            <w:pPr>
              <w:autoSpaceDE w:val="0"/>
              <w:autoSpaceDN w:val="0"/>
              <w:rPr>
                <w:rFonts w:cstheme="minorHAnsi"/>
                <w:sz w:val="18"/>
                <w:szCs w:val="18"/>
              </w:rPr>
            </w:pPr>
            <w:r w:rsidRPr="006D119F">
              <w:rPr>
                <w:rFonts w:cstheme="minorHAnsi"/>
                <w:sz w:val="18"/>
                <w:szCs w:val="18"/>
              </w:rPr>
              <w:t>AO2: Explore and select appropriate resources, media, materials, techniques and processes, reviewing and refining ideas as work develops.</w:t>
            </w:r>
          </w:p>
          <w:p w14:paraId="4B374B9C" w14:textId="77777777" w:rsidR="00100B1D" w:rsidRPr="006D119F" w:rsidRDefault="00100B1D" w:rsidP="00100B1D">
            <w:pPr>
              <w:autoSpaceDE w:val="0"/>
              <w:autoSpaceDN w:val="0"/>
              <w:rPr>
                <w:rFonts w:cstheme="minorHAnsi"/>
                <w:sz w:val="18"/>
                <w:szCs w:val="18"/>
              </w:rPr>
            </w:pPr>
            <w:r w:rsidRPr="006D119F">
              <w:rPr>
                <w:rFonts w:cstheme="minorHAnsi"/>
                <w:sz w:val="18"/>
                <w:szCs w:val="18"/>
              </w:rPr>
              <w:t>AO3: Record ideas, observations and insights relevant to intentions, reflecting critically on work and progress.</w:t>
            </w:r>
          </w:p>
          <w:p w14:paraId="467C3EFA" w14:textId="235C6C67" w:rsidR="00100B1D" w:rsidRPr="00706B20" w:rsidRDefault="00100B1D" w:rsidP="000C3013">
            <w:pPr>
              <w:pStyle w:val="ListParagraph"/>
              <w:ind w:left="0"/>
              <w:rPr>
                <w:bCs/>
                <w:sz w:val="18"/>
                <w:szCs w:val="20"/>
              </w:rPr>
            </w:pPr>
            <w:r w:rsidRPr="006D119F">
              <w:rPr>
                <w:rFonts w:cstheme="minorHAnsi"/>
                <w:sz w:val="18"/>
                <w:szCs w:val="18"/>
              </w:rPr>
              <w:t xml:space="preserve"> AO4: Present a personal and meaningful response that realises intentions and, where appropriate, makes connections between visual and other elements.</w:t>
            </w:r>
          </w:p>
        </w:tc>
      </w:tr>
    </w:tbl>
    <w:p w14:paraId="1758A0DA" w14:textId="09E372A8" w:rsidR="00AA01DA" w:rsidRDefault="00AA01DA">
      <w:pPr>
        <w:rPr>
          <w:b/>
          <w:sz w:val="20"/>
        </w:rPr>
      </w:pPr>
    </w:p>
    <w:p w14:paraId="75B24ACE" w14:textId="38722E2C" w:rsidR="00BA4C33" w:rsidRPr="00680529" w:rsidRDefault="00F77479">
      <w:pPr>
        <w:rPr>
          <w:b/>
          <w:sz w:val="28"/>
          <w:szCs w:val="32"/>
        </w:rPr>
      </w:pPr>
      <w:r w:rsidRPr="00680529">
        <w:rPr>
          <w:b/>
          <w:sz w:val="28"/>
          <w:szCs w:val="32"/>
        </w:rPr>
        <w:t>Types of Assessment</w:t>
      </w:r>
    </w:p>
    <w:p w14:paraId="33FE9FC2" w14:textId="49E73553" w:rsidR="00D00BBD" w:rsidRPr="00EE67D3" w:rsidRDefault="00CA59C1" w:rsidP="00EE67D3">
      <w:pPr>
        <w:pStyle w:val="ListParagraph"/>
        <w:numPr>
          <w:ilvl w:val="0"/>
          <w:numId w:val="22"/>
        </w:numPr>
        <w:ind w:left="284" w:hanging="284"/>
        <w:rPr>
          <w:b/>
          <w:szCs w:val="20"/>
        </w:rPr>
      </w:pPr>
      <w:r>
        <w:rPr>
          <w:b/>
          <w:sz w:val="20"/>
          <w:szCs w:val="18"/>
        </w:rPr>
        <w:t>Homework</w:t>
      </w:r>
      <w:r w:rsidR="00396937">
        <w:rPr>
          <w:b/>
          <w:sz w:val="20"/>
          <w:szCs w:val="18"/>
        </w:rPr>
        <w:t xml:space="preserve"> (</w:t>
      </w:r>
      <w:r w:rsidR="00D00BBD" w:rsidRPr="009F4B63">
        <w:rPr>
          <w:b/>
          <w:sz w:val="20"/>
          <w:szCs w:val="18"/>
        </w:rPr>
        <w:t>Weekly</w:t>
      </w:r>
      <w:r w:rsidR="00396937">
        <w:rPr>
          <w:b/>
          <w:sz w:val="20"/>
          <w:szCs w:val="18"/>
        </w:rPr>
        <w:t>)</w:t>
      </w:r>
      <w:r w:rsidR="009F4B63" w:rsidRPr="009F4B63">
        <w:rPr>
          <w:b/>
          <w:sz w:val="20"/>
          <w:szCs w:val="18"/>
        </w:rPr>
        <w:t xml:space="preserve">: </w:t>
      </w:r>
      <w:r w:rsidR="00715068" w:rsidRPr="009F4B63">
        <w:rPr>
          <w:sz w:val="20"/>
        </w:rPr>
        <w:t xml:space="preserve">Homework does not necessarily need to be completed at home!  You can use </w:t>
      </w:r>
      <w:r w:rsidR="00D24E5A">
        <w:rPr>
          <w:sz w:val="20"/>
        </w:rPr>
        <w:t>study</w:t>
      </w:r>
      <w:r w:rsidR="00715068" w:rsidRPr="009F4B63">
        <w:rPr>
          <w:sz w:val="20"/>
        </w:rPr>
        <w:t xml:space="preserve"> periods during the day to complete these tasks outside of lessons.  To keep a good work/life balance, you might like to treat College as an 0845 to 1615 day and use your </w:t>
      </w:r>
      <w:r w:rsidR="00D24E5A">
        <w:rPr>
          <w:sz w:val="20"/>
        </w:rPr>
        <w:t xml:space="preserve">study </w:t>
      </w:r>
      <w:r w:rsidR="00715068" w:rsidRPr="009F4B63">
        <w:rPr>
          <w:sz w:val="20"/>
        </w:rPr>
        <w:t xml:space="preserve">periods in the </w:t>
      </w:r>
      <w:r w:rsidR="00D24E5A">
        <w:rPr>
          <w:sz w:val="20"/>
        </w:rPr>
        <w:t xml:space="preserve">Art rooms or </w:t>
      </w:r>
      <w:r w:rsidR="00715068" w:rsidRPr="009F4B63">
        <w:rPr>
          <w:sz w:val="20"/>
        </w:rPr>
        <w:t>library completing tasks.  This will minimise the work you need to complete at home and might make you more productive</w:t>
      </w:r>
      <w:r w:rsidR="00275751" w:rsidRPr="009F4B63">
        <w:rPr>
          <w:sz w:val="20"/>
        </w:rPr>
        <w:t>.</w:t>
      </w:r>
      <w:r w:rsidR="00EE67D3">
        <w:rPr>
          <w:sz w:val="20"/>
        </w:rPr>
        <w:t xml:space="preserve">  </w:t>
      </w:r>
      <w:r w:rsidR="00EB5B4A" w:rsidRPr="00EE67D3">
        <w:rPr>
          <w:sz w:val="20"/>
        </w:rPr>
        <w:t>Homework tasks will consist o</w:t>
      </w:r>
      <w:r w:rsidR="00D24E5A">
        <w:rPr>
          <w:sz w:val="20"/>
        </w:rPr>
        <w:t>f</w:t>
      </w:r>
      <w:r w:rsidR="00EB5B4A" w:rsidRPr="00EE67D3">
        <w:rPr>
          <w:sz w:val="20"/>
        </w:rPr>
        <w:t>:</w:t>
      </w:r>
    </w:p>
    <w:p w14:paraId="33FE9FC3" w14:textId="1A6FA0E0" w:rsidR="00D00BBD" w:rsidRDefault="00D00BBD" w:rsidP="00680529">
      <w:pPr>
        <w:pStyle w:val="ListParagraph"/>
        <w:numPr>
          <w:ilvl w:val="0"/>
          <w:numId w:val="23"/>
        </w:numPr>
        <w:ind w:left="709" w:hanging="218"/>
        <w:rPr>
          <w:sz w:val="20"/>
        </w:rPr>
      </w:pPr>
      <w:r w:rsidRPr="00CF3FD4">
        <w:rPr>
          <w:i/>
          <w:sz w:val="20"/>
          <w:u w:val="single"/>
        </w:rPr>
        <w:t xml:space="preserve">‘PREP </w:t>
      </w:r>
      <w:r w:rsidR="00D24E5A">
        <w:rPr>
          <w:i/>
          <w:sz w:val="20"/>
          <w:u w:val="single"/>
        </w:rPr>
        <w:t>WORK</w:t>
      </w:r>
      <w:r w:rsidR="00A32F00">
        <w:rPr>
          <w:i/>
          <w:sz w:val="20"/>
          <w:u w:val="single"/>
        </w:rPr>
        <w:t>’</w:t>
      </w:r>
      <w:r w:rsidR="00D24E5A">
        <w:rPr>
          <w:i/>
          <w:sz w:val="20"/>
          <w:u w:val="single"/>
        </w:rPr>
        <w:t xml:space="preserve"> In Sketchbooks</w:t>
      </w:r>
      <w:r w:rsidRPr="00CF3FD4">
        <w:rPr>
          <w:i/>
          <w:sz w:val="20"/>
          <w:u w:val="single"/>
        </w:rPr>
        <w:t>:</w:t>
      </w:r>
      <w:r w:rsidRPr="00CF3FD4">
        <w:rPr>
          <w:sz w:val="20"/>
        </w:rPr>
        <w:t xml:space="preserve"> Not all homework will be marked</w:t>
      </w:r>
      <w:r w:rsidR="00A32F00">
        <w:rPr>
          <w:sz w:val="20"/>
        </w:rPr>
        <w:t xml:space="preserve"> but weekly feedback is given on a 1:1 basis.</w:t>
      </w:r>
      <w:r w:rsidRPr="00CF3FD4">
        <w:rPr>
          <w:sz w:val="20"/>
        </w:rPr>
        <w:t xml:space="preserve">  It </w:t>
      </w:r>
      <w:r w:rsidR="00A32F00">
        <w:rPr>
          <w:sz w:val="20"/>
        </w:rPr>
        <w:t xml:space="preserve">may also </w:t>
      </w:r>
      <w:r w:rsidRPr="00CF3FD4">
        <w:rPr>
          <w:sz w:val="20"/>
        </w:rPr>
        <w:t xml:space="preserve">be given a quick inspection </w:t>
      </w:r>
      <w:r w:rsidR="00A32F00">
        <w:rPr>
          <w:sz w:val="20"/>
        </w:rPr>
        <w:t>by the</w:t>
      </w:r>
      <w:r w:rsidRPr="00CF3FD4">
        <w:rPr>
          <w:sz w:val="20"/>
        </w:rPr>
        <w:t xml:space="preserve"> class and will involve peer and self-assessment as part of a class exercise.  This </w:t>
      </w:r>
      <w:r w:rsidR="00A15D8C">
        <w:rPr>
          <w:sz w:val="20"/>
        </w:rPr>
        <w:t xml:space="preserve">prep </w:t>
      </w:r>
      <w:r w:rsidR="00E90A13">
        <w:rPr>
          <w:sz w:val="20"/>
        </w:rPr>
        <w:t>work</w:t>
      </w:r>
      <w:r w:rsidRPr="00CF3FD4">
        <w:rPr>
          <w:sz w:val="20"/>
        </w:rPr>
        <w:t xml:space="preserve"> </w:t>
      </w:r>
      <w:r w:rsidR="00E90A13">
        <w:rPr>
          <w:sz w:val="20"/>
        </w:rPr>
        <w:t xml:space="preserve">embeds the tasks completed in class and </w:t>
      </w:r>
      <w:r w:rsidRPr="00CF3FD4">
        <w:rPr>
          <w:sz w:val="20"/>
        </w:rPr>
        <w:t xml:space="preserve">will </w:t>
      </w:r>
      <w:r w:rsidR="00E90A13">
        <w:rPr>
          <w:sz w:val="20"/>
        </w:rPr>
        <w:t xml:space="preserve">also </w:t>
      </w:r>
      <w:r w:rsidR="00A32F00">
        <w:rPr>
          <w:sz w:val="20"/>
        </w:rPr>
        <w:t>develop your ability to pursue an independent line of enquiry</w:t>
      </w:r>
      <w:r w:rsidR="00E90A13">
        <w:rPr>
          <w:sz w:val="20"/>
        </w:rPr>
        <w:t xml:space="preserve">. </w:t>
      </w:r>
      <w:r w:rsidR="00A15D8C">
        <w:rPr>
          <w:sz w:val="20"/>
        </w:rPr>
        <w:t>It</w:t>
      </w:r>
      <w:r w:rsidR="00E90A13">
        <w:rPr>
          <w:sz w:val="20"/>
        </w:rPr>
        <w:t xml:space="preserve"> includes</w:t>
      </w:r>
      <w:r w:rsidR="00A32F00">
        <w:rPr>
          <w:sz w:val="20"/>
        </w:rPr>
        <w:t xml:space="preserve"> further investigation/research into the work of other artists, reflections of your own ideas and practice,</w:t>
      </w:r>
      <w:r w:rsidR="00E90A13">
        <w:rPr>
          <w:sz w:val="20"/>
        </w:rPr>
        <w:t xml:space="preserve"> experimentation with a range</w:t>
      </w:r>
      <w:r w:rsidR="00A32F00">
        <w:rPr>
          <w:sz w:val="20"/>
        </w:rPr>
        <w:t xml:space="preserve"> of</w:t>
      </w:r>
      <w:r w:rsidR="00E90A13">
        <w:rPr>
          <w:sz w:val="20"/>
        </w:rPr>
        <w:t xml:space="preserve"> different</w:t>
      </w:r>
      <w:r w:rsidR="00A32F00">
        <w:rPr>
          <w:sz w:val="20"/>
        </w:rPr>
        <w:t xml:space="preserve"> materials</w:t>
      </w:r>
      <w:r w:rsidR="00A15D8C">
        <w:rPr>
          <w:sz w:val="20"/>
        </w:rPr>
        <w:t xml:space="preserve"> and</w:t>
      </w:r>
      <w:r w:rsidR="00A32F00">
        <w:rPr>
          <w:sz w:val="20"/>
        </w:rPr>
        <w:t xml:space="preserve"> development and refinement of techniques and processes. </w:t>
      </w:r>
    </w:p>
    <w:p w14:paraId="2BA59DC6" w14:textId="4F620212" w:rsidR="0088256D" w:rsidRPr="00511BC1" w:rsidRDefault="00F77479" w:rsidP="00511BC1">
      <w:pPr>
        <w:pStyle w:val="ListParagraph"/>
        <w:numPr>
          <w:ilvl w:val="0"/>
          <w:numId w:val="22"/>
        </w:numPr>
        <w:ind w:left="284" w:hanging="284"/>
        <w:rPr>
          <w:sz w:val="20"/>
        </w:rPr>
      </w:pPr>
      <w:r w:rsidRPr="00DB0CA9">
        <w:rPr>
          <w:b/>
          <w:bCs/>
          <w:sz w:val="20"/>
        </w:rPr>
        <w:t>Mock Exams</w:t>
      </w:r>
      <w:r w:rsidR="00396937">
        <w:rPr>
          <w:b/>
          <w:bCs/>
          <w:sz w:val="20"/>
        </w:rPr>
        <w:t xml:space="preserve"> </w:t>
      </w:r>
      <w:r w:rsidR="003B426E" w:rsidRPr="00DB0CA9">
        <w:rPr>
          <w:b/>
          <w:bCs/>
          <w:sz w:val="20"/>
        </w:rPr>
        <w:t>and Benchmark Checkpoints</w:t>
      </w:r>
      <w:r w:rsidR="00396937">
        <w:rPr>
          <w:b/>
          <w:bCs/>
          <w:sz w:val="20"/>
        </w:rPr>
        <w:t xml:space="preserve"> (Half-Termly)</w:t>
      </w:r>
      <w:r w:rsidR="009F4B63" w:rsidRPr="00DB0CA9">
        <w:rPr>
          <w:b/>
          <w:bCs/>
          <w:sz w:val="20"/>
        </w:rPr>
        <w:t xml:space="preserve">: </w:t>
      </w:r>
      <w:r w:rsidR="003B426E" w:rsidRPr="00DB0CA9">
        <w:rPr>
          <w:sz w:val="20"/>
        </w:rPr>
        <w:t>After a period of teaching, there will be</w:t>
      </w:r>
      <w:r w:rsidR="009F4B63" w:rsidRPr="00DB0CA9">
        <w:rPr>
          <w:sz w:val="20"/>
        </w:rPr>
        <w:t xml:space="preserve"> the opportunity to sit a ‘mock exam’ which will be an assessment under timed conditions.  Each mock exam should allow you to access the full grade range from A* to U grade.</w:t>
      </w:r>
      <w:r w:rsidR="00A15D8C">
        <w:rPr>
          <w:sz w:val="20"/>
        </w:rPr>
        <w:t xml:space="preserve"> </w:t>
      </w:r>
      <w:r w:rsidR="00511BC1">
        <w:rPr>
          <w:sz w:val="20"/>
        </w:rPr>
        <w:t>Mock exam</w:t>
      </w:r>
      <w:r w:rsidR="000000A2" w:rsidRPr="00511BC1">
        <w:rPr>
          <w:sz w:val="20"/>
        </w:rPr>
        <w:t>s</w:t>
      </w:r>
      <w:r w:rsidR="00DB0CA9" w:rsidRPr="00511BC1">
        <w:rPr>
          <w:sz w:val="20"/>
        </w:rPr>
        <w:t xml:space="preserve"> are extremely important and should be treated like the actual exam.  They are an ideal point to see how you are progressing and to get valuable feedback.</w:t>
      </w:r>
      <w:r w:rsidR="001064C5">
        <w:rPr>
          <w:sz w:val="20"/>
        </w:rPr>
        <w:t xml:space="preserve"> See scheme of work in course handbook to find out the evidence that will be used for each Benchmark.</w:t>
      </w:r>
    </w:p>
    <w:p w14:paraId="25B9556C" w14:textId="090FFBEF" w:rsidR="0032133F" w:rsidRDefault="00DC200A" w:rsidP="00DC200A">
      <w:pPr>
        <w:pStyle w:val="ListParagraph"/>
        <w:numPr>
          <w:ilvl w:val="0"/>
          <w:numId w:val="22"/>
        </w:numPr>
        <w:ind w:left="284" w:hanging="284"/>
        <w:rPr>
          <w:sz w:val="20"/>
        </w:rPr>
      </w:pPr>
      <w:r w:rsidRPr="00352DD8">
        <w:rPr>
          <w:b/>
          <w:bCs/>
          <w:sz w:val="20"/>
        </w:rPr>
        <w:t>Coursework Assessment</w:t>
      </w:r>
      <w:r w:rsidR="00CD7E98">
        <w:rPr>
          <w:b/>
          <w:bCs/>
          <w:sz w:val="20"/>
        </w:rPr>
        <w:t xml:space="preserve"> (June 2022 to November 2022</w:t>
      </w:r>
      <w:r w:rsidR="00396937">
        <w:rPr>
          <w:b/>
          <w:bCs/>
          <w:sz w:val="20"/>
        </w:rPr>
        <w:t>)</w:t>
      </w:r>
      <w:r w:rsidRPr="00352DD8">
        <w:rPr>
          <w:b/>
          <w:bCs/>
          <w:sz w:val="20"/>
        </w:rPr>
        <w:t>:</w:t>
      </w:r>
      <w:r>
        <w:rPr>
          <w:sz w:val="20"/>
        </w:rPr>
        <w:t xml:space="preserve"> Your </w:t>
      </w:r>
      <w:r w:rsidR="006E70C7">
        <w:rPr>
          <w:sz w:val="20"/>
        </w:rPr>
        <w:t>independent work for your Persona</w:t>
      </w:r>
      <w:r w:rsidR="00103EB6">
        <w:rPr>
          <w:sz w:val="20"/>
        </w:rPr>
        <w:t>l Study started in February 2021</w:t>
      </w:r>
      <w:r w:rsidR="006E70C7">
        <w:rPr>
          <w:sz w:val="20"/>
        </w:rPr>
        <w:t xml:space="preserve"> of the first year and will be expected to use the summer holidays to continue developing this project.</w:t>
      </w:r>
      <w:r w:rsidR="0032133F">
        <w:rPr>
          <w:sz w:val="20"/>
        </w:rPr>
        <w:t xml:space="preserve">  Some important dates below but please also refer to the Coursework Booklet for more details:</w:t>
      </w:r>
    </w:p>
    <w:p w14:paraId="584BBE5C" w14:textId="07FD2E74" w:rsidR="006E70C7" w:rsidRDefault="0084634D" w:rsidP="00DC200A">
      <w:pPr>
        <w:pStyle w:val="ListParagraph"/>
        <w:numPr>
          <w:ilvl w:val="0"/>
          <w:numId w:val="22"/>
        </w:numPr>
        <w:ind w:left="284" w:hanging="284"/>
        <w:rPr>
          <w:sz w:val="20"/>
        </w:rPr>
      </w:pPr>
      <w:r>
        <w:rPr>
          <w:b/>
          <w:bCs/>
          <w:sz w:val="20"/>
        </w:rPr>
        <w:t xml:space="preserve">Mock Exam: </w:t>
      </w:r>
      <w:r>
        <w:rPr>
          <w:sz w:val="20"/>
        </w:rPr>
        <w:t>October</w:t>
      </w:r>
      <w:r w:rsidR="00CD7E98">
        <w:rPr>
          <w:sz w:val="20"/>
        </w:rPr>
        <w:t>/November 2022</w:t>
      </w:r>
      <w:r w:rsidR="008B3B4C">
        <w:rPr>
          <w:sz w:val="20"/>
        </w:rPr>
        <w:t>. Final outcome produced and preparatory work completed.</w:t>
      </w:r>
    </w:p>
    <w:p w14:paraId="37175296" w14:textId="584F7857" w:rsidR="008B3B4C" w:rsidRDefault="008B3B4C" w:rsidP="00DC200A">
      <w:pPr>
        <w:pStyle w:val="ListParagraph"/>
        <w:numPr>
          <w:ilvl w:val="0"/>
          <w:numId w:val="22"/>
        </w:numPr>
        <w:ind w:left="284" w:hanging="284"/>
        <w:rPr>
          <w:sz w:val="20"/>
        </w:rPr>
      </w:pPr>
      <w:r>
        <w:rPr>
          <w:b/>
          <w:bCs/>
          <w:sz w:val="20"/>
        </w:rPr>
        <w:t>Personal Study Essay:</w:t>
      </w:r>
      <w:r>
        <w:rPr>
          <w:sz w:val="20"/>
        </w:rPr>
        <w:t xml:space="preserve"> 1</w:t>
      </w:r>
      <w:r w:rsidRPr="008B3B4C">
        <w:rPr>
          <w:sz w:val="20"/>
          <w:vertAlign w:val="superscript"/>
        </w:rPr>
        <w:t>st</w:t>
      </w:r>
      <w:r w:rsidR="00CD7E98">
        <w:rPr>
          <w:sz w:val="20"/>
        </w:rPr>
        <w:t xml:space="preserve"> draft submitted November 2022.</w:t>
      </w:r>
    </w:p>
    <w:p w14:paraId="71AFE941" w14:textId="60F72D03" w:rsidR="008B3B4C" w:rsidRDefault="008B3B4C" w:rsidP="00DC200A">
      <w:pPr>
        <w:pStyle w:val="ListParagraph"/>
        <w:numPr>
          <w:ilvl w:val="0"/>
          <w:numId w:val="22"/>
        </w:numPr>
        <w:ind w:left="284" w:hanging="284"/>
        <w:rPr>
          <w:sz w:val="20"/>
        </w:rPr>
      </w:pPr>
      <w:r>
        <w:rPr>
          <w:b/>
          <w:bCs/>
          <w:sz w:val="20"/>
        </w:rPr>
        <w:t xml:space="preserve">Component 1 </w:t>
      </w:r>
      <w:r w:rsidR="00BB4C44">
        <w:rPr>
          <w:b/>
          <w:bCs/>
          <w:sz w:val="20"/>
        </w:rPr>
        <w:t>Hand in</w:t>
      </w:r>
      <w:r>
        <w:rPr>
          <w:b/>
          <w:bCs/>
          <w:sz w:val="20"/>
        </w:rPr>
        <w:t>:</w:t>
      </w:r>
      <w:r>
        <w:rPr>
          <w:sz w:val="20"/>
        </w:rPr>
        <w:t xml:space="preserve"> 31</w:t>
      </w:r>
      <w:r w:rsidRPr="008B3B4C">
        <w:rPr>
          <w:sz w:val="20"/>
          <w:vertAlign w:val="superscript"/>
        </w:rPr>
        <w:t>st</w:t>
      </w:r>
      <w:r w:rsidR="00CD7E98">
        <w:rPr>
          <w:sz w:val="20"/>
        </w:rPr>
        <w:t xml:space="preserve"> January 2023</w:t>
      </w:r>
      <w:r>
        <w:rPr>
          <w:sz w:val="20"/>
        </w:rPr>
        <w:t xml:space="preserve"> – Students to submit sketchbooks, final Personal Study essay and final practical outcome/s for this Component</w:t>
      </w:r>
    </w:p>
    <w:p w14:paraId="4E969A7F" w14:textId="6148FE87" w:rsidR="008B3B4C" w:rsidRDefault="008B3B4C" w:rsidP="00DC200A">
      <w:pPr>
        <w:pStyle w:val="ListParagraph"/>
        <w:numPr>
          <w:ilvl w:val="0"/>
          <w:numId w:val="22"/>
        </w:numPr>
        <w:ind w:left="284" w:hanging="284"/>
        <w:rPr>
          <w:sz w:val="20"/>
        </w:rPr>
      </w:pPr>
      <w:r>
        <w:rPr>
          <w:b/>
          <w:bCs/>
          <w:sz w:val="20"/>
        </w:rPr>
        <w:lastRenderedPageBreak/>
        <w:t>Component 2:</w:t>
      </w:r>
      <w:r w:rsidR="00020230">
        <w:rPr>
          <w:b/>
          <w:bCs/>
          <w:sz w:val="20"/>
        </w:rPr>
        <w:t xml:space="preserve"> </w:t>
      </w:r>
      <w:r w:rsidR="00020230">
        <w:rPr>
          <w:sz w:val="20"/>
        </w:rPr>
        <w:t>The AQA Component 2 brief is released on February 1</w:t>
      </w:r>
      <w:r w:rsidR="00020230" w:rsidRPr="00020230">
        <w:rPr>
          <w:sz w:val="20"/>
          <w:vertAlign w:val="superscript"/>
        </w:rPr>
        <w:t>st</w:t>
      </w:r>
      <w:r w:rsidR="00CD7E98">
        <w:rPr>
          <w:sz w:val="20"/>
        </w:rPr>
        <w:t xml:space="preserve"> 2023</w:t>
      </w:r>
      <w:r w:rsidR="00020230">
        <w:rPr>
          <w:sz w:val="20"/>
        </w:rPr>
        <w:t xml:space="preserve">. All preparatory work needs to be completed before the exam at the end of April and </w:t>
      </w:r>
      <w:r w:rsidR="00245D00">
        <w:rPr>
          <w:sz w:val="20"/>
        </w:rPr>
        <w:t>cannot</w:t>
      </w:r>
      <w:r w:rsidR="00020230">
        <w:rPr>
          <w:sz w:val="20"/>
        </w:rPr>
        <w:t xml:space="preserve"> be added to once the exam starts.</w:t>
      </w:r>
    </w:p>
    <w:p w14:paraId="5E49C41D" w14:textId="54566AFF" w:rsidR="000000A2" w:rsidRDefault="00020230" w:rsidP="000000A2">
      <w:pPr>
        <w:pStyle w:val="ListParagraph"/>
        <w:numPr>
          <w:ilvl w:val="0"/>
          <w:numId w:val="22"/>
        </w:numPr>
        <w:ind w:left="284" w:hanging="284"/>
        <w:rPr>
          <w:sz w:val="20"/>
        </w:rPr>
      </w:pPr>
      <w:r w:rsidRPr="00020230">
        <w:rPr>
          <w:sz w:val="20"/>
        </w:rPr>
        <w:t xml:space="preserve">The final coursework will be </w:t>
      </w:r>
      <w:r w:rsidR="00CD7E98">
        <w:rPr>
          <w:sz w:val="20"/>
        </w:rPr>
        <w:t>marked and moderated by May 2023</w:t>
      </w:r>
      <w:r>
        <w:rPr>
          <w:sz w:val="20"/>
        </w:rPr>
        <w:t xml:space="preserve"> and a final mark (out of 96 for each component) will be submitted onto SELF</w:t>
      </w:r>
      <w:r w:rsidR="00B9235E">
        <w:rPr>
          <w:sz w:val="20"/>
        </w:rPr>
        <w:t>.</w:t>
      </w:r>
    </w:p>
    <w:p w14:paraId="5C9AB520" w14:textId="77777777" w:rsidR="00B9235E" w:rsidRDefault="00B9235E" w:rsidP="000000A2">
      <w:pPr>
        <w:rPr>
          <w:b/>
          <w:bCs/>
          <w:sz w:val="24"/>
          <w:szCs w:val="28"/>
        </w:rPr>
      </w:pPr>
    </w:p>
    <w:p w14:paraId="2D001AE3" w14:textId="44571A5A" w:rsidR="000000A2" w:rsidRPr="003A6E1F" w:rsidRDefault="00717C91" w:rsidP="000000A2">
      <w:pPr>
        <w:rPr>
          <w:b/>
          <w:bCs/>
          <w:sz w:val="24"/>
          <w:szCs w:val="28"/>
        </w:rPr>
      </w:pPr>
      <w:r>
        <w:rPr>
          <w:b/>
          <w:bCs/>
          <w:sz w:val="24"/>
          <w:szCs w:val="28"/>
        </w:rPr>
        <w:t xml:space="preserve">Tracking your Progress: </w:t>
      </w:r>
      <w:r w:rsidR="000000A2" w:rsidRPr="003A6E1F">
        <w:rPr>
          <w:b/>
          <w:bCs/>
          <w:sz w:val="24"/>
          <w:szCs w:val="28"/>
        </w:rPr>
        <w:t>Student Reviews</w:t>
      </w:r>
      <w:r w:rsidR="003A6E1F" w:rsidRPr="003A6E1F">
        <w:rPr>
          <w:b/>
          <w:bCs/>
          <w:sz w:val="24"/>
          <w:szCs w:val="28"/>
        </w:rPr>
        <w:t>, Action Plans</w:t>
      </w:r>
      <w:r w:rsidR="000000A2" w:rsidRPr="003A6E1F">
        <w:rPr>
          <w:b/>
          <w:bCs/>
          <w:sz w:val="24"/>
          <w:szCs w:val="28"/>
        </w:rPr>
        <w:t xml:space="preserve"> </w:t>
      </w:r>
      <w:r w:rsidR="005F5A77" w:rsidRPr="003A6E1F">
        <w:rPr>
          <w:b/>
          <w:bCs/>
          <w:sz w:val="24"/>
          <w:szCs w:val="28"/>
        </w:rPr>
        <w:t>and Parents Evenings</w:t>
      </w:r>
    </w:p>
    <w:p w14:paraId="365452C0" w14:textId="3E0C33AE" w:rsidR="00EC7418" w:rsidRDefault="003A6E1F" w:rsidP="000000A2">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p>
    <w:p w14:paraId="3CAEE222" w14:textId="01B5B691" w:rsidR="00EC7418" w:rsidRDefault="00EC7418" w:rsidP="000000A2">
      <w:pPr>
        <w:rPr>
          <w:sz w:val="20"/>
        </w:rPr>
      </w:pPr>
      <w:r>
        <w:rPr>
          <w:sz w:val="20"/>
        </w:rPr>
        <w:t>If the department feel you are under-performing based on evidence such as benchmark grades and your approach to learning</w:t>
      </w:r>
      <w:r w:rsidR="004D2C35">
        <w:rPr>
          <w:sz w:val="20"/>
        </w:rPr>
        <w:t xml:space="preserve"> in between these periods</w:t>
      </w:r>
      <w:r>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Pr>
          <w:sz w:val="20"/>
        </w:rPr>
        <w:t xml:space="preserve"> to try and get you back on track</w:t>
      </w:r>
      <w:r w:rsidR="008B6CEB">
        <w:rPr>
          <w:sz w:val="20"/>
        </w:rPr>
        <w:t xml:space="preserve"> in a supportive way</w:t>
      </w:r>
    </w:p>
    <w:p w14:paraId="22827A82" w14:textId="02A298D5" w:rsidR="00187D89" w:rsidRDefault="00187D89" w:rsidP="000000A2">
      <w:pPr>
        <w:rPr>
          <w:sz w:val="20"/>
        </w:rPr>
      </w:pPr>
    </w:p>
    <w:p w14:paraId="0C5C85E7" w14:textId="3BF4475F" w:rsidR="00717C91" w:rsidRPr="00717C91" w:rsidRDefault="00187D89" w:rsidP="00717C91">
      <w:pPr>
        <w:rPr>
          <w:b/>
          <w:bCs/>
          <w:sz w:val="24"/>
          <w:szCs w:val="28"/>
        </w:rPr>
      </w:pPr>
      <w:r w:rsidRPr="00717C91">
        <w:rPr>
          <w:b/>
          <w:bCs/>
          <w:sz w:val="24"/>
          <w:szCs w:val="28"/>
        </w:rPr>
        <w:t>Student Review 2</w:t>
      </w:r>
      <w:r w:rsidR="00717C91">
        <w:rPr>
          <w:b/>
          <w:bCs/>
          <w:sz w:val="24"/>
          <w:szCs w:val="28"/>
        </w:rPr>
        <w:t xml:space="preserve">, the ARG </w:t>
      </w:r>
      <w:r w:rsidRPr="00717C91">
        <w:rPr>
          <w:b/>
          <w:bCs/>
          <w:sz w:val="24"/>
          <w:szCs w:val="28"/>
        </w:rPr>
        <w:t>and Predicted Grades</w:t>
      </w:r>
    </w:p>
    <w:p w14:paraId="633F9F88" w14:textId="445406FD" w:rsidR="00717C91" w:rsidRDefault="00187D89" w:rsidP="00717C91">
      <w:pPr>
        <w:rPr>
          <w:sz w:val="20"/>
        </w:rPr>
      </w:pPr>
      <w:r>
        <w:rPr>
          <w:sz w:val="20"/>
        </w:rPr>
        <w:t>At the end of the first year</w:t>
      </w:r>
      <w:r w:rsidR="00CD7E98">
        <w:rPr>
          <w:sz w:val="20"/>
        </w:rPr>
        <w:t xml:space="preserve"> (June 2023</w:t>
      </w:r>
      <w:r w:rsidR="00E00609">
        <w:rPr>
          <w:sz w:val="20"/>
        </w:rPr>
        <w:t>)</w:t>
      </w:r>
      <w:r>
        <w:rPr>
          <w:sz w:val="20"/>
        </w:rPr>
        <w:t>, your Lead Tutor will have a 1-2-1 to discuss your Annual Review Grade or ARG</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42A9CEA8" w:rsidR="0036239F" w:rsidRDefault="0036239F" w:rsidP="0036239F">
      <w:pPr>
        <w:rPr>
          <w:sz w:val="20"/>
        </w:rPr>
      </w:pPr>
      <w:r>
        <w:rPr>
          <w:sz w:val="20"/>
        </w:rPr>
        <w:t>The ARG is determined by your Lead Tutor in communication with your other teacher and will rely on the following evidence base:</w:t>
      </w:r>
    </w:p>
    <w:p w14:paraId="5886D847" w14:textId="77777777" w:rsidR="0036239F" w:rsidRPr="00D51F34" w:rsidRDefault="0036239F" w:rsidP="0036239F">
      <w:pPr>
        <w:pStyle w:val="ListParagraph"/>
        <w:numPr>
          <w:ilvl w:val="0"/>
          <w:numId w:val="24"/>
        </w:numPr>
        <w:rPr>
          <w:sz w:val="20"/>
        </w:rPr>
      </w:pPr>
      <w:r w:rsidRPr="00D51F34">
        <w:rPr>
          <w:b/>
          <w:bCs/>
          <w:sz w:val="20"/>
        </w:rPr>
        <w:t>Benchmark Checkpoints Performance Grades (1 to 4).</w:t>
      </w:r>
      <w:r w:rsidRPr="00D51F34">
        <w:rPr>
          <w:sz w:val="20"/>
        </w:rPr>
        <w:t xml:space="preserve">  </w:t>
      </w:r>
      <w:r w:rsidRPr="00D51F34">
        <w:rPr>
          <w:color w:val="FF0000"/>
          <w:sz w:val="20"/>
        </w:rPr>
        <w:t>Benchmark 3 and 4 would normally carry more weight than 1 and 2 but since they have been carried out remotely under the current Covid-19 scenario, although still valid, they will be taken into consideration alongside other factors like your ‘Approach to Learning’ before and after lockdown</w:t>
      </w:r>
      <w:r>
        <w:rPr>
          <w:sz w:val="20"/>
        </w:rPr>
        <w:t xml:space="preserve"> </w:t>
      </w:r>
      <w:r w:rsidRPr="00D51F34">
        <w:rPr>
          <w:color w:val="FF0000"/>
          <w:sz w:val="20"/>
        </w:rPr>
        <w:t>to signal your academic potential.</w:t>
      </w:r>
    </w:p>
    <w:p w14:paraId="482404FE" w14:textId="5840A722" w:rsidR="0036239F" w:rsidRPr="00D51F34" w:rsidRDefault="0036239F" w:rsidP="0036239F">
      <w:pPr>
        <w:pStyle w:val="ListParagraph"/>
        <w:numPr>
          <w:ilvl w:val="0"/>
          <w:numId w:val="24"/>
        </w:numPr>
        <w:rPr>
          <w:sz w:val="20"/>
        </w:rPr>
      </w:pPr>
      <w:r w:rsidRPr="00D51F34">
        <w:rPr>
          <w:b/>
          <w:bCs/>
          <w:sz w:val="20"/>
        </w:rPr>
        <w:t xml:space="preserve">Approach to Learning </w:t>
      </w:r>
      <w:r w:rsidRPr="00D51F34">
        <w:rPr>
          <w:b/>
          <w:bCs/>
          <w:color w:val="FF0000"/>
          <w:sz w:val="20"/>
        </w:rPr>
        <w:t>(before 20</w:t>
      </w:r>
      <w:r w:rsidRPr="00D51F34">
        <w:rPr>
          <w:b/>
          <w:bCs/>
          <w:color w:val="FF0000"/>
          <w:sz w:val="20"/>
          <w:vertAlign w:val="superscript"/>
        </w:rPr>
        <w:t>th</w:t>
      </w:r>
      <w:r w:rsidR="00CD7E98">
        <w:rPr>
          <w:b/>
          <w:bCs/>
          <w:color w:val="FF0000"/>
          <w:sz w:val="20"/>
        </w:rPr>
        <w:t xml:space="preserve"> March 2023</w:t>
      </w:r>
      <w:r w:rsidRPr="00D51F34">
        <w:rPr>
          <w:b/>
          <w:bCs/>
          <w:color w:val="FF0000"/>
          <w:sz w:val="20"/>
        </w:rPr>
        <w:t>)</w:t>
      </w:r>
      <w:r w:rsidRPr="00D51F34">
        <w:rPr>
          <w:b/>
          <w:bCs/>
          <w:sz w:val="20"/>
        </w:rPr>
        <w:t>:</w:t>
      </w:r>
      <w:r w:rsidRPr="00D51F34">
        <w:rPr>
          <w:sz w:val="20"/>
        </w:rPr>
        <w:t xml:space="preserve"> How you are engaging in your learning, evidenced by attendance, punctuality, ability to meet weekly deadlines with quality work, how you have sought out extra support via workshops and your overall communication with your teachers.</w:t>
      </w:r>
    </w:p>
    <w:p w14:paraId="28E05F03" w14:textId="7A5F4CE1" w:rsidR="0036239F" w:rsidRPr="00D51F34" w:rsidRDefault="0036239F" w:rsidP="0036239F">
      <w:pPr>
        <w:pStyle w:val="ListParagraph"/>
        <w:numPr>
          <w:ilvl w:val="0"/>
          <w:numId w:val="24"/>
        </w:numPr>
        <w:rPr>
          <w:color w:val="FF0000"/>
          <w:sz w:val="20"/>
        </w:rPr>
      </w:pPr>
      <w:r w:rsidRPr="00D51F34">
        <w:rPr>
          <w:b/>
          <w:bCs/>
          <w:color w:val="FF0000"/>
          <w:sz w:val="20"/>
        </w:rPr>
        <w:t>Approach to Learning (after 20</w:t>
      </w:r>
      <w:r w:rsidRPr="00D51F34">
        <w:rPr>
          <w:b/>
          <w:bCs/>
          <w:color w:val="FF0000"/>
          <w:sz w:val="20"/>
          <w:vertAlign w:val="superscript"/>
        </w:rPr>
        <w:t>th</w:t>
      </w:r>
      <w:r w:rsidR="00CD7E98">
        <w:rPr>
          <w:b/>
          <w:bCs/>
          <w:color w:val="FF0000"/>
          <w:sz w:val="20"/>
        </w:rPr>
        <w:t xml:space="preserve"> March 2023</w:t>
      </w:r>
      <w:r w:rsidRPr="00D51F34">
        <w:rPr>
          <w:b/>
          <w:bCs/>
          <w:color w:val="FF0000"/>
          <w:sz w:val="20"/>
        </w:rPr>
        <w:t>):</w:t>
      </w:r>
      <w:r w:rsidRPr="00D51F34">
        <w:rPr>
          <w:color w:val="FF0000"/>
          <w:sz w:val="20"/>
        </w:rPr>
        <w:t xml:space="preserve"> How you were engaging in your learning remotely, evidenced by the ability to meet weekly deadlines with quality work, attendance at any remote lessons (unless previously communicated to state your unavailability) and communication with your teachers via Email and/or Microsoft Teams.</w:t>
      </w:r>
    </w:p>
    <w:p w14:paraId="705A8DD8" w14:textId="77777777" w:rsidR="00717C91" w:rsidRDefault="00717C91" w:rsidP="00717C91">
      <w:pPr>
        <w:rPr>
          <w:sz w:val="20"/>
        </w:rPr>
      </w:pPr>
    </w:p>
    <w:p w14:paraId="32CDE16C" w14:textId="5B901440" w:rsidR="00187D89" w:rsidRDefault="00717C91" w:rsidP="00717C91">
      <w:pPr>
        <w:rPr>
          <w:sz w:val="20"/>
        </w:rPr>
      </w:pPr>
      <w:r w:rsidRPr="00717C91">
        <w:rPr>
          <w:sz w:val="20"/>
        </w:rPr>
        <w:t xml:space="preserve">The ARG plays a key part in determining the context in which </w:t>
      </w:r>
      <w:r>
        <w:rPr>
          <w:sz w:val="20"/>
        </w:rPr>
        <w:t>you</w:t>
      </w:r>
      <w:r w:rsidRPr="00717C91">
        <w:rPr>
          <w:sz w:val="20"/>
        </w:rPr>
        <w:t xml:space="preserve"> </w:t>
      </w:r>
      <w:r>
        <w:rPr>
          <w:sz w:val="20"/>
        </w:rPr>
        <w:t>progress to</w:t>
      </w:r>
      <w:r w:rsidRPr="00717C91">
        <w:rPr>
          <w:sz w:val="20"/>
        </w:rPr>
        <w:t xml:space="preserve"> the second year.   Students who receive an A*-D grade (A-level) are encouraged to continue with their studies into the 2</w:t>
      </w:r>
      <w:r w:rsidRPr="00717C91">
        <w:rPr>
          <w:sz w:val="20"/>
          <w:vertAlign w:val="superscript"/>
        </w:rPr>
        <w:t>nd</w:t>
      </w:r>
      <w:r w:rsidRPr="00717C91">
        <w:rPr>
          <w:sz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Pr>
          <w:sz w:val="20"/>
        </w:rPr>
        <w:t xml:space="preserve">  Students who receive a U Grade we would not recommend to continue with the course and they would need to speak to a Senior Tutor about alternative</w:t>
      </w:r>
      <w:r w:rsidR="004C0B63">
        <w:rPr>
          <w:sz w:val="20"/>
        </w:rPr>
        <w:t xml:space="preserve"> pathways</w:t>
      </w:r>
      <w:r w:rsidR="00E00609">
        <w:rPr>
          <w:sz w:val="20"/>
        </w:rPr>
        <w:t>.</w:t>
      </w:r>
    </w:p>
    <w:p w14:paraId="3D1C301E" w14:textId="7D6ECCC8" w:rsidR="00E00609" w:rsidRDefault="00E00609" w:rsidP="00717C91">
      <w:pPr>
        <w:rPr>
          <w:sz w:val="20"/>
        </w:rPr>
      </w:pPr>
    </w:p>
    <w:p w14:paraId="7F1B860A" w14:textId="510C7667" w:rsidR="00231574" w:rsidRP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p>
    <w:p w14:paraId="5DF233AE" w14:textId="77777777" w:rsidR="00231574" w:rsidRPr="00231574" w:rsidRDefault="00231574" w:rsidP="00231574">
      <w:pPr>
        <w:rPr>
          <w:sz w:val="20"/>
        </w:rPr>
      </w:pPr>
    </w:p>
    <w:p w14:paraId="2FB57267" w14:textId="4094C4B8" w:rsidR="00231574" w:rsidRDefault="00231574" w:rsidP="00231574">
      <w:pPr>
        <w:rPr>
          <w:sz w:val="20"/>
        </w:rPr>
      </w:pP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p>
    <w:p w14:paraId="146088C1" w14:textId="5911C8B5" w:rsidR="003B426E" w:rsidRPr="00E51B42" w:rsidRDefault="003B426E">
      <w:pPr>
        <w:rPr>
          <w:sz w:val="20"/>
        </w:rPr>
      </w:pPr>
    </w:p>
    <w:p w14:paraId="10C2BF26" w14:textId="77777777" w:rsidR="00A96C72" w:rsidRPr="003A6E1F" w:rsidRDefault="00A96C72" w:rsidP="00A96C72">
      <w:pPr>
        <w:rPr>
          <w:b/>
          <w:sz w:val="24"/>
          <w:szCs w:val="28"/>
        </w:rPr>
      </w:pPr>
      <w:r w:rsidRPr="003A6E1F">
        <w:rPr>
          <w:b/>
          <w:sz w:val="24"/>
          <w:szCs w:val="28"/>
        </w:rPr>
        <w:t>Other Considerations</w:t>
      </w:r>
    </w:p>
    <w:p w14:paraId="1A2BCDFA" w14:textId="77777777"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Pr>
          <w:sz w:val="20"/>
        </w:rPr>
        <w:t xml:space="preserv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1D89BA00" w14:textId="77777777"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  The exam board reserve the right to inform you of the final grade in August with your results.  Please do not ask the teacher for your final mark as they will be unable to provide it.</w:t>
      </w:r>
    </w:p>
    <w:p w14:paraId="092B7509" w14:textId="3BB15ECF" w:rsidR="00725E0B" w:rsidRPr="00725E0B" w:rsidRDefault="00A96C72" w:rsidP="00725E0B">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w:t>
      </w:r>
      <w:r w:rsidRPr="000043C2">
        <w:rPr>
          <w:sz w:val="20"/>
        </w:rPr>
        <w:lastRenderedPageBreak/>
        <w:t>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33FE9FC6" w14:textId="679E6935" w:rsidR="00D00BBD" w:rsidRPr="00841518" w:rsidRDefault="00D00BBD">
      <w:pPr>
        <w:rPr>
          <w:b/>
          <w:sz w:val="24"/>
        </w:rPr>
      </w:pPr>
      <w:r w:rsidRPr="008B6CEB">
        <w:rPr>
          <w:b/>
          <w:sz w:val="28"/>
          <w:szCs w:val="24"/>
        </w:rPr>
        <w:t xml:space="preserve">Benchmark </w:t>
      </w:r>
      <w:r w:rsidR="00887A63" w:rsidRPr="008B6CEB">
        <w:rPr>
          <w:b/>
          <w:sz w:val="28"/>
          <w:szCs w:val="24"/>
        </w:rPr>
        <w:t>Checkpoints</w:t>
      </w:r>
      <w:r w:rsidR="00981B3E" w:rsidRPr="008B6CEB">
        <w:rPr>
          <w:b/>
          <w:sz w:val="28"/>
          <w:szCs w:val="24"/>
        </w:rPr>
        <w:t>, Student Reviews (Reports) and Mock Exams</w:t>
      </w:r>
      <w:r w:rsidR="00CD7E98">
        <w:rPr>
          <w:b/>
          <w:sz w:val="28"/>
          <w:szCs w:val="24"/>
        </w:rPr>
        <w:t xml:space="preserve"> 2022-23</w:t>
      </w:r>
    </w:p>
    <w:p w14:paraId="6FA74377" w14:textId="7ED42AB5" w:rsidR="00725E0B" w:rsidRDefault="00EC7418" w:rsidP="00F77479">
      <w:pPr>
        <w:rPr>
          <w:sz w:val="20"/>
        </w:rPr>
      </w:pPr>
      <w:r>
        <w:rPr>
          <w:sz w:val="20"/>
        </w:rPr>
        <w:t>Below is an overview of all the key assessment checkpoints</w:t>
      </w:r>
    </w:p>
    <w:tbl>
      <w:tblPr>
        <w:tblStyle w:val="TableGrid"/>
        <w:tblW w:w="0" w:type="auto"/>
        <w:tblLook w:val="04A0" w:firstRow="1" w:lastRow="0" w:firstColumn="1" w:lastColumn="0" w:noHBand="0" w:noVBand="1"/>
      </w:tblPr>
      <w:tblGrid>
        <w:gridCol w:w="1695"/>
        <w:gridCol w:w="749"/>
        <w:gridCol w:w="8012"/>
      </w:tblGrid>
      <w:tr w:rsidR="005D09EA" w14:paraId="322C80F2" w14:textId="77777777" w:rsidTr="00890249">
        <w:tc>
          <w:tcPr>
            <w:tcW w:w="1696"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0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051"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00892EDE">
        <w:tc>
          <w:tcPr>
            <w:tcW w:w="1696"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09" w:type="dxa"/>
            <w:shd w:val="clear" w:color="auto" w:fill="FBD4B4" w:themeFill="accent6" w:themeFillTint="66"/>
            <w:vAlign w:val="center"/>
          </w:tcPr>
          <w:p w14:paraId="0184178C" w14:textId="2EDEBAD7" w:rsidR="005D09EA" w:rsidRDefault="00CD7E98" w:rsidP="00892EDE">
            <w:pPr>
              <w:jc w:val="center"/>
              <w:rPr>
                <w:sz w:val="20"/>
              </w:rPr>
            </w:pPr>
            <w:r>
              <w:rPr>
                <w:sz w:val="20"/>
              </w:rPr>
              <w:t>Oct 2022</w:t>
            </w:r>
          </w:p>
        </w:tc>
        <w:tc>
          <w:tcPr>
            <w:tcW w:w="8051" w:type="dxa"/>
            <w:shd w:val="clear" w:color="auto" w:fill="FBD4B4" w:themeFill="accent6" w:themeFillTint="66"/>
          </w:tcPr>
          <w:p w14:paraId="4387F5B4" w14:textId="6CED191D" w:rsidR="0009794F" w:rsidRPr="0009794F" w:rsidRDefault="00AA6A0E" w:rsidP="00103EB6">
            <w:pPr>
              <w:pStyle w:val="ListParagraph"/>
              <w:ind w:left="177"/>
              <w:rPr>
                <w:sz w:val="20"/>
              </w:rPr>
            </w:pPr>
            <w:r>
              <w:rPr>
                <w:sz w:val="20"/>
              </w:rPr>
              <w:t>Assessment of homework and class activities</w:t>
            </w:r>
            <w:r w:rsidR="00103EB6">
              <w:rPr>
                <w:sz w:val="20"/>
              </w:rPr>
              <w:t xml:space="preserve"> up until Half Term</w:t>
            </w:r>
          </w:p>
        </w:tc>
      </w:tr>
      <w:tr w:rsidR="00541C25" w14:paraId="0BE6F85F" w14:textId="77777777" w:rsidTr="00892EDE">
        <w:tc>
          <w:tcPr>
            <w:tcW w:w="1696"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09" w:type="dxa"/>
            <w:shd w:val="clear" w:color="auto" w:fill="FFFF00"/>
            <w:vAlign w:val="center"/>
          </w:tcPr>
          <w:p w14:paraId="13FB7FFA" w14:textId="7D3752EE" w:rsidR="00541C25" w:rsidRDefault="002623AE" w:rsidP="00892EDE">
            <w:pPr>
              <w:jc w:val="center"/>
              <w:rPr>
                <w:sz w:val="20"/>
              </w:rPr>
            </w:pPr>
            <w:r>
              <w:rPr>
                <w:sz w:val="20"/>
              </w:rPr>
              <w:t xml:space="preserve">Nov </w:t>
            </w:r>
            <w:r w:rsidR="00CD7E98">
              <w:rPr>
                <w:sz w:val="20"/>
              </w:rPr>
              <w:t>2022</w:t>
            </w:r>
          </w:p>
        </w:tc>
        <w:tc>
          <w:tcPr>
            <w:tcW w:w="8051"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1"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1"/>
            <w:r w:rsidR="00F255D0" w:rsidRPr="00F255D0">
              <w:rPr>
                <w:sz w:val="16"/>
                <w:szCs w:val="18"/>
              </w:rPr>
              <w:t>)</w:t>
            </w:r>
          </w:p>
          <w:p w14:paraId="32694774" w14:textId="0D52DFBA"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892EDE">
        <w:tc>
          <w:tcPr>
            <w:tcW w:w="1696"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0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051"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892EDE">
        <w:tc>
          <w:tcPr>
            <w:tcW w:w="1696"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09" w:type="dxa"/>
            <w:shd w:val="clear" w:color="auto" w:fill="FBD4B4" w:themeFill="accent6" w:themeFillTint="66"/>
            <w:vAlign w:val="center"/>
          </w:tcPr>
          <w:p w14:paraId="4AA0515E" w14:textId="4A465D06" w:rsidR="005D09EA" w:rsidRDefault="0009794F" w:rsidP="00892EDE">
            <w:pPr>
              <w:jc w:val="center"/>
              <w:rPr>
                <w:sz w:val="20"/>
              </w:rPr>
            </w:pPr>
            <w:r>
              <w:rPr>
                <w:sz w:val="20"/>
              </w:rPr>
              <w:t>Dec</w:t>
            </w:r>
            <w:r w:rsidR="00CD7E98">
              <w:rPr>
                <w:sz w:val="20"/>
              </w:rPr>
              <w:t xml:space="preserve"> 2022</w:t>
            </w:r>
          </w:p>
        </w:tc>
        <w:tc>
          <w:tcPr>
            <w:tcW w:w="8051" w:type="dxa"/>
            <w:shd w:val="clear" w:color="auto" w:fill="FBD4B4" w:themeFill="accent6" w:themeFillTint="66"/>
          </w:tcPr>
          <w:p w14:paraId="035E6682" w14:textId="634B39BD" w:rsidR="005D09EA" w:rsidRPr="0009794F" w:rsidRDefault="00103EB6" w:rsidP="00AA6A0E">
            <w:pPr>
              <w:pStyle w:val="ListParagraph"/>
              <w:ind w:left="177"/>
              <w:rPr>
                <w:sz w:val="16"/>
                <w:szCs w:val="18"/>
              </w:rPr>
            </w:pPr>
            <w:r w:rsidRPr="00AA6A0E">
              <w:rPr>
                <w:sz w:val="20"/>
                <w:szCs w:val="20"/>
              </w:rPr>
              <w:t>Assessment of first individual project, Journeys theme</w:t>
            </w:r>
            <w:r>
              <w:rPr>
                <w:sz w:val="16"/>
                <w:szCs w:val="18"/>
              </w:rPr>
              <w:t>.</w:t>
            </w:r>
          </w:p>
        </w:tc>
      </w:tr>
      <w:tr w:rsidR="00541C25" w14:paraId="5599AF4D" w14:textId="77777777" w:rsidTr="00892EDE">
        <w:tc>
          <w:tcPr>
            <w:tcW w:w="1696"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09" w:type="dxa"/>
            <w:shd w:val="clear" w:color="auto" w:fill="92D050"/>
            <w:vAlign w:val="center"/>
          </w:tcPr>
          <w:p w14:paraId="4FB3EDD4" w14:textId="1403E308" w:rsidR="00541C25" w:rsidRDefault="00CD7E98" w:rsidP="00892EDE">
            <w:pPr>
              <w:jc w:val="center"/>
              <w:rPr>
                <w:sz w:val="20"/>
              </w:rPr>
            </w:pPr>
            <w:r>
              <w:rPr>
                <w:sz w:val="20"/>
              </w:rPr>
              <w:t>Jan 2023</w:t>
            </w:r>
          </w:p>
        </w:tc>
        <w:tc>
          <w:tcPr>
            <w:tcW w:w="8051"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4888668B" w14:textId="77777777" w:rsidTr="00892EDE">
        <w:tc>
          <w:tcPr>
            <w:tcW w:w="1696"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09" w:type="dxa"/>
            <w:shd w:val="clear" w:color="auto" w:fill="FFFF00"/>
            <w:vAlign w:val="center"/>
          </w:tcPr>
          <w:p w14:paraId="2CA52B11" w14:textId="5D65DCF1" w:rsidR="00541C25" w:rsidRDefault="00CD7E98" w:rsidP="00892EDE">
            <w:pPr>
              <w:jc w:val="center"/>
              <w:rPr>
                <w:sz w:val="20"/>
              </w:rPr>
            </w:pPr>
            <w:r>
              <w:rPr>
                <w:sz w:val="20"/>
              </w:rPr>
              <w:t>Mar 2023</w:t>
            </w:r>
          </w:p>
        </w:tc>
        <w:tc>
          <w:tcPr>
            <w:tcW w:w="8051" w:type="dxa"/>
            <w:shd w:val="clear" w:color="auto" w:fill="FFFF00"/>
          </w:tcPr>
          <w:p w14:paraId="5771EC70" w14:textId="43C78F1C" w:rsidR="00541C25" w:rsidRDefault="00074EED" w:rsidP="00CC6CF9">
            <w:pPr>
              <w:rPr>
                <w:sz w:val="20"/>
              </w:rPr>
            </w:pPr>
            <w:r w:rsidRPr="00F255D0">
              <w:rPr>
                <w:b/>
                <w:bCs/>
                <w:sz w:val="20"/>
              </w:rPr>
              <w:t xml:space="preserve">Meetings with your parents </w:t>
            </w:r>
            <w:r>
              <w:rPr>
                <w:b/>
                <w:bCs/>
                <w:sz w:val="20"/>
              </w:rPr>
              <w:t>primarily where teachers may have a concern about your progress</w:t>
            </w:r>
            <w:r w:rsidR="00CC6CF9">
              <w:rPr>
                <w:b/>
                <w:bCs/>
                <w:sz w:val="20"/>
              </w:rPr>
              <w:t xml:space="preserve"> since Student Review 1 in January.</w:t>
            </w:r>
          </w:p>
        </w:tc>
      </w:tr>
      <w:tr w:rsidR="00CC33B6" w14:paraId="256A7890" w14:textId="77777777" w:rsidTr="00892EDE">
        <w:tc>
          <w:tcPr>
            <w:tcW w:w="1696"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0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051" w:type="dxa"/>
            <w:shd w:val="clear" w:color="auto" w:fill="000000" w:themeFill="text1"/>
          </w:tcPr>
          <w:p w14:paraId="56C6D872" w14:textId="77777777" w:rsidR="00CC33B6" w:rsidRPr="00892EDE" w:rsidRDefault="00CC33B6" w:rsidP="001860FD">
            <w:pPr>
              <w:rPr>
                <w:color w:val="FFFFFF" w:themeColor="background1"/>
                <w:sz w:val="14"/>
                <w:szCs w:val="16"/>
              </w:rPr>
            </w:pPr>
          </w:p>
        </w:tc>
      </w:tr>
      <w:tr w:rsidR="0090058F" w14:paraId="3B7E69B6" w14:textId="77777777" w:rsidTr="00892EDE">
        <w:tc>
          <w:tcPr>
            <w:tcW w:w="1696" w:type="dxa"/>
            <w:shd w:val="clear" w:color="auto" w:fill="FBD4B4" w:themeFill="accent6" w:themeFillTint="66"/>
            <w:vAlign w:val="center"/>
          </w:tcPr>
          <w:p w14:paraId="06CBF24D" w14:textId="190A7F1D" w:rsidR="0090058F" w:rsidRPr="00892EDE" w:rsidRDefault="0090058F" w:rsidP="00892EDE">
            <w:pPr>
              <w:jc w:val="center"/>
              <w:rPr>
                <w:b/>
                <w:bCs/>
                <w:szCs w:val="24"/>
              </w:rPr>
            </w:pPr>
            <w:r w:rsidRPr="00892EDE">
              <w:rPr>
                <w:b/>
                <w:bCs/>
                <w:szCs w:val="24"/>
              </w:rPr>
              <w:t>Benchmark 3</w:t>
            </w:r>
            <w:r w:rsidR="00CC6CF9" w:rsidRPr="00892EDE">
              <w:rPr>
                <w:b/>
                <w:bCs/>
                <w:szCs w:val="24"/>
              </w:rPr>
              <w:t xml:space="preserve"> Checkpoint</w:t>
            </w:r>
          </w:p>
        </w:tc>
        <w:tc>
          <w:tcPr>
            <w:tcW w:w="709" w:type="dxa"/>
            <w:shd w:val="clear" w:color="auto" w:fill="FBD4B4" w:themeFill="accent6" w:themeFillTint="66"/>
            <w:vAlign w:val="center"/>
          </w:tcPr>
          <w:p w14:paraId="591B1D7B" w14:textId="50C3E34F" w:rsidR="0090058F" w:rsidRDefault="00CD7E98" w:rsidP="00892EDE">
            <w:pPr>
              <w:jc w:val="center"/>
              <w:rPr>
                <w:sz w:val="20"/>
              </w:rPr>
            </w:pPr>
            <w:r>
              <w:rPr>
                <w:sz w:val="20"/>
              </w:rPr>
              <w:t>May 2023</w:t>
            </w:r>
          </w:p>
        </w:tc>
        <w:tc>
          <w:tcPr>
            <w:tcW w:w="8051" w:type="dxa"/>
            <w:shd w:val="clear" w:color="auto" w:fill="FBD4B4" w:themeFill="accent6" w:themeFillTint="66"/>
          </w:tcPr>
          <w:p w14:paraId="0046E9A7" w14:textId="0912C638" w:rsidR="00B874D0" w:rsidRPr="004A492A" w:rsidRDefault="00AA6A0E" w:rsidP="004A492A">
            <w:pPr>
              <w:rPr>
                <w:sz w:val="20"/>
                <w:szCs w:val="20"/>
              </w:rPr>
            </w:pPr>
            <w:r w:rsidRPr="004A492A">
              <w:rPr>
                <w:sz w:val="20"/>
                <w:szCs w:val="20"/>
              </w:rPr>
              <w:t>Assessment based on Personal Study progress.</w:t>
            </w:r>
          </w:p>
        </w:tc>
      </w:tr>
      <w:tr w:rsidR="005D09EA" w14:paraId="1A68ECB9" w14:textId="77777777" w:rsidTr="00892EDE">
        <w:tc>
          <w:tcPr>
            <w:tcW w:w="1696"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09" w:type="dxa"/>
            <w:shd w:val="clear" w:color="auto" w:fill="FBD4B4" w:themeFill="accent6" w:themeFillTint="66"/>
            <w:vAlign w:val="center"/>
          </w:tcPr>
          <w:p w14:paraId="106B3FFE" w14:textId="12B24B9D" w:rsidR="005D09EA" w:rsidRDefault="00CD7E98" w:rsidP="00892EDE">
            <w:pPr>
              <w:jc w:val="center"/>
              <w:rPr>
                <w:sz w:val="20"/>
              </w:rPr>
            </w:pPr>
            <w:r>
              <w:rPr>
                <w:sz w:val="20"/>
              </w:rPr>
              <w:t>July 2023</w:t>
            </w:r>
          </w:p>
        </w:tc>
        <w:tc>
          <w:tcPr>
            <w:tcW w:w="8051" w:type="dxa"/>
            <w:shd w:val="clear" w:color="auto" w:fill="FBD4B4" w:themeFill="accent6" w:themeFillTint="66"/>
          </w:tcPr>
          <w:p w14:paraId="7D82B50F" w14:textId="312DE095" w:rsidR="00043401" w:rsidRPr="004A492A" w:rsidRDefault="004A492A" w:rsidP="004A492A">
            <w:pPr>
              <w:rPr>
                <w:sz w:val="20"/>
                <w:szCs w:val="20"/>
              </w:rPr>
            </w:pPr>
            <w:r w:rsidRPr="004A492A">
              <w:rPr>
                <w:sz w:val="20"/>
                <w:szCs w:val="20"/>
              </w:rPr>
              <w:t>Assessment based on Personal Study progress</w:t>
            </w:r>
          </w:p>
        </w:tc>
      </w:tr>
      <w:tr w:rsidR="00541C25" w14:paraId="47A89DB7" w14:textId="77777777" w:rsidTr="00892EDE">
        <w:tc>
          <w:tcPr>
            <w:tcW w:w="1696"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09" w:type="dxa"/>
            <w:shd w:val="clear" w:color="auto" w:fill="92D050"/>
            <w:vAlign w:val="center"/>
          </w:tcPr>
          <w:p w14:paraId="67B43582" w14:textId="47131591" w:rsidR="00541C25" w:rsidRDefault="00CD7E98" w:rsidP="00892EDE">
            <w:pPr>
              <w:jc w:val="center"/>
              <w:rPr>
                <w:sz w:val="20"/>
              </w:rPr>
            </w:pPr>
            <w:r>
              <w:rPr>
                <w:sz w:val="20"/>
              </w:rPr>
              <w:t>July 2023</w:t>
            </w:r>
          </w:p>
        </w:tc>
        <w:tc>
          <w:tcPr>
            <w:tcW w:w="8051"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05FE9D8B" w:rsidR="00043401" w:rsidRPr="00043401" w:rsidRDefault="00043401" w:rsidP="00043401">
            <w:pPr>
              <w:pStyle w:val="ListParagraph"/>
              <w:numPr>
                <w:ilvl w:val="0"/>
                <w:numId w:val="17"/>
              </w:numPr>
              <w:rPr>
                <w:sz w:val="20"/>
              </w:rPr>
            </w:pPr>
            <w:r w:rsidRPr="00043401">
              <w:rPr>
                <w:sz w:val="16"/>
                <w:szCs w:val="18"/>
              </w:rPr>
              <w:t>Predicted Grade</w:t>
            </w:r>
          </w:p>
        </w:tc>
      </w:tr>
      <w:tr w:rsidR="00BA4C33" w14:paraId="05D68E1B" w14:textId="77777777" w:rsidTr="00892EDE">
        <w:tc>
          <w:tcPr>
            <w:tcW w:w="1696"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0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051"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892EDE">
        <w:tc>
          <w:tcPr>
            <w:tcW w:w="1696"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09" w:type="dxa"/>
            <w:shd w:val="clear" w:color="auto" w:fill="FBD4B4" w:themeFill="accent6" w:themeFillTint="66"/>
            <w:vAlign w:val="center"/>
          </w:tcPr>
          <w:p w14:paraId="11ED85DE" w14:textId="4889699B" w:rsidR="00CC33B6" w:rsidRDefault="00CD7E98" w:rsidP="00892EDE">
            <w:pPr>
              <w:jc w:val="center"/>
              <w:rPr>
                <w:sz w:val="20"/>
              </w:rPr>
            </w:pPr>
            <w:r>
              <w:rPr>
                <w:sz w:val="20"/>
              </w:rPr>
              <w:t>Oct 2023</w:t>
            </w:r>
          </w:p>
        </w:tc>
        <w:tc>
          <w:tcPr>
            <w:tcW w:w="8051" w:type="dxa"/>
            <w:shd w:val="clear" w:color="auto" w:fill="FBD4B4" w:themeFill="accent6" w:themeFillTint="66"/>
          </w:tcPr>
          <w:p w14:paraId="78265579" w14:textId="77777777" w:rsidR="00CC33B6" w:rsidRPr="00A85963" w:rsidRDefault="007B751C" w:rsidP="00CC33B6">
            <w:pPr>
              <w:rPr>
                <w:b/>
                <w:bCs/>
                <w:sz w:val="20"/>
              </w:rPr>
            </w:pPr>
            <w:r w:rsidRPr="00A85963">
              <w:rPr>
                <w:b/>
                <w:bCs/>
                <w:sz w:val="20"/>
              </w:rPr>
              <w:t xml:space="preserve">Coursework Draft </w:t>
            </w:r>
            <w:r w:rsidR="00CC4A8B" w:rsidRPr="00A85963">
              <w:rPr>
                <w:b/>
                <w:bCs/>
                <w:sz w:val="20"/>
              </w:rPr>
              <w:t>Mark</w:t>
            </w:r>
          </w:p>
          <w:p w14:paraId="60356260" w14:textId="61E5CFE0" w:rsidR="00A85963" w:rsidRPr="00A85963" w:rsidRDefault="004A492A" w:rsidP="00A85963">
            <w:pPr>
              <w:pStyle w:val="ListParagraph"/>
              <w:numPr>
                <w:ilvl w:val="0"/>
                <w:numId w:val="18"/>
              </w:numPr>
              <w:ind w:left="173" w:hanging="173"/>
              <w:rPr>
                <w:sz w:val="20"/>
              </w:rPr>
            </w:pPr>
            <w:r>
              <w:rPr>
                <w:sz w:val="16"/>
                <w:szCs w:val="18"/>
              </w:rPr>
              <w:t>Mark given for Personal Study development</w:t>
            </w:r>
            <w:r w:rsidR="00A63627">
              <w:rPr>
                <w:sz w:val="16"/>
                <w:szCs w:val="18"/>
              </w:rPr>
              <w:t>.  Remember we cannot reveal what grade this might achieve.</w:t>
            </w:r>
          </w:p>
        </w:tc>
      </w:tr>
      <w:tr w:rsidR="00CC33B6" w14:paraId="77111B54" w14:textId="77777777" w:rsidTr="00892EDE">
        <w:tc>
          <w:tcPr>
            <w:tcW w:w="1696"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09" w:type="dxa"/>
            <w:shd w:val="clear" w:color="auto" w:fill="FFFF00"/>
            <w:vAlign w:val="center"/>
          </w:tcPr>
          <w:p w14:paraId="2CD46401" w14:textId="44861922" w:rsidR="00CC33B6" w:rsidRDefault="00CD7E98" w:rsidP="00892EDE">
            <w:pPr>
              <w:jc w:val="center"/>
              <w:rPr>
                <w:sz w:val="20"/>
              </w:rPr>
            </w:pPr>
            <w:r>
              <w:rPr>
                <w:sz w:val="20"/>
              </w:rPr>
              <w:t>Oct 2023</w:t>
            </w:r>
          </w:p>
        </w:tc>
        <w:tc>
          <w:tcPr>
            <w:tcW w:w="8051"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3C5D57BF"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A63627">
              <w:rPr>
                <w:sz w:val="16"/>
                <w:szCs w:val="18"/>
              </w:rPr>
              <w:t xml:space="preserve">draft </w:t>
            </w:r>
            <w:r w:rsidR="00104DB0">
              <w:rPr>
                <w:sz w:val="16"/>
                <w:szCs w:val="18"/>
              </w:rPr>
              <w:t xml:space="preserve">coursework </w:t>
            </w:r>
            <w:r w:rsidR="00A63627">
              <w:rPr>
                <w:sz w:val="16"/>
                <w:szCs w:val="18"/>
              </w:rPr>
              <w:t>mark</w:t>
            </w:r>
            <w:r w:rsidR="00104DB0">
              <w:rPr>
                <w:sz w:val="16"/>
                <w:szCs w:val="18"/>
              </w:rPr>
              <w:t xml:space="preserve"> and to talk about the final deadline for after half-term.</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892EDE">
        <w:tc>
          <w:tcPr>
            <w:tcW w:w="1696"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09" w:type="dxa"/>
            <w:shd w:val="clear" w:color="auto" w:fill="FBD4B4" w:themeFill="accent6" w:themeFillTint="66"/>
            <w:vAlign w:val="center"/>
          </w:tcPr>
          <w:p w14:paraId="0E4F73E6" w14:textId="6EEC5F66" w:rsidR="00DA3CA3" w:rsidRDefault="00CD7E98" w:rsidP="00892EDE">
            <w:pPr>
              <w:jc w:val="center"/>
              <w:rPr>
                <w:sz w:val="20"/>
              </w:rPr>
            </w:pPr>
            <w:r>
              <w:rPr>
                <w:sz w:val="20"/>
              </w:rPr>
              <w:t>Dec 2023</w:t>
            </w:r>
          </w:p>
        </w:tc>
        <w:tc>
          <w:tcPr>
            <w:tcW w:w="8051" w:type="dxa"/>
            <w:shd w:val="clear" w:color="auto" w:fill="FBD4B4" w:themeFill="accent6" w:themeFillTint="66"/>
          </w:tcPr>
          <w:p w14:paraId="191DFE8C" w14:textId="72A6875A" w:rsidR="00DA3CA3" w:rsidRPr="004A492A" w:rsidRDefault="004A492A" w:rsidP="00DA3CA3">
            <w:pPr>
              <w:rPr>
                <w:b/>
                <w:sz w:val="20"/>
              </w:rPr>
            </w:pPr>
            <w:r w:rsidRPr="004A492A">
              <w:rPr>
                <w:b/>
                <w:sz w:val="20"/>
              </w:rPr>
              <w:t>Final C1 outcomes finalised- Personal Study essay to be completed.</w:t>
            </w:r>
          </w:p>
        </w:tc>
      </w:tr>
      <w:tr w:rsidR="00DA3CA3" w14:paraId="5B1069A2" w14:textId="77777777" w:rsidTr="00892EDE">
        <w:tc>
          <w:tcPr>
            <w:tcW w:w="1696"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09" w:type="dxa"/>
            <w:shd w:val="clear" w:color="auto" w:fill="92D050"/>
            <w:vAlign w:val="center"/>
          </w:tcPr>
          <w:p w14:paraId="67008091" w14:textId="13AA1A07" w:rsidR="00DA3CA3" w:rsidRDefault="00CD7E98" w:rsidP="00892EDE">
            <w:pPr>
              <w:jc w:val="center"/>
              <w:rPr>
                <w:sz w:val="20"/>
              </w:rPr>
            </w:pPr>
            <w:r>
              <w:rPr>
                <w:sz w:val="20"/>
              </w:rPr>
              <w:t>Dec 2023</w:t>
            </w:r>
          </w:p>
        </w:tc>
        <w:tc>
          <w:tcPr>
            <w:tcW w:w="8051"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892EDE">
        <w:tc>
          <w:tcPr>
            <w:tcW w:w="1696"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0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051"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892EDE">
        <w:tc>
          <w:tcPr>
            <w:tcW w:w="1696"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09" w:type="dxa"/>
            <w:shd w:val="clear" w:color="auto" w:fill="FBD4B4" w:themeFill="accent6" w:themeFillTint="66"/>
            <w:vAlign w:val="center"/>
          </w:tcPr>
          <w:p w14:paraId="46070195" w14:textId="357F76FF" w:rsidR="00DA3CA3" w:rsidRDefault="00CD7E98" w:rsidP="00892EDE">
            <w:pPr>
              <w:jc w:val="center"/>
              <w:rPr>
                <w:sz w:val="20"/>
              </w:rPr>
            </w:pPr>
            <w:r>
              <w:rPr>
                <w:sz w:val="20"/>
              </w:rPr>
              <w:t>Mar 2023</w:t>
            </w:r>
          </w:p>
        </w:tc>
        <w:tc>
          <w:tcPr>
            <w:tcW w:w="8051" w:type="dxa"/>
            <w:shd w:val="clear" w:color="auto" w:fill="FBD4B4" w:themeFill="accent6" w:themeFillTint="66"/>
          </w:tcPr>
          <w:p w14:paraId="3B47EA8A" w14:textId="365FD1BD" w:rsidR="00DA3CA3" w:rsidRDefault="004A492A" w:rsidP="008726A3">
            <w:pPr>
              <w:rPr>
                <w:sz w:val="20"/>
              </w:rPr>
            </w:pPr>
            <w:r>
              <w:rPr>
                <w:sz w:val="20"/>
              </w:rPr>
              <w:t xml:space="preserve">Component 1 </w:t>
            </w:r>
            <w:r w:rsidR="00AB533C">
              <w:rPr>
                <w:sz w:val="20"/>
              </w:rPr>
              <w:t xml:space="preserve">Hand in </w:t>
            </w:r>
            <w:r>
              <w:rPr>
                <w:sz w:val="20"/>
              </w:rPr>
              <w:t xml:space="preserve">31/01. C2 AQA exam theme released </w:t>
            </w:r>
            <w:r w:rsidR="00737702">
              <w:rPr>
                <w:sz w:val="20"/>
              </w:rPr>
              <w:t>on 1 February 2022</w:t>
            </w:r>
          </w:p>
          <w:p w14:paraId="15D4983C" w14:textId="4B892D49" w:rsidR="00737702" w:rsidRDefault="00737702" w:rsidP="008726A3">
            <w:pPr>
              <w:rPr>
                <w:sz w:val="20"/>
              </w:rPr>
            </w:pPr>
            <w:r>
              <w:rPr>
                <w:sz w:val="20"/>
              </w:rPr>
              <w:t>Assessment based on personal study final submission and progress on Component 2 exam.</w:t>
            </w:r>
          </w:p>
        </w:tc>
      </w:tr>
      <w:tr w:rsidR="00DA3CA3" w14:paraId="3EBED198" w14:textId="77777777" w:rsidTr="00892EDE">
        <w:tc>
          <w:tcPr>
            <w:tcW w:w="1696"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09" w:type="dxa"/>
            <w:shd w:val="clear" w:color="auto" w:fill="92D050"/>
            <w:vAlign w:val="center"/>
          </w:tcPr>
          <w:p w14:paraId="4E521A12" w14:textId="27F69F11" w:rsidR="00DA3CA3" w:rsidRDefault="00CD7E98" w:rsidP="00892EDE">
            <w:pPr>
              <w:jc w:val="center"/>
              <w:rPr>
                <w:sz w:val="20"/>
              </w:rPr>
            </w:pPr>
            <w:r>
              <w:rPr>
                <w:sz w:val="20"/>
              </w:rPr>
              <w:t>Mar 2023</w:t>
            </w:r>
          </w:p>
        </w:tc>
        <w:tc>
          <w:tcPr>
            <w:tcW w:w="8051"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00892EDE">
        <w:tc>
          <w:tcPr>
            <w:tcW w:w="1696"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09" w:type="dxa"/>
            <w:shd w:val="clear" w:color="auto" w:fill="FFFF00"/>
            <w:vAlign w:val="center"/>
          </w:tcPr>
          <w:p w14:paraId="37780EE1" w14:textId="7A13DB6E" w:rsidR="00DA3CA3" w:rsidRDefault="00CD7E98" w:rsidP="00892EDE">
            <w:pPr>
              <w:jc w:val="center"/>
              <w:rPr>
                <w:sz w:val="20"/>
              </w:rPr>
            </w:pPr>
            <w:r>
              <w:rPr>
                <w:sz w:val="20"/>
              </w:rPr>
              <w:t>Apr 2023</w:t>
            </w:r>
          </w:p>
        </w:tc>
        <w:tc>
          <w:tcPr>
            <w:tcW w:w="8051"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CC6CF9">
        <w:tc>
          <w:tcPr>
            <w:tcW w:w="1696"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0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051"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42EAA18D" w14:textId="77777777" w:rsidR="001860FD" w:rsidRDefault="001860FD" w:rsidP="001860FD">
      <w:pPr>
        <w:rPr>
          <w:sz w:val="20"/>
        </w:rPr>
      </w:pPr>
    </w:p>
    <w:p w14:paraId="33FEA00E" w14:textId="77777777" w:rsidR="00CF3FD4" w:rsidRPr="00CF3FD4" w:rsidRDefault="00CF3FD4">
      <w:pPr>
        <w:rPr>
          <w:sz w:val="20"/>
        </w:rPr>
      </w:pPr>
    </w:p>
    <w:sectPr w:rsidR="00CF3FD4" w:rsidRPr="00CF3FD4" w:rsidSect="00D00BB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F5BA8" w14:textId="77777777" w:rsidR="00087B4F" w:rsidRDefault="00087B4F" w:rsidP="00753C99">
      <w:r>
        <w:separator/>
      </w:r>
    </w:p>
  </w:endnote>
  <w:endnote w:type="continuationSeparator" w:id="0">
    <w:p w14:paraId="62D90413" w14:textId="77777777" w:rsidR="00087B4F" w:rsidRDefault="00087B4F" w:rsidP="0075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46DAB" w14:textId="77777777" w:rsidR="00087B4F" w:rsidRDefault="00087B4F" w:rsidP="00753C99">
      <w:r>
        <w:separator/>
      </w:r>
    </w:p>
  </w:footnote>
  <w:footnote w:type="continuationSeparator" w:id="0">
    <w:p w14:paraId="1A822C92" w14:textId="77777777" w:rsidR="00087B4F" w:rsidRDefault="00087B4F" w:rsidP="00753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3C528DE2"/>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21"/>
  </w:num>
  <w:num w:numId="5">
    <w:abstractNumId w:val="9"/>
  </w:num>
  <w:num w:numId="6">
    <w:abstractNumId w:val="17"/>
  </w:num>
  <w:num w:numId="7">
    <w:abstractNumId w:val="14"/>
  </w:num>
  <w:num w:numId="8">
    <w:abstractNumId w:val="16"/>
  </w:num>
  <w:num w:numId="9">
    <w:abstractNumId w:val="10"/>
  </w:num>
  <w:num w:numId="10">
    <w:abstractNumId w:val="5"/>
  </w:num>
  <w:num w:numId="11">
    <w:abstractNumId w:val="0"/>
  </w:num>
  <w:num w:numId="12">
    <w:abstractNumId w:val="12"/>
  </w:num>
  <w:num w:numId="13">
    <w:abstractNumId w:val="15"/>
  </w:num>
  <w:num w:numId="14">
    <w:abstractNumId w:val="3"/>
  </w:num>
  <w:num w:numId="15">
    <w:abstractNumId w:val="7"/>
  </w:num>
  <w:num w:numId="16">
    <w:abstractNumId w:val="1"/>
  </w:num>
  <w:num w:numId="17">
    <w:abstractNumId w:val="20"/>
  </w:num>
  <w:num w:numId="18">
    <w:abstractNumId w:val="4"/>
  </w:num>
  <w:num w:numId="19">
    <w:abstractNumId w:val="23"/>
  </w:num>
  <w:num w:numId="20">
    <w:abstractNumId w:val="19"/>
  </w:num>
  <w:num w:numId="21">
    <w:abstractNumId w:val="18"/>
  </w:num>
  <w:num w:numId="22">
    <w:abstractNumId w:val="11"/>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20230"/>
    <w:rsid w:val="00042BA0"/>
    <w:rsid w:val="00043401"/>
    <w:rsid w:val="00074EED"/>
    <w:rsid w:val="00087B4F"/>
    <w:rsid w:val="0009794F"/>
    <w:rsid w:val="000B40C3"/>
    <w:rsid w:val="000C2DE1"/>
    <w:rsid w:val="000C3013"/>
    <w:rsid w:val="000E50AE"/>
    <w:rsid w:val="00100B1D"/>
    <w:rsid w:val="00103EB6"/>
    <w:rsid w:val="00104DB0"/>
    <w:rsid w:val="001064C5"/>
    <w:rsid w:val="0012431F"/>
    <w:rsid w:val="0013702B"/>
    <w:rsid w:val="00153722"/>
    <w:rsid w:val="00176871"/>
    <w:rsid w:val="001860FD"/>
    <w:rsid w:val="00187D89"/>
    <w:rsid w:val="001927BC"/>
    <w:rsid w:val="001C3300"/>
    <w:rsid w:val="001E3B2E"/>
    <w:rsid w:val="001F7435"/>
    <w:rsid w:val="0021313F"/>
    <w:rsid w:val="00231574"/>
    <w:rsid w:val="00245D00"/>
    <w:rsid w:val="002523BF"/>
    <w:rsid w:val="002623AE"/>
    <w:rsid w:val="00275751"/>
    <w:rsid w:val="00286D0A"/>
    <w:rsid w:val="002C7122"/>
    <w:rsid w:val="002F1762"/>
    <w:rsid w:val="00306514"/>
    <w:rsid w:val="0032133F"/>
    <w:rsid w:val="00352DD8"/>
    <w:rsid w:val="0036239F"/>
    <w:rsid w:val="00366C25"/>
    <w:rsid w:val="003754C8"/>
    <w:rsid w:val="00383C40"/>
    <w:rsid w:val="00396937"/>
    <w:rsid w:val="003A6E1F"/>
    <w:rsid w:val="003B426E"/>
    <w:rsid w:val="003C7077"/>
    <w:rsid w:val="00453DE9"/>
    <w:rsid w:val="00462E5A"/>
    <w:rsid w:val="00464BA9"/>
    <w:rsid w:val="0049319E"/>
    <w:rsid w:val="004A1FE0"/>
    <w:rsid w:val="004A492A"/>
    <w:rsid w:val="004B04AE"/>
    <w:rsid w:val="004C0B63"/>
    <w:rsid w:val="004D2C35"/>
    <w:rsid w:val="004E31CE"/>
    <w:rsid w:val="004F575E"/>
    <w:rsid w:val="00511BC1"/>
    <w:rsid w:val="005417D1"/>
    <w:rsid w:val="00541C25"/>
    <w:rsid w:val="005671A1"/>
    <w:rsid w:val="005D09EA"/>
    <w:rsid w:val="005D39F0"/>
    <w:rsid w:val="005F5A77"/>
    <w:rsid w:val="006050AB"/>
    <w:rsid w:val="00605951"/>
    <w:rsid w:val="006778A3"/>
    <w:rsid w:val="00680529"/>
    <w:rsid w:val="00691718"/>
    <w:rsid w:val="006E70C7"/>
    <w:rsid w:val="006F60DC"/>
    <w:rsid w:val="00706B20"/>
    <w:rsid w:val="00715068"/>
    <w:rsid w:val="00717C91"/>
    <w:rsid w:val="00725E0B"/>
    <w:rsid w:val="00737702"/>
    <w:rsid w:val="00753C99"/>
    <w:rsid w:val="00792D94"/>
    <w:rsid w:val="007B751C"/>
    <w:rsid w:val="007F4D7E"/>
    <w:rsid w:val="007F7A27"/>
    <w:rsid w:val="0082466A"/>
    <w:rsid w:val="008279AD"/>
    <w:rsid w:val="00841518"/>
    <w:rsid w:val="0084634D"/>
    <w:rsid w:val="00856111"/>
    <w:rsid w:val="008726A3"/>
    <w:rsid w:val="00881944"/>
    <w:rsid w:val="0088256D"/>
    <w:rsid w:val="00887A63"/>
    <w:rsid w:val="00890249"/>
    <w:rsid w:val="00892EDE"/>
    <w:rsid w:val="008A12BB"/>
    <w:rsid w:val="008B3B4C"/>
    <w:rsid w:val="008B5AD3"/>
    <w:rsid w:val="008B6CEB"/>
    <w:rsid w:val="008D4A51"/>
    <w:rsid w:val="0090058F"/>
    <w:rsid w:val="00935906"/>
    <w:rsid w:val="00981B3E"/>
    <w:rsid w:val="009D3C61"/>
    <w:rsid w:val="009F4B63"/>
    <w:rsid w:val="00A15D8C"/>
    <w:rsid w:val="00A22B8D"/>
    <w:rsid w:val="00A24E2E"/>
    <w:rsid w:val="00A32F00"/>
    <w:rsid w:val="00A604F9"/>
    <w:rsid w:val="00A63627"/>
    <w:rsid w:val="00A77046"/>
    <w:rsid w:val="00A83395"/>
    <w:rsid w:val="00A85963"/>
    <w:rsid w:val="00A96C72"/>
    <w:rsid w:val="00AA01DA"/>
    <w:rsid w:val="00AA6A0E"/>
    <w:rsid w:val="00AB533C"/>
    <w:rsid w:val="00AC6F3E"/>
    <w:rsid w:val="00B13C3D"/>
    <w:rsid w:val="00B82421"/>
    <w:rsid w:val="00B874D0"/>
    <w:rsid w:val="00B9235E"/>
    <w:rsid w:val="00BA2FA9"/>
    <w:rsid w:val="00BA4C33"/>
    <w:rsid w:val="00BB4C44"/>
    <w:rsid w:val="00C23988"/>
    <w:rsid w:val="00C34C4D"/>
    <w:rsid w:val="00C54322"/>
    <w:rsid w:val="00C933B4"/>
    <w:rsid w:val="00C96DDC"/>
    <w:rsid w:val="00CA59C1"/>
    <w:rsid w:val="00CC33B6"/>
    <w:rsid w:val="00CC4A8B"/>
    <w:rsid w:val="00CC6CF9"/>
    <w:rsid w:val="00CD6C80"/>
    <w:rsid w:val="00CD7E98"/>
    <w:rsid w:val="00CF3FD4"/>
    <w:rsid w:val="00D00BBD"/>
    <w:rsid w:val="00D24E5A"/>
    <w:rsid w:val="00D51F34"/>
    <w:rsid w:val="00DA3CA3"/>
    <w:rsid w:val="00DB0CA9"/>
    <w:rsid w:val="00DB18C0"/>
    <w:rsid w:val="00DC200A"/>
    <w:rsid w:val="00DF1D19"/>
    <w:rsid w:val="00DF7F93"/>
    <w:rsid w:val="00E00609"/>
    <w:rsid w:val="00E4064D"/>
    <w:rsid w:val="00E444CB"/>
    <w:rsid w:val="00E51B42"/>
    <w:rsid w:val="00E714AB"/>
    <w:rsid w:val="00E90A13"/>
    <w:rsid w:val="00EB5B4A"/>
    <w:rsid w:val="00EC6389"/>
    <w:rsid w:val="00EC7418"/>
    <w:rsid w:val="00ED75DA"/>
    <w:rsid w:val="00EE67D3"/>
    <w:rsid w:val="00EF027D"/>
    <w:rsid w:val="00EF6FFC"/>
    <w:rsid w:val="00F0386D"/>
    <w:rsid w:val="00F255D0"/>
    <w:rsid w:val="00F30F6E"/>
    <w:rsid w:val="00F73D56"/>
    <w:rsid w:val="00F77479"/>
    <w:rsid w:val="00FD50A0"/>
    <w:rsid w:val="00FD53BB"/>
    <w:rsid w:val="00FF06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E9FB0"/>
  <w15:docId w15:val="{9737E204-9492-404E-AEFF-7FCD8693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43BCB7-F935-43BB-B325-D9B2FC7D8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3.xml><?xml version="1.0" encoding="utf-8"?>
<ds:datastoreItem xmlns:ds="http://schemas.openxmlformats.org/officeDocument/2006/customXml" ds:itemID="{916AD7B2-0F82-4B42-B398-E1940C5A146A}">
  <ds:schemaRefs>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Stevens</dc:creator>
  <cp:lastModifiedBy>Belinda Goodman</cp:lastModifiedBy>
  <cp:revision>6</cp:revision>
  <dcterms:created xsi:type="dcterms:W3CDTF">2022-08-30T14:58:00Z</dcterms:created>
  <dcterms:modified xsi:type="dcterms:W3CDTF">2022-10-03T12:02:00Z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