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7800" w14:textId="77777777" w:rsidR="00EC13BF" w:rsidRPr="0090502C" w:rsidRDefault="00DA7028" w:rsidP="00DA7028">
      <w:pPr>
        <w:spacing w:after="0"/>
        <w:jc w:val="center"/>
        <w:rPr>
          <w:b/>
          <w:sz w:val="24"/>
          <w:u w:val="single"/>
        </w:rPr>
      </w:pPr>
      <w:r w:rsidRPr="0090502C">
        <w:rPr>
          <w:b/>
          <w:sz w:val="24"/>
          <w:u w:val="single"/>
        </w:rPr>
        <w:t>Roman Revision</w:t>
      </w:r>
    </w:p>
    <w:p w14:paraId="32437801" w14:textId="77777777" w:rsidR="00DA7028" w:rsidRPr="0090502C" w:rsidRDefault="00DA7028" w:rsidP="00DA7028">
      <w:pPr>
        <w:spacing w:after="0"/>
        <w:jc w:val="center"/>
        <w:rPr>
          <w:b/>
          <w:sz w:val="24"/>
          <w:u w:val="single"/>
        </w:rPr>
      </w:pPr>
      <w:r w:rsidRPr="0090502C">
        <w:rPr>
          <w:b/>
          <w:sz w:val="24"/>
          <w:u w:val="single"/>
        </w:rPr>
        <w:t>The Attitude of the Julio-Claudian Emperors to Religion and the Imperial Cult</w:t>
      </w:r>
    </w:p>
    <w:p w14:paraId="32437802" w14:textId="77777777" w:rsidR="00D31F86" w:rsidRDefault="00EC13BF" w:rsidP="00DA7028">
      <w:pPr>
        <w:spacing w:after="0"/>
        <w:jc w:val="center"/>
        <w:rPr>
          <w:i/>
          <w:sz w:val="18"/>
        </w:rPr>
      </w:pPr>
      <w:r w:rsidRPr="00106788">
        <w:rPr>
          <w:b/>
          <w:i/>
          <w:sz w:val="18"/>
          <w:u w:val="single"/>
        </w:rPr>
        <w:t>TASK:</w:t>
      </w:r>
      <w:r w:rsidRPr="00106788">
        <w:rPr>
          <w:i/>
          <w:sz w:val="18"/>
        </w:rPr>
        <w:t xml:space="preserve"> Below is a set of sources covering the topic in the title. For each </w:t>
      </w:r>
      <w:r w:rsidR="00593A32" w:rsidRPr="00106788">
        <w:rPr>
          <w:i/>
          <w:sz w:val="18"/>
        </w:rPr>
        <w:t>annotate it to show who wrote the source or what the source is;</w:t>
      </w:r>
      <w:r w:rsidR="009A61A2">
        <w:rPr>
          <w:i/>
          <w:sz w:val="18"/>
        </w:rPr>
        <w:t xml:space="preserve"> which emperor it refers to;</w:t>
      </w:r>
      <w:r w:rsidR="00593A32" w:rsidRPr="00106788">
        <w:rPr>
          <w:i/>
          <w:sz w:val="18"/>
        </w:rPr>
        <w:t xml:space="preserve"> what it is saying; the significance of the source; any contextual details about the source (what was happening around it at that time); any relevant details about the provenance of the source</w:t>
      </w:r>
      <w:r w:rsidR="009E7409">
        <w:rPr>
          <w:i/>
          <w:sz w:val="18"/>
        </w:rPr>
        <w:t>; other sources which support or challenge it</w:t>
      </w:r>
    </w:p>
    <w:p w14:paraId="32437803" w14:textId="77777777" w:rsidR="00D31F86" w:rsidRPr="00D31F86" w:rsidRDefault="00D31F86" w:rsidP="00D31F86">
      <w:pPr>
        <w:rPr>
          <w:sz w:val="18"/>
        </w:rPr>
      </w:pPr>
    </w:p>
    <w:p w14:paraId="32437804" w14:textId="77777777" w:rsidR="00D31F86" w:rsidRDefault="003E04E1" w:rsidP="00D31F86">
      <w:pPr>
        <w:rPr>
          <w:sz w:val="18"/>
        </w:rPr>
      </w:pPr>
      <w:r w:rsidRPr="009A61A2">
        <w:rPr>
          <w:b/>
          <w:i/>
          <w:noProof/>
          <w:sz w:val="18"/>
          <w:u w:val="single"/>
          <w:lang w:eastAsia="en-GB"/>
        </w:rPr>
        <mc:AlternateContent>
          <mc:Choice Requires="wps">
            <w:drawing>
              <wp:anchor distT="45720" distB="45720" distL="114300" distR="114300" simplePos="0" relativeHeight="251663360" behindDoc="0" locked="0" layoutInCell="1" allowOverlap="1" wp14:anchorId="32437869" wp14:editId="3243786A">
                <wp:simplePos x="0" y="0"/>
                <wp:positionH relativeFrom="margin">
                  <wp:posOffset>5889967</wp:posOffset>
                </wp:positionH>
                <wp:positionV relativeFrom="paragraph">
                  <wp:posOffset>237050</wp:posOffset>
                </wp:positionV>
                <wp:extent cx="3147646" cy="975946"/>
                <wp:effectExtent l="76200" t="76200" r="91440" b="914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46" cy="975946"/>
                        </a:xfrm>
                        <a:prstGeom prst="rect">
                          <a:avLst/>
                        </a:prstGeom>
                        <a:solidFill>
                          <a:srgbClr val="FFFFD5"/>
                        </a:solidFill>
                        <a:ln w="12700">
                          <a:solidFill>
                            <a:srgbClr val="000000"/>
                          </a:solidFill>
                          <a:miter lim="800000"/>
                          <a:headEnd/>
                          <a:tailEnd/>
                        </a:ln>
                        <a:effectLst>
                          <a:glow rad="63500">
                            <a:schemeClr val="accent3">
                              <a:satMod val="175000"/>
                              <a:alpha val="40000"/>
                            </a:schemeClr>
                          </a:glow>
                        </a:effectLst>
                      </wps:spPr>
                      <wps:txbx>
                        <w:txbxContent>
                          <w:p w14:paraId="3243787C" w14:textId="77777777" w:rsidR="00E041FE" w:rsidRPr="00D31F86" w:rsidRDefault="00E041FE" w:rsidP="00D31F86">
                            <w:pPr>
                              <w:spacing w:after="0"/>
                              <w:rPr>
                                <w:rFonts w:ascii="Times New Roman" w:hAnsi="Times New Roman" w:cs="Times New Roman"/>
                                <w:sz w:val="12"/>
                              </w:rPr>
                            </w:pPr>
                            <w:r w:rsidRPr="00D31F86">
                              <w:rPr>
                                <w:rStyle w:val="normaltextrun1"/>
                                <w:rFonts w:ascii="Times New Roman" w:hAnsi="Times New Roman" w:cs="Times New Roman"/>
                                <w:color w:val="002060"/>
                                <w:sz w:val="18"/>
                              </w:rPr>
                              <w:t>But when people started calling him a demi-god and even a god, he went completely out of his mind. Even before this he had been demanding that he be considered something more than a mere human being, and he kept declaring that he was having sex with Luna, the moon-goddess, and being crowned by Victory.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437869" id="_x0000_t202" coordsize="21600,21600" o:spt="202" path="m,l,21600r21600,l21600,xe">
                <v:stroke joinstyle="miter"/>
                <v:path gradientshapeok="t" o:connecttype="rect"/>
              </v:shapetype>
              <v:shape id="Text Box 2" o:spid="_x0000_s1026" type="#_x0000_t202" style="position:absolute;margin-left:463.8pt;margin-top:18.65pt;width:247.85pt;height:76.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" fillcolor="#ffffd5" strokeweight="1pt">
                <v:textbox>
                  <w:txbxContent>
                    <w:p w14:paraId="3243787C" w14:textId="77777777" w:rsidR="00E041FE" w:rsidRPr="00D31F86" w:rsidRDefault="00E041FE" w:rsidP="00D31F86">
                      <w:pPr>
                        <w:spacing w:after="0"/>
                        <w:rPr>
                          <w:rFonts w:ascii="Times New Roman" w:hAnsi="Times New Roman" w:cs="Times New Roman"/>
                          <w:sz w:val="12"/>
                        </w:rPr>
                      </w:pPr>
                      <w:r w:rsidRPr="00D31F86">
                        <w:rPr>
                          <w:rStyle w:val="normaltextrun1"/>
                          <w:rFonts w:ascii="Times New Roman" w:hAnsi="Times New Roman" w:cs="Times New Roman"/>
                          <w:color w:val="002060"/>
                          <w:sz w:val="18"/>
                        </w:rPr>
                        <w:t>But when people started calling him a demi-god and even a god, he went completely out of his mind. Even before this he had been demanding that he be considered something more than a mere human being, and he kept declaring that he was having sex with Luna, the moon-goddess, and being crowned by Victory.</w:t>
                      </w:r>
                    </w:p>
                  </w:txbxContent>
                </v:textbox>
                <w10:wrap anchorx="margin"/>
              </v:shape>
            </w:pict>
          </mc:Fallback>
        </mc:AlternateContent>
      </w:r>
    </w:p>
    <w:p w14:paraId="32437805" w14:textId="77777777" w:rsidR="005C110F" w:rsidRDefault="00CF28BB" w:rsidP="00D31F86">
      <w:pPr>
        <w:jc w:val="center"/>
        <w:rPr>
          <w:sz w:val="18"/>
        </w:rPr>
      </w:pPr>
      <w:r w:rsidRPr="009A61A2">
        <w:rPr>
          <w:b/>
          <w:i/>
          <w:noProof/>
          <w:sz w:val="18"/>
          <w:u w:val="single"/>
          <w:lang w:eastAsia="en-GB"/>
        </w:rPr>
        <mc:AlternateContent>
          <mc:Choice Requires="wps">
            <w:drawing>
              <wp:anchor distT="45720" distB="45720" distL="114300" distR="114300" simplePos="0" relativeHeight="251665408" behindDoc="0" locked="0" layoutInCell="1" allowOverlap="1" wp14:anchorId="3243786B" wp14:editId="3243786C">
                <wp:simplePos x="0" y="0"/>
                <wp:positionH relativeFrom="margin">
                  <wp:posOffset>5890748</wp:posOffset>
                </wp:positionH>
                <wp:positionV relativeFrom="paragraph">
                  <wp:posOffset>4258212</wp:posOffset>
                </wp:positionV>
                <wp:extent cx="3253154" cy="984738"/>
                <wp:effectExtent l="76200" t="76200" r="99695" b="1016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54" cy="984738"/>
                        </a:xfrm>
                        <a:prstGeom prst="rect">
                          <a:avLst/>
                        </a:prstGeom>
                        <a:solidFill>
                          <a:srgbClr val="FFFFD5"/>
                        </a:solidFill>
                        <a:ln w="12700">
                          <a:solidFill>
                            <a:srgbClr val="000000"/>
                          </a:solidFill>
                          <a:miter lim="800000"/>
                          <a:headEnd/>
                          <a:tailEnd/>
                        </a:ln>
                        <a:effectLst>
                          <a:glow rad="63500">
                            <a:schemeClr val="accent3">
                              <a:satMod val="175000"/>
                              <a:alpha val="40000"/>
                            </a:schemeClr>
                          </a:glow>
                        </a:effectLst>
                      </wps:spPr>
                      <wps:txbx>
                        <w:txbxContent>
                          <w:p w14:paraId="3243787D" w14:textId="77777777" w:rsidR="00E041FE" w:rsidRPr="00B17088" w:rsidRDefault="00E041FE" w:rsidP="00B17088">
                            <w:pPr>
                              <w:spacing w:after="0"/>
                              <w:rPr>
                                <w:rFonts w:ascii="Times New Roman" w:hAnsi="Times New Roman" w:cs="Times New Roman"/>
                                <w:sz w:val="6"/>
                              </w:rPr>
                            </w:pPr>
                            <w:proofErr w:type="gramStart"/>
                            <w:r w:rsidRPr="00B17088">
                              <w:rPr>
                                <w:rFonts w:ascii="Times New Roman" w:eastAsia="Times New Roman" w:hAnsi="Times New Roman" w:cs="Times New Roman"/>
                                <w:color w:val="002060"/>
                                <w:sz w:val="18"/>
                                <w:szCs w:val="24"/>
                                <w:lang w:eastAsia="en-GB"/>
                              </w:rPr>
                              <w:t>Next</w:t>
                            </w:r>
                            <w:proofErr w:type="gramEnd"/>
                            <w:r w:rsidRPr="00B17088">
                              <w:rPr>
                                <w:rFonts w:ascii="Times New Roman" w:eastAsia="Times New Roman" w:hAnsi="Times New Roman" w:cs="Times New Roman"/>
                                <w:color w:val="002060"/>
                                <w:sz w:val="18"/>
                                <w:szCs w:val="24"/>
                                <w:lang w:eastAsia="en-GB"/>
                              </w:rPr>
                              <w:t xml:space="preserve"> he extended his Palatine residence as far as the Forum, converted the shrine of Castor and Pollux into a vestibule, and would often stand between these divine brothers to be worshipped by all visitants, some of whom addressed him as ‘Jupiter </w:t>
                            </w:r>
                            <w:proofErr w:type="spellStart"/>
                            <w:r w:rsidRPr="00B17088">
                              <w:rPr>
                                <w:rFonts w:ascii="Times New Roman" w:eastAsia="Times New Roman" w:hAnsi="Times New Roman" w:cs="Times New Roman"/>
                                <w:color w:val="002060"/>
                                <w:sz w:val="18"/>
                                <w:szCs w:val="24"/>
                                <w:lang w:eastAsia="en-GB"/>
                              </w:rPr>
                              <w:t>Latiaris</w:t>
                            </w:r>
                            <w:proofErr w:type="spellEnd"/>
                            <w:r w:rsidRPr="00B17088">
                              <w:rPr>
                                <w:rFonts w:ascii="Times New Roman" w:eastAsia="Times New Roman" w:hAnsi="Times New Roman" w:cs="Times New Roman"/>
                                <w:color w:val="002060"/>
                                <w:sz w:val="18"/>
                                <w:szCs w:val="24"/>
                                <w:lang w:eastAsia="en-GB"/>
                              </w:rPr>
                              <w:t xml:space="preserve">’. He established a shrine to his own godhead, with priests, the costliest possible victims, and a life-sized golden </w:t>
                            </w:r>
                            <w:proofErr w:type="gramStart"/>
                            <w:r w:rsidRPr="00B17088">
                              <w:rPr>
                                <w:rFonts w:ascii="Times New Roman" w:eastAsia="Times New Roman" w:hAnsi="Times New Roman" w:cs="Times New Roman"/>
                                <w:color w:val="002060"/>
                                <w:sz w:val="18"/>
                                <w:szCs w:val="24"/>
                                <w:lang w:eastAsia="en-GB"/>
                              </w:rPr>
                              <w:t>image</w:t>
                            </w:r>
                            <w:proofErr w:type="gram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43786B" id="_x0000_s1027" type="#_x0000_t202" style="position:absolute;left:0;text-align:left;margin-left:463.85pt;margin-top:335.3pt;width:256.15pt;height:77.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" fillcolor="#ffffd5" strokeweight="1pt">
                <v:textbox>
                  <w:txbxContent>
                    <w:p w14:paraId="3243787D" w14:textId="77777777" w:rsidR="00E041FE" w:rsidRPr="00B17088" w:rsidRDefault="00E041FE" w:rsidP="00B17088">
                      <w:pPr>
                        <w:spacing w:after="0"/>
                        <w:rPr>
                          <w:rFonts w:ascii="Times New Roman" w:hAnsi="Times New Roman" w:cs="Times New Roman"/>
                          <w:sz w:val="6"/>
                        </w:rPr>
                      </w:pPr>
                      <w:proofErr w:type="gramStart"/>
                      <w:r w:rsidRPr="00B17088">
                        <w:rPr>
                          <w:rFonts w:ascii="Times New Roman" w:eastAsia="Times New Roman" w:hAnsi="Times New Roman" w:cs="Times New Roman"/>
                          <w:color w:val="002060"/>
                          <w:sz w:val="18"/>
                          <w:szCs w:val="24"/>
                          <w:lang w:eastAsia="en-GB"/>
                        </w:rPr>
                        <w:t>Next</w:t>
                      </w:r>
                      <w:proofErr w:type="gramEnd"/>
                      <w:r w:rsidRPr="00B17088">
                        <w:rPr>
                          <w:rFonts w:ascii="Times New Roman" w:eastAsia="Times New Roman" w:hAnsi="Times New Roman" w:cs="Times New Roman"/>
                          <w:color w:val="002060"/>
                          <w:sz w:val="18"/>
                          <w:szCs w:val="24"/>
                          <w:lang w:eastAsia="en-GB"/>
                        </w:rPr>
                        <w:t xml:space="preserve"> he extended his Palatine residence as far as the Forum, converted the shrine of Castor and Pollux into a vestibule, and would often stand between these divine brothers to be worshipped by all visitants, some of whom addressed him as ‘Jupiter </w:t>
                      </w:r>
                      <w:proofErr w:type="spellStart"/>
                      <w:r w:rsidRPr="00B17088">
                        <w:rPr>
                          <w:rFonts w:ascii="Times New Roman" w:eastAsia="Times New Roman" w:hAnsi="Times New Roman" w:cs="Times New Roman"/>
                          <w:color w:val="002060"/>
                          <w:sz w:val="18"/>
                          <w:szCs w:val="24"/>
                          <w:lang w:eastAsia="en-GB"/>
                        </w:rPr>
                        <w:t>Latiaris</w:t>
                      </w:r>
                      <w:proofErr w:type="spellEnd"/>
                      <w:r w:rsidRPr="00B17088">
                        <w:rPr>
                          <w:rFonts w:ascii="Times New Roman" w:eastAsia="Times New Roman" w:hAnsi="Times New Roman" w:cs="Times New Roman"/>
                          <w:color w:val="002060"/>
                          <w:sz w:val="18"/>
                          <w:szCs w:val="24"/>
                          <w:lang w:eastAsia="en-GB"/>
                        </w:rPr>
                        <w:t xml:space="preserve">’. He established a shrine to his own godhead, with priests, the costliest possible victims, and a life-sized golden </w:t>
                      </w:r>
                      <w:proofErr w:type="gramStart"/>
                      <w:r w:rsidRPr="00B17088">
                        <w:rPr>
                          <w:rFonts w:ascii="Times New Roman" w:eastAsia="Times New Roman" w:hAnsi="Times New Roman" w:cs="Times New Roman"/>
                          <w:color w:val="002060"/>
                          <w:sz w:val="18"/>
                          <w:szCs w:val="24"/>
                          <w:lang w:eastAsia="en-GB"/>
                        </w:rPr>
                        <w:t>image</w:t>
                      </w:r>
                      <w:proofErr w:type="gramEnd"/>
                    </w:p>
                  </w:txbxContent>
                </v:textbox>
                <w10:wrap anchorx="margin"/>
              </v:shape>
            </w:pict>
          </mc:Fallback>
        </mc:AlternateContent>
      </w:r>
      <w:r w:rsidR="005662BD" w:rsidRPr="009A61A2">
        <w:rPr>
          <w:b/>
          <w:i/>
          <w:noProof/>
          <w:sz w:val="18"/>
          <w:u w:val="single"/>
          <w:lang w:eastAsia="en-GB"/>
        </w:rPr>
        <mc:AlternateContent>
          <mc:Choice Requires="wps">
            <w:drawing>
              <wp:anchor distT="45720" distB="45720" distL="114300" distR="114300" simplePos="0" relativeHeight="251669504" behindDoc="0" locked="0" layoutInCell="1" allowOverlap="1" wp14:anchorId="3243786D" wp14:editId="3243786E">
                <wp:simplePos x="0" y="0"/>
                <wp:positionH relativeFrom="margin">
                  <wp:posOffset>7028180</wp:posOffset>
                </wp:positionH>
                <wp:positionV relativeFrom="paragraph">
                  <wp:posOffset>1998345</wp:posOffset>
                </wp:positionV>
                <wp:extent cx="2689860" cy="835025"/>
                <wp:effectExtent l="76200" t="76200" r="91440" b="984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835025"/>
                        </a:xfrm>
                        <a:prstGeom prst="rect">
                          <a:avLst/>
                        </a:prstGeom>
                        <a:solidFill>
                          <a:srgbClr val="FFFFD5"/>
                        </a:solidFill>
                        <a:ln w="12700">
                          <a:solidFill>
                            <a:srgbClr val="000000"/>
                          </a:solidFill>
                          <a:miter lim="800000"/>
                          <a:headEnd/>
                          <a:tailEnd/>
                        </a:ln>
                        <a:effectLst>
                          <a:glow rad="63500">
                            <a:schemeClr val="accent3">
                              <a:satMod val="175000"/>
                              <a:alpha val="40000"/>
                            </a:schemeClr>
                          </a:glow>
                        </a:effectLst>
                      </wps:spPr>
                      <wps:txbx>
                        <w:txbxContent>
                          <w:p w14:paraId="3243787E" w14:textId="77777777" w:rsidR="00E041FE" w:rsidRPr="00EB1770" w:rsidRDefault="00E041FE" w:rsidP="00EB1770">
                            <w:pPr>
                              <w:spacing w:after="0"/>
                              <w:rPr>
                                <w:sz w:val="10"/>
                              </w:rPr>
                            </w:pPr>
                            <w:r w:rsidRPr="00EB1770">
                              <w:rPr>
                                <w:rFonts w:ascii="Times New Roman" w:hAnsi="Times New Roman" w:cs="Times New Roman"/>
                                <w:color w:val="002060"/>
                                <w:sz w:val="18"/>
                              </w:rPr>
                              <w:t>But I decline the appointment of a High Priest to me and the building of temples for myself, for I do not wish to be offensive to my contemporaries, and it is my opinion that temples and such forms of honour have been granted by all ages to the gods alone.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43786D" id="_x0000_s1028" type="#_x0000_t202" style="position:absolute;left:0;text-align:left;margin-left:553.4pt;margin-top:157.35pt;width:211.8pt;height:65.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" fillcolor="#ffffd5" strokeweight="1pt">
                <v:textbox>
                  <w:txbxContent>
                    <w:p w14:paraId="3243787E" w14:textId="77777777" w:rsidR="00E041FE" w:rsidRPr="00EB1770" w:rsidRDefault="00E041FE" w:rsidP="00EB1770">
                      <w:pPr>
                        <w:spacing w:after="0"/>
                        <w:rPr>
                          <w:sz w:val="10"/>
                        </w:rPr>
                      </w:pPr>
                      <w:r w:rsidRPr="00EB1770">
                        <w:rPr>
                          <w:rFonts w:ascii="Times New Roman" w:hAnsi="Times New Roman" w:cs="Times New Roman"/>
                          <w:color w:val="002060"/>
                          <w:sz w:val="18"/>
                        </w:rPr>
                        <w:t>But I decline the appointment of a High Priest to me and the building of temples for myself, for I do not wish to be offensive to my contemporaries, and it is my opinion that temples and such forms of honour have been granted by all ages to the gods alone.</w:t>
                      </w:r>
                    </w:p>
                  </w:txbxContent>
                </v:textbox>
                <w10:wrap anchorx="margin"/>
              </v:shape>
            </w:pict>
          </mc:Fallback>
        </mc:AlternateContent>
      </w:r>
      <w:r w:rsidR="005662BD" w:rsidRPr="009A61A2">
        <w:rPr>
          <w:b/>
          <w:i/>
          <w:noProof/>
          <w:sz w:val="18"/>
          <w:u w:val="single"/>
          <w:lang w:eastAsia="en-GB"/>
        </w:rPr>
        <mc:AlternateContent>
          <mc:Choice Requires="wps">
            <w:drawing>
              <wp:anchor distT="45720" distB="45720" distL="114300" distR="114300" simplePos="0" relativeHeight="251667456" behindDoc="0" locked="0" layoutInCell="1" allowOverlap="1" wp14:anchorId="3243786F" wp14:editId="32437870">
                <wp:simplePos x="0" y="0"/>
                <wp:positionH relativeFrom="margin">
                  <wp:posOffset>-928</wp:posOffset>
                </wp:positionH>
                <wp:positionV relativeFrom="paragraph">
                  <wp:posOffset>2112645</wp:posOffset>
                </wp:positionV>
                <wp:extent cx="2540977" cy="677008"/>
                <wp:effectExtent l="76200" t="76200" r="88265" b="1041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977" cy="677008"/>
                        </a:xfrm>
                        <a:prstGeom prst="rect">
                          <a:avLst/>
                        </a:prstGeom>
                        <a:solidFill>
                          <a:srgbClr val="FFFFD5"/>
                        </a:solidFill>
                        <a:ln w="12700">
                          <a:solidFill>
                            <a:srgbClr val="000000"/>
                          </a:solidFill>
                          <a:miter lim="800000"/>
                          <a:headEnd/>
                          <a:tailEnd/>
                        </a:ln>
                        <a:effectLst>
                          <a:glow rad="63500">
                            <a:schemeClr val="accent3">
                              <a:satMod val="175000"/>
                              <a:alpha val="40000"/>
                            </a:schemeClr>
                          </a:glow>
                        </a:effectLst>
                      </wps:spPr>
                      <wps:txbx>
                        <w:txbxContent>
                          <w:p w14:paraId="3243787F" w14:textId="77777777" w:rsidR="00E041FE" w:rsidRPr="00BD4971" w:rsidRDefault="00E041FE" w:rsidP="00BD4971">
                            <w:pPr>
                              <w:spacing w:after="0"/>
                              <w:rPr>
                                <w:rFonts w:ascii="Times New Roman" w:hAnsi="Times New Roman" w:cs="Times New Roman"/>
                                <w:color w:val="002060"/>
                                <w:sz w:val="14"/>
                              </w:rPr>
                            </w:pPr>
                            <w:r w:rsidRPr="00BD4971">
                              <w:rPr>
                                <w:rStyle w:val="normaltextrun1"/>
                                <w:rFonts w:ascii="Times New Roman" w:hAnsi="Times New Roman" w:cs="Times New Roman"/>
                                <w:color w:val="002060"/>
                                <w:sz w:val="18"/>
                              </w:rPr>
                              <w:t xml:space="preserve">The masses, however, were not even in the slightest disturbed by these events, but rather took pleasure together with him in his </w:t>
                            </w:r>
                            <w:proofErr w:type="gramStart"/>
                            <w:r w:rsidRPr="00BD4971">
                              <w:rPr>
                                <w:rStyle w:val="normaltextrun1"/>
                                <w:rFonts w:ascii="Times New Roman" w:hAnsi="Times New Roman" w:cs="Times New Roman"/>
                                <w:color w:val="002060"/>
                                <w:sz w:val="18"/>
                              </w:rPr>
                              <w:t>licentiousness</w:t>
                            </w:r>
                            <w:proofErr w:type="gram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43786F" id="_x0000_s1029" type="#_x0000_t202" style="position:absolute;left:0;text-align:left;margin-left:-.05pt;margin-top:166.35pt;width:200.1pt;height:53.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" fillcolor="#ffffd5" strokeweight="1pt">
                <v:textbox>
                  <w:txbxContent>
                    <w:p w14:paraId="3243787F" w14:textId="77777777" w:rsidR="00E041FE" w:rsidRPr="00BD4971" w:rsidRDefault="00E041FE" w:rsidP="00BD4971">
                      <w:pPr>
                        <w:spacing w:after="0"/>
                        <w:rPr>
                          <w:rFonts w:ascii="Times New Roman" w:hAnsi="Times New Roman" w:cs="Times New Roman"/>
                          <w:color w:val="002060"/>
                          <w:sz w:val="14"/>
                        </w:rPr>
                      </w:pPr>
                      <w:r w:rsidRPr="00BD4971">
                        <w:rPr>
                          <w:rStyle w:val="normaltextrun1"/>
                          <w:rFonts w:ascii="Times New Roman" w:hAnsi="Times New Roman" w:cs="Times New Roman"/>
                          <w:color w:val="002060"/>
                          <w:sz w:val="18"/>
                        </w:rPr>
                        <w:t xml:space="preserve">The masses, however, were not even in the slightest disturbed by these events, but rather took pleasure together with him in his </w:t>
                      </w:r>
                      <w:proofErr w:type="gramStart"/>
                      <w:r w:rsidRPr="00BD4971">
                        <w:rPr>
                          <w:rStyle w:val="normaltextrun1"/>
                          <w:rFonts w:ascii="Times New Roman" w:hAnsi="Times New Roman" w:cs="Times New Roman"/>
                          <w:color w:val="002060"/>
                          <w:sz w:val="18"/>
                        </w:rPr>
                        <w:t>licentiousness</w:t>
                      </w:r>
                      <w:proofErr w:type="gramEnd"/>
                    </w:p>
                  </w:txbxContent>
                </v:textbox>
                <w10:wrap anchorx="margin"/>
              </v:shape>
            </w:pict>
          </mc:Fallback>
        </mc:AlternateContent>
      </w:r>
      <w:r w:rsidR="00711383" w:rsidRPr="009A61A2">
        <w:rPr>
          <w:b/>
          <w:i/>
          <w:noProof/>
          <w:sz w:val="18"/>
          <w:u w:val="single"/>
          <w:lang w:eastAsia="en-GB"/>
        </w:rPr>
        <mc:AlternateContent>
          <mc:Choice Requires="wps">
            <w:drawing>
              <wp:anchor distT="45720" distB="45720" distL="114300" distR="114300" simplePos="0" relativeHeight="251671552" behindDoc="0" locked="0" layoutInCell="1" allowOverlap="1" wp14:anchorId="32437871" wp14:editId="32437872">
                <wp:simplePos x="0" y="0"/>
                <wp:positionH relativeFrom="margin">
                  <wp:posOffset>861255</wp:posOffset>
                </wp:positionH>
                <wp:positionV relativeFrom="paragraph">
                  <wp:posOffset>4257919</wp:posOffset>
                </wp:positionV>
                <wp:extent cx="2962910" cy="1002324"/>
                <wp:effectExtent l="76200" t="76200" r="104140" b="1028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1002324"/>
                        </a:xfrm>
                        <a:prstGeom prst="rect">
                          <a:avLst/>
                        </a:prstGeom>
                        <a:solidFill>
                          <a:srgbClr val="FFFFD5"/>
                        </a:solidFill>
                        <a:ln w="12700">
                          <a:solidFill>
                            <a:srgbClr val="000000"/>
                          </a:solidFill>
                          <a:miter lim="800000"/>
                          <a:headEnd/>
                          <a:tailEnd/>
                        </a:ln>
                        <a:effectLst>
                          <a:glow rad="63500">
                            <a:schemeClr val="accent3">
                              <a:satMod val="175000"/>
                              <a:alpha val="40000"/>
                            </a:schemeClr>
                          </a:glow>
                        </a:effectLst>
                      </wps:spPr>
                      <wps:txbx>
                        <w:txbxContent>
                          <w:p w14:paraId="32437880" w14:textId="77777777" w:rsidR="00E041FE" w:rsidRPr="001F6518" w:rsidRDefault="00E041FE" w:rsidP="001F6518">
                            <w:pPr>
                              <w:spacing w:after="0"/>
                              <w:rPr>
                                <w:i/>
                                <w:sz w:val="4"/>
                              </w:rPr>
                            </w:pPr>
                            <w:r w:rsidRPr="001F6518">
                              <w:rPr>
                                <w:rStyle w:val="Emphasis"/>
                                <w:rFonts w:ascii="Times New Roman" w:hAnsi="Times New Roman" w:cs="Times New Roman"/>
                                <w:i w:val="0"/>
                                <w:color w:val="002060"/>
                                <w:sz w:val="18"/>
                              </w:rPr>
                              <w:t>Then, on their information, large numbers of others were condemned – not so much for incendiarism as for their anti-social tendencies. Their deaths were made farcical. Dressed in wild animals’ skins, they were torn to pieces by dogs, or crucified, or made into torches to be ignited after dark as substitutes for daylight.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437871" id="_x0000_s1030" type="#_x0000_t202" style="position:absolute;left:0;text-align:left;margin-left:67.8pt;margin-top:335.25pt;width:233.3pt;height:78.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" fillcolor="#ffffd5" strokeweight="1pt">
                <v:textbox>
                  <w:txbxContent>
                    <w:p w14:paraId="32437880" w14:textId="77777777" w:rsidR="00E041FE" w:rsidRPr="001F6518" w:rsidRDefault="00E041FE" w:rsidP="001F6518">
                      <w:pPr>
                        <w:spacing w:after="0"/>
                        <w:rPr>
                          <w:i/>
                          <w:sz w:val="4"/>
                        </w:rPr>
                      </w:pPr>
                      <w:r w:rsidRPr="001F6518">
                        <w:rPr>
                          <w:rStyle w:val="Emphasis"/>
                          <w:rFonts w:ascii="Times New Roman" w:hAnsi="Times New Roman" w:cs="Times New Roman"/>
                          <w:i w:val="0"/>
                          <w:color w:val="002060"/>
                          <w:sz w:val="18"/>
                        </w:rPr>
                        <w:t>Then, on their information, large numbers of others were condemned – not so much for incendiarism as for their anti-social tendencies. Their deaths were made farcical. Dressed in wild animals’ skins, they were torn to pieces by dogs, or crucified, or made into torches to be ignited after dark as substitutes for daylight.</w:t>
                      </w:r>
                    </w:p>
                  </w:txbxContent>
                </v:textbox>
                <w10:wrap anchorx="margin"/>
              </v:shape>
            </w:pict>
          </mc:Fallback>
        </mc:AlternateContent>
      </w:r>
      <w:r w:rsidR="00711383" w:rsidRPr="009A61A2">
        <w:rPr>
          <w:b/>
          <w:i/>
          <w:noProof/>
          <w:sz w:val="18"/>
          <w:u w:val="single"/>
          <w:lang w:eastAsia="en-GB"/>
        </w:rPr>
        <mc:AlternateContent>
          <mc:Choice Requires="wps">
            <w:drawing>
              <wp:anchor distT="45720" distB="45720" distL="114300" distR="114300" simplePos="0" relativeHeight="251661312" behindDoc="0" locked="0" layoutInCell="1" allowOverlap="1" wp14:anchorId="32437873" wp14:editId="32437874">
                <wp:simplePos x="0" y="0"/>
                <wp:positionH relativeFrom="margin">
                  <wp:posOffset>720627</wp:posOffset>
                </wp:positionH>
                <wp:positionV relativeFrom="paragraph">
                  <wp:posOffset>20710</wp:posOffset>
                </wp:positionV>
                <wp:extent cx="3244361" cy="993531"/>
                <wp:effectExtent l="76200" t="76200" r="89535" b="927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361" cy="993531"/>
                        </a:xfrm>
                        <a:prstGeom prst="rect">
                          <a:avLst/>
                        </a:prstGeom>
                        <a:solidFill>
                          <a:srgbClr val="FFFFD5"/>
                        </a:solidFill>
                        <a:ln w="12700">
                          <a:solidFill>
                            <a:srgbClr val="000000"/>
                          </a:solidFill>
                          <a:miter lim="800000"/>
                          <a:headEnd/>
                          <a:tailEnd/>
                        </a:ln>
                        <a:effectLst>
                          <a:glow rad="63500">
                            <a:schemeClr val="accent3">
                              <a:satMod val="175000"/>
                              <a:alpha val="40000"/>
                            </a:schemeClr>
                          </a:glow>
                        </a:effectLst>
                      </wps:spPr>
                      <wps:txbx>
                        <w:txbxContent>
                          <w:p w14:paraId="32437881" w14:textId="77777777" w:rsidR="00E041FE" w:rsidRPr="009E7409" w:rsidRDefault="00E041FE" w:rsidP="009E7409">
                            <w:pPr>
                              <w:spacing w:after="0"/>
                              <w:rPr>
                                <w:rFonts w:ascii="Times New Roman" w:hAnsi="Times New Roman" w:cs="Times New Roman"/>
                                <w:color w:val="002060"/>
                                <w:sz w:val="18"/>
                              </w:rPr>
                            </w:pPr>
                            <w:r w:rsidRPr="009E7409">
                              <w:rPr>
                                <w:rFonts w:ascii="Times New Roman" w:hAnsi="Times New Roman" w:cs="Times New Roman"/>
                                <w:color w:val="002060"/>
                                <w:sz w:val="18"/>
                              </w:rPr>
                              <w:t xml:space="preserve">I commend you for this and accept that it is fitting for all men in general and for your city </w:t>
                            </w:r>
                            <w:proofErr w:type="gramStart"/>
                            <w:r w:rsidRPr="009E7409">
                              <w:rPr>
                                <w:rFonts w:ascii="Times New Roman" w:hAnsi="Times New Roman" w:cs="Times New Roman"/>
                                <w:color w:val="002060"/>
                                <w:sz w:val="18"/>
                              </w:rPr>
                              <w:t>in particular to</w:t>
                            </w:r>
                            <w:proofErr w:type="gramEnd"/>
                            <w:r w:rsidRPr="009E7409">
                              <w:rPr>
                                <w:rFonts w:ascii="Times New Roman" w:hAnsi="Times New Roman" w:cs="Times New Roman"/>
                                <w:color w:val="002060"/>
                                <w:sz w:val="18"/>
                              </w:rPr>
                              <w:t xml:space="preserve"> reserve special honour befitting the gods in keeping with the greatness of the services of my father to the whole world; but I myself am satisfied with more moderate honours suitable for men. My mother, however, will reply to you when she hears your decision about honours for her.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437873" id="_x0000_s1031" type="#_x0000_t202" style="position:absolute;left:0;text-align:left;margin-left:56.75pt;margin-top:1.65pt;width:255.45pt;height:78.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" fillcolor="#ffffd5" strokeweight="1pt">
                <v:textbox>
                  <w:txbxContent>
                    <w:p w14:paraId="32437881" w14:textId="77777777" w:rsidR="00E041FE" w:rsidRPr="009E7409" w:rsidRDefault="00E041FE" w:rsidP="009E7409">
                      <w:pPr>
                        <w:spacing w:after="0"/>
                        <w:rPr>
                          <w:rFonts w:ascii="Times New Roman" w:hAnsi="Times New Roman" w:cs="Times New Roman"/>
                          <w:color w:val="002060"/>
                          <w:sz w:val="18"/>
                        </w:rPr>
                      </w:pPr>
                      <w:r w:rsidRPr="009E7409">
                        <w:rPr>
                          <w:rFonts w:ascii="Times New Roman" w:hAnsi="Times New Roman" w:cs="Times New Roman"/>
                          <w:color w:val="002060"/>
                          <w:sz w:val="18"/>
                        </w:rPr>
                        <w:t xml:space="preserve">I commend you for this and accept that it is fitting for all men in general and for your city </w:t>
                      </w:r>
                      <w:proofErr w:type="gramStart"/>
                      <w:r w:rsidRPr="009E7409">
                        <w:rPr>
                          <w:rFonts w:ascii="Times New Roman" w:hAnsi="Times New Roman" w:cs="Times New Roman"/>
                          <w:color w:val="002060"/>
                          <w:sz w:val="18"/>
                        </w:rPr>
                        <w:t>in particular to</w:t>
                      </w:r>
                      <w:proofErr w:type="gramEnd"/>
                      <w:r w:rsidRPr="009E7409">
                        <w:rPr>
                          <w:rFonts w:ascii="Times New Roman" w:hAnsi="Times New Roman" w:cs="Times New Roman"/>
                          <w:color w:val="002060"/>
                          <w:sz w:val="18"/>
                        </w:rPr>
                        <w:t xml:space="preserve"> reserve special honour befitting the gods in keeping with the greatness of the services of my father to the whole world; but I myself am satisfied with more moderate honours suitable for men. My mother, however, will reply to you when she hears your decision about honours for her.   </w:t>
                      </w:r>
                    </w:p>
                  </w:txbxContent>
                </v:textbox>
                <w10:wrap anchorx="margin"/>
              </v:shape>
            </w:pict>
          </mc:Fallback>
        </mc:AlternateContent>
      </w:r>
      <w:r w:rsidR="00711383" w:rsidRPr="009A61A2">
        <w:rPr>
          <w:b/>
          <w:i/>
          <w:noProof/>
          <w:sz w:val="18"/>
          <w:u w:val="single"/>
          <w:lang w:eastAsia="en-GB"/>
        </w:rPr>
        <mc:AlternateContent>
          <mc:Choice Requires="wps">
            <w:drawing>
              <wp:anchor distT="45720" distB="45720" distL="114300" distR="114300" simplePos="0" relativeHeight="251659264" behindDoc="0" locked="0" layoutInCell="1" allowOverlap="1" wp14:anchorId="32437875" wp14:editId="32437876">
                <wp:simplePos x="0" y="0"/>
                <wp:positionH relativeFrom="margin">
                  <wp:align>center</wp:align>
                </wp:positionH>
                <wp:positionV relativeFrom="paragraph">
                  <wp:posOffset>1972212</wp:posOffset>
                </wp:positionV>
                <wp:extent cx="2532185" cy="949569"/>
                <wp:effectExtent l="76200" t="76200" r="97155" b="984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185" cy="949569"/>
                        </a:xfrm>
                        <a:prstGeom prst="rect">
                          <a:avLst/>
                        </a:prstGeom>
                        <a:solidFill>
                          <a:srgbClr val="FFFFD5"/>
                        </a:solidFill>
                        <a:ln w="12700">
                          <a:solidFill>
                            <a:srgbClr val="000000"/>
                          </a:solidFill>
                          <a:miter lim="800000"/>
                          <a:headEnd/>
                          <a:tailEnd/>
                        </a:ln>
                        <a:effectLst>
                          <a:glow rad="63500">
                            <a:schemeClr val="accent3">
                              <a:satMod val="175000"/>
                              <a:alpha val="40000"/>
                            </a:schemeClr>
                          </a:glow>
                        </a:effectLst>
                      </wps:spPr>
                      <wps:txbx>
                        <w:txbxContent>
                          <w:p w14:paraId="32437882" w14:textId="77777777" w:rsidR="00E041FE" w:rsidRPr="009A61A2" w:rsidRDefault="00E041FE" w:rsidP="009A61A2">
                            <w:pPr>
                              <w:spacing w:after="0"/>
                              <w:rPr>
                                <w:sz w:val="16"/>
                              </w:rPr>
                            </w:pPr>
                            <w:r w:rsidRPr="009A61A2">
                              <w:rPr>
                                <w:rFonts w:ascii="Times New Roman" w:hAnsi="Times New Roman" w:cs="Times New Roman"/>
                                <w:color w:val="002060"/>
                                <w:sz w:val="18"/>
                              </w:rPr>
                              <w:t xml:space="preserve">Divinity of Caesar Augustus, Father of the Fatherland, when I give and dedicate to you </w:t>
                            </w:r>
                            <w:proofErr w:type="gramStart"/>
                            <w:r w:rsidRPr="009A61A2">
                              <w:rPr>
                                <w:rFonts w:ascii="Times New Roman" w:hAnsi="Times New Roman" w:cs="Times New Roman"/>
                                <w:color w:val="002060"/>
                                <w:sz w:val="18"/>
                              </w:rPr>
                              <w:t>today  this</w:t>
                            </w:r>
                            <w:proofErr w:type="gramEnd"/>
                            <w:r w:rsidRPr="009A61A2">
                              <w:rPr>
                                <w:rFonts w:ascii="Times New Roman" w:hAnsi="Times New Roman" w:cs="Times New Roman"/>
                                <w:color w:val="002060"/>
                                <w:sz w:val="18"/>
                              </w:rPr>
                              <w:t xml:space="preserve"> altar, I shall give and dedicate it by these regulations and in these regions, which here today I shall declare openly, as the lowest soil is of this altar and inscriptions: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437875" id="_x0000_s1032" type="#_x0000_t202" style="position:absolute;left:0;text-align:left;margin-left:0;margin-top:155.3pt;width:199.4pt;height:74.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" fillcolor="#ffffd5" strokeweight="1pt">
                <v:textbox>
                  <w:txbxContent>
                    <w:p w14:paraId="32437882" w14:textId="77777777" w:rsidR="00E041FE" w:rsidRPr="009A61A2" w:rsidRDefault="00E041FE" w:rsidP="009A61A2">
                      <w:pPr>
                        <w:spacing w:after="0"/>
                        <w:rPr>
                          <w:sz w:val="16"/>
                        </w:rPr>
                      </w:pPr>
                      <w:r w:rsidRPr="009A61A2">
                        <w:rPr>
                          <w:rFonts w:ascii="Times New Roman" w:hAnsi="Times New Roman" w:cs="Times New Roman"/>
                          <w:color w:val="002060"/>
                          <w:sz w:val="18"/>
                        </w:rPr>
                        <w:t xml:space="preserve">Divinity of Caesar Augustus, Father of the Fatherland, when I give and dedicate to you </w:t>
                      </w:r>
                      <w:proofErr w:type="gramStart"/>
                      <w:r w:rsidRPr="009A61A2">
                        <w:rPr>
                          <w:rFonts w:ascii="Times New Roman" w:hAnsi="Times New Roman" w:cs="Times New Roman"/>
                          <w:color w:val="002060"/>
                          <w:sz w:val="18"/>
                        </w:rPr>
                        <w:t>today  this</w:t>
                      </w:r>
                      <w:proofErr w:type="gramEnd"/>
                      <w:r w:rsidRPr="009A61A2">
                        <w:rPr>
                          <w:rFonts w:ascii="Times New Roman" w:hAnsi="Times New Roman" w:cs="Times New Roman"/>
                          <w:color w:val="002060"/>
                          <w:sz w:val="18"/>
                        </w:rPr>
                        <w:t xml:space="preserve"> altar, I shall give and dedicate it by these regulations and in these regions, which here today I shall declare openly, as the lowest soil is of this altar and inscriptions:</w:t>
                      </w:r>
                    </w:p>
                  </w:txbxContent>
                </v:textbox>
                <w10:wrap anchorx="margin"/>
              </v:shape>
            </w:pict>
          </mc:Fallback>
        </mc:AlternateContent>
      </w:r>
    </w:p>
    <w:p w14:paraId="32437806" w14:textId="77777777" w:rsidR="005C110F" w:rsidRPr="005C110F" w:rsidRDefault="005C110F" w:rsidP="005C110F">
      <w:pPr>
        <w:rPr>
          <w:sz w:val="18"/>
        </w:rPr>
      </w:pPr>
    </w:p>
    <w:p w14:paraId="32437807" w14:textId="77777777" w:rsidR="005C110F" w:rsidRPr="005C110F" w:rsidRDefault="005C110F" w:rsidP="005C110F">
      <w:pPr>
        <w:rPr>
          <w:sz w:val="18"/>
        </w:rPr>
      </w:pPr>
    </w:p>
    <w:p w14:paraId="32437808" w14:textId="77777777" w:rsidR="005C110F" w:rsidRPr="005C110F" w:rsidRDefault="005C110F" w:rsidP="005C110F">
      <w:pPr>
        <w:rPr>
          <w:sz w:val="18"/>
        </w:rPr>
      </w:pPr>
    </w:p>
    <w:p w14:paraId="32437809" w14:textId="77777777" w:rsidR="005C110F" w:rsidRPr="005C110F" w:rsidRDefault="005C110F" w:rsidP="005C110F">
      <w:pPr>
        <w:rPr>
          <w:sz w:val="18"/>
        </w:rPr>
      </w:pPr>
    </w:p>
    <w:p w14:paraId="3243780A" w14:textId="77777777" w:rsidR="005C110F" w:rsidRPr="005C110F" w:rsidRDefault="005C110F" w:rsidP="005C110F">
      <w:pPr>
        <w:rPr>
          <w:sz w:val="18"/>
        </w:rPr>
      </w:pPr>
    </w:p>
    <w:p w14:paraId="3243780B" w14:textId="77777777" w:rsidR="005C110F" w:rsidRPr="005C110F" w:rsidRDefault="005C110F" w:rsidP="005C110F">
      <w:pPr>
        <w:rPr>
          <w:sz w:val="18"/>
        </w:rPr>
      </w:pPr>
    </w:p>
    <w:p w14:paraId="3243780C" w14:textId="77777777" w:rsidR="005C110F" w:rsidRPr="005C110F" w:rsidRDefault="005C110F" w:rsidP="005C110F">
      <w:pPr>
        <w:rPr>
          <w:sz w:val="18"/>
        </w:rPr>
      </w:pPr>
    </w:p>
    <w:p w14:paraId="3243780D" w14:textId="77777777" w:rsidR="005C110F" w:rsidRPr="005C110F" w:rsidRDefault="005C110F" w:rsidP="005C110F">
      <w:pPr>
        <w:rPr>
          <w:sz w:val="18"/>
        </w:rPr>
      </w:pPr>
    </w:p>
    <w:p w14:paraId="3243780E" w14:textId="77777777" w:rsidR="005C110F" w:rsidRPr="005C110F" w:rsidRDefault="005C110F" w:rsidP="005C110F">
      <w:pPr>
        <w:rPr>
          <w:sz w:val="18"/>
        </w:rPr>
      </w:pPr>
    </w:p>
    <w:p w14:paraId="3243780F" w14:textId="77777777" w:rsidR="005C110F" w:rsidRPr="005C110F" w:rsidRDefault="005C110F" w:rsidP="005C110F">
      <w:pPr>
        <w:rPr>
          <w:sz w:val="18"/>
        </w:rPr>
      </w:pPr>
    </w:p>
    <w:p w14:paraId="32437810" w14:textId="77777777" w:rsidR="005C110F" w:rsidRPr="005C110F" w:rsidRDefault="005C110F" w:rsidP="005C110F">
      <w:pPr>
        <w:rPr>
          <w:sz w:val="18"/>
        </w:rPr>
      </w:pPr>
    </w:p>
    <w:p w14:paraId="32437811" w14:textId="77777777" w:rsidR="005C110F" w:rsidRPr="005C110F" w:rsidRDefault="005C110F" w:rsidP="005C110F">
      <w:pPr>
        <w:rPr>
          <w:sz w:val="18"/>
        </w:rPr>
      </w:pPr>
    </w:p>
    <w:p w14:paraId="32437812" w14:textId="77777777" w:rsidR="005C110F" w:rsidRPr="005C110F" w:rsidRDefault="005C110F" w:rsidP="005C110F">
      <w:pPr>
        <w:rPr>
          <w:sz w:val="18"/>
        </w:rPr>
      </w:pPr>
    </w:p>
    <w:p w14:paraId="32437813" w14:textId="77777777" w:rsidR="005C110F" w:rsidRPr="005C110F" w:rsidRDefault="005C110F" w:rsidP="005C110F">
      <w:pPr>
        <w:rPr>
          <w:sz w:val="18"/>
        </w:rPr>
      </w:pPr>
    </w:p>
    <w:p w14:paraId="32437814" w14:textId="77777777" w:rsidR="005C110F" w:rsidRPr="005C110F" w:rsidRDefault="005C110F" w:rsidP="005C110F">
      <w:pPr>
        <w:rPr>
          <w:sz w:val="18"/>
        </w:rPr>
      </w:pPr>
    </w:p>
    <w:p w14:paraId="32437815" w14:textId="77777777" w:rsidR="005C110F" w:rsidRPr="005C110F" w:rsidRDefault="005C110F" w:rsidP="005C110F">
      <w:pPr>
        <w:rPr>
          <w:sz w:val="18"/>
        </w:rPr>
      </w:pPr>
    </w:p>
    <w:p w14:paraId="32437816" w14:textId="77777777" w:rsidR="005C110F" w:rsidRPr="005C110F" w:rsidRDefault="005C110F" w:rsidP="005C110F">
      <w:pPr>
        <w:rPr>
          <w:sz w:val="18"/>
        </w:rPr>
      </w:pPr>
    </w:p>
    <w:p w14:paraId="32437817" w14:textId="77777777" w:rsidR="005C110F" w:rsidRPr="005C110F" w:rsidRDefault="005C110F" w:rsidP="005C110F">
      <w:pPr>
        <w:rPr>
          <w:sz w:val="18"/>
        </w:rPr>
      </w:pPr>
    </w:p>
    <w:p w14:paraId="32437818" w14:textId="77777777" w:rsidR="00EC13BF" w:rsidRDefault="00EC13BF" w:rsidP="005C110F">
      <w:pPr>
        <w:jc w:val="center"/>
        <w:rPr>
          <w:sz w:val="18"/>
        </w:rPr>
      </w:pPr>
    </w:p>
    <w:p w14:paraId="32437819" w14:textId="77777777" w:rsidR="005C110F" w:rsidRDefault="005C110F" w:rsidP="005C110F">
      <w:pPr>
        <w:jc w:val="center"/>
        <w:rPr>
          <w:sz w:val="18"/>
        </w:rPr>
      </w:pPr>
    </w:p>
    <w:p w14:paraId="3243781A" w14:textId="77777777" w:rsidR="005C110F" w:rsidRDefault="005C110F" w:rsidP="005C110F">
      <w:pPr>
        <w:jc w:val="center"/>
        <w:rPr>
          <w:sz w:val="18"/>
        </w:rPr>
      </w:pPr>
    </w:p>
    <w:p w14:paraId="3243781B" w14:textId="0098CC75" w:rsidR="005C110F" w:rsidRPr="005C110F" w:rsidRDefault="005C110F" w:rsidP="003F0CD8">
      <w:pPr>
        <w:jc w:val="center"/>
        <w:rPr>
          <w:sz w:val="24"/>
          <w:szCs w:val="24"/>
        </w:rPr>
      </w:pPr>
      <w:r w:rsidRPr="00E93B38">
        <w:rPr>
          <w:b/>
          <w:sz w:val="24"/>
          <w:szCs w:val="24"/>
        </w:rPr>
        <w:lastRenderedPageBreak/>
        <w:t>‘</w:t>
      </w:r>
      <w:r w:rsidR="00F600A4">
        <w:rPr>
          <w:b/>
          <w:sz w:val="24"/>
          <w:szCs w:val="24"/>
        </w:rPr>
        <w:t xml:space="preserve">How useful </w:t>
      </w:r>
      <w:r w:rsidR="00FB4948">
        <w:rPr>
          <w:b/>
          <w:sz w:val="24"/>
          <w:szCs w:val="24"/>
        </w:rPr>
        <w:t>is the evidence for our understanding</w:t>
      </w:r>
      <w:r w:rsidR="00997810">
        <w:rPr>
          <w:b/>
          <w:sz w:val="24"/>
          <w:szCs w:val="24"/>
        </w:rPr>
        <w:t xml:space="preserve"> </w:t>
      </w:r>
      <w:r w:rsidR="00FB4948">
        <w:rPr>
          <w:b/>
          <w:sz w:val="24"/>
          <w:szCs w:val="24"/>
        </w:rPr>
        <w:t>of attitudes towards the Imperial Cult in this period</w:t>
      </w:r>
      <w:r w:rsidRPr="00E93B38">
        <w:rPr>
          <w:b/>
          <w:sz w:val="24"/>
          <w:szCs w:val="24"/>
        </w:rPr>
        <w:t>? [30]</w:t>
      </w:r>
    </w:p>
    <w:tbl>
      <w:tblPr>
        <w:tblStyle w:val="TableGrid"/>
        <w:tblpPr w:leftFromText="180" w:rightFromText="180" w:vertAnchor="text" w:tblpY="1"/>
        <w:tblOverlap w:val="never"/>
        <w:tblW w:w="0" w:type="auto"/>
        <w:tblLook w:val="04A0" w:firstRow="1" w:lastRow="0" w:firstColumn="1" w:lastColumn="0" w:noHBand="0" w:noVBand="1"/>
      </w:tblPr>
      <w:tblGrid>
        <w:gridCol w:w="5240"/>
        <w:gridCol w:w="3436"/>
      </w:tblGrid>
      <w:tr w:rsidR="003F0CD8" w14:paraId="3243781E" w14:textId="77777777" w:rsidTr="00141DD1">
        <w:trPr>
          <w:trHeight w:val="514"/>
        </w:trPr>
        <w:tc>
          <w:tcPr>
            <w:tcW w:w="5240" w:type="dxa"/>
            <w:shd w:val="clear" w:color="auto" w:fill="FFC000"/>
            <w:vAlign w:val="center"/>
          </w:tcPr>
          <w:p w14:paraId="3243781C" w14:textId="67EF7939" w:rsidR="003F0CD8" w:rsidRPr="003F0CD8" w:rsidRDefault="004020E8" w:rsidP="00E93B38">
            <w:pPr>
              <w:jc w:val="center"/>
              <w:rPr>
                <w:b/>
                <w:i/>
                <w:sz w:val="20"/>
              </w:rPr>
            </w:pPr>
            <w:r>
              <w:rPr>
                <w:b/>
                <w:i/>
                <w:sz w:val="20"/>
              </w:rPr>
              <w:t xml:space="preserve">What do the sources tell us or suggest about attitudes </w:t>
            </w:r>
            <w:r w:rsidR="00141DD1">
              <w:rPr>
                <w:b/>
                <w:i/>
                <w:sz w:val="20"/>
              </w:rPr>
              <w:t>towards the Imperial Cult?</w:t>
            </w:r>
          </w:p>
        </w:tc>
        <w:tc>
          <w:tcPr>
            <w:tcW w:w="3436" w:type="dxa"/>
            <w:shd w:val="clear" w:color="auto" w:fill="FFC000"/>
            <w:vAlign w:val="center"/>
          </w:tcPr>
          <w:p w14:paraId="3243781D" w14:textId="6D09CC89" w:rsidR="003F0CD8" w:rsidRPr="003F0CD8" w:rsidRDefault="00141DD1" w:rsidP="00E93B38">
            <w:pPr>
              <w:jc w:val="center"/>
              <w:rPr>
                <w:b/>
                <w:i/>
                <w:sz w:val="20"/>
              </w:rPr>
            </w:pPr>
            <w:r>
              <w:rPr>
                <w:b/>
                <w:i/>
                <w:sz w:val="20"/>
              </w:rPr>
              <w:t xml:space="preserve">Any limitations with this evidence? </w:t>
            </w:r>
          </w:p>
        </w:tc>
      </w:tr>
      <w:tr w:rsidR="003F0CD8" w14:paraId="32437821" w14:textId="77777777" w:rsidTr="00141DD1">
        <w:trPr>
          <w:trHeight w:val="7193"/>
        </w:trPr>
        <w:tc>
          <w:tcPr>
            <w:tcW w:w="5240" w:type="dxa"/>
          </w:tcPr>
          <w:p w14:paraId="3243781F" w14:textId="77777777" w:rsidR="003F0CD8" w:rsidRDefault="003F0CD8" w:rsidP="00E93B38">
            <w:pPr>
              <w:rPr>
                <w:sz w:val="18"/>
              </w:rPr>
            </w:pPr>
          </w:p>
        </w:tc>
        <w:tc>
          <w:tcPr>
            <w:tcW w:w="3436" w:type="dxa"/>
          </w:tcPr>
          <w:p w14:paraId="32437820" w14:textId="77777777" w:rsidR="003F0CD8" w:rsidRDefault="003F0CD8" w:rsidP="00E93B38">
            <w:pPr>
              <w:rPr>
                <w:sz w:val="18"/>
              </w:rPr>
            </w:pPr>
          </w:p>
        </w:tc>
      </w:tr>
      <w:tr w:rsidR="003F0CD8" w14:paraId="32437823" w14:textId="77777777" w:rsidTr="00E93B38">
        <w:trPr>
          <w:trHeight w:val="347"/>
        </w:trPr>
        <w:tc>
          <w:tcPr>
            <w:tcW w:w="8676" w:type="dxa"/>
            <w:gridSpan w:val="2"/>
            <w:shd w:val="clear" w:color="auto" w:fill="FFC000"/>
            <w:vAlign w:val="center"/>
          </w:tcPr>
          <w:p w14:paraId="32437822" w14:textId="77777777" w:rsidR="003F0CD8" w:rsidRPr="003F0CD8" w:rsidRDefault="003F0CD8" w:rsidP="00E93B38">
            <w:pPr>
              <w:jc w:val="center"/>
              <w:rPr>
                <w:b/>
                <w:sz w:val="18"/>
              </w:rPr>
            </w:pPr>
            <w:r w:rsidRPr="003F0CD8">
              <w:rPr>
                <w:b/>
                <w:sz w:val="20"/>
              </w:rPr>
              <w:t>Overall Conclusion</w:t>
            </w:r>
          </w:p>
        </w:tc>
      </w:tr>
      <w:tr w:rsidR="003F0CD8" w14:paraId="32437825" w14:textId="77777777" w:rsidTr="00E93B38">
        <w:trPr>
          <w:trHeight w:val="1544"/>
        </w:trPr>
        <w:tc>
          <w:tcPr>
            <w:tcW w:w="8676" w:type="dxa"/>
            <w:gridSpan w:val="2"/>
          </w:tcPr>
          <w:p w14:paraId="32437824" w14:textId="77777777" w:rsidR="003F0CD8" w:rsidRDefault="003F0CD8" w:rsidP="00E93B38">
            <w:pPr>
              <w:rPr>
                <w:sz w:val="18"/>
              </w:rPr>
            </w:pPr>
          </w:p>
        </w:tc>
      </w:tr>
    </w:tbl>
    <w:tbl>
      <w:tblPr>
        <w:tblStyle w:val="TableGrid1"/>
        <w:tblW w:w="6516" w:type="dxa"/>
        <w:tblLook w:val="04A0" w:firstRow="1" w:lastRow="0" w:firstColumn="1" w:lastColumn="0" w:noHBand="0" w:noVBand="1"/>
      </w:tblPr>
      <w:tblGrid>
        <w:gridCol w:w="544"/>
        <w:gridCol w:w="1710"/>
        <w:gridCol w:w="1710"/>
        <w:gridCol w:w="2552"/>
      </w:tblGrid>
      <w:tr w:rsidR="00E93B38" w:rsidRPr="00E93B38" w14:paraId="3243782B" w14:textId="77777777" w:rsidTr="00C94843">
        <w:trPr>
          <w:trHeight w:val="323"/>
        </w:trPr>
        <w:tc>
          <w:tcPr>
            <w:tcW w:w="544" w:type="dxa"/>
            <w:shd w:val="clear" w:color="auto" w:fill="FFFF00"/>
            <w:vAlign w:val="center"/>
          </w:tcPr>
          <w:p w14:paraId="32437826" w14:textId="77777777" w:rsidR="00E93B38" w:rsidRPr="00E93B38" w:rsidRDefault="00E93B38" w:rsidP="0053713E">
            <w:pPr>
              <w:jc w:val="center"/>
              <w:rPr>
                <w:b/>
                <w:sz w:val="14"/>
              </w:rPr>
            </w:pPr>
            <w:r w:rsidRPr="00E93B38">
              <w:rPr>
                <w:b/>
                <w:sz w:val="14"/>
              </w:rPr>
              <w:t>Level</w:t>
            </w:r>
          </w:p>
          <w:p w14:paraId="32437827" w14:textId="77777777" w:rsidR="00E93B38" w:rsidRPr="00E93B38" w:rsidRDefault="00E93B38" w:rsidP="0053713E">
            <w:pPr>
              <w:jc w:val="center"/>
              <w:rPr>
                <w:b/>
                <w:sz w:val="14"/>
              </w:rPr>
            </w:pPr>
            <w:r w:rsidRPr="00E93B38">
              <w:rPr>
                <w:b/>
                <w:sz w:val="14"/>
              </w:rPr>
              <w:t>Mark</w:t>
            </w:r>
          </w:p>
        </w:tc>
        <w:tc>
          <w:tcPr>
            <w:tcW w:w="1710" w:type="dxa"/>
            <w:shd w:val="clear" w:color="auto" w:fill="FFFF00"/>
            <w:vAlign w:val="center"/>
          </w:tcPr>
          <w:p w14:paraId="32437828" w14:textId="77777777" w:rsidR="00E93B38" w:rsidRPr="00E93B38" w:rsidRDefault="00E93B38" w:rsidP="0053713E">
            <w:pPr>
              <w:jc w:val="center"/>
              <w:rPr>
                <w:b/>
                <w:sz w:val="16"/>
              </w:rPr>
            </w:pPr>
            <w:r w:rsidRPr="00E93B38">
              <w:rPr>
                <w:b/>
                <w:sz w:val="16"/>
              </w:rPr>
              <w:t>AO1 (5 marks)</w:t>
            </w:r>
          </w:p>
        </w:tc>
        <w:tc>
          <w:tcPr>
            <w:tcW w:w="1710" w:type="dxa"/>
            <w:shd w:val="clear" w:color="auto" w:fill="FFFF00"/>
            <w:vAlign w:val="center"/>
          </w:tcPr>
          <w:p w14:paraId="32437829" w14:textId="77777777" w:rsidR="00E93B38" w:rsidRPr="00E93B38" w:rsidRDefault="00E93B38" w:rsidP="0053713E">
            <w:pPr>
              <w:jc w:val="center"/>
              <w:rPr>
                <w:b/>
                <w:sz w:val="16"/>
              </w:rPr>
            </w:pPr>
            <w:r w:rsidRPr="00E93B38">
              <w:rPr>
                <w:b/>
                <w:sz w:val="16"/>
              </w:rPr>
              <w:t>AO2 (10 marks)</w:t>
            </w:r>
          </w:p>
        </w:tc>
        <w:tc>
          <w:tcPr>
            <w:tcW w:w="2552" w:type="dxa"/>
            <w:shd w:val="clear" w:color="auto" w:fill="FFFF00"/>
            <w:vAlign w:val="center"/>
          </w:tcPr>
          <w:p w14:paraId="3243782A" w14:textId="77777777" w:rsidR="00E93B38" w:rsidRPr="00E93B38" w:rsidRDefault="00E93B38" w:rsidP="0053713E">
            <w:pPr>
              <w:jc w:val="center"/>
              <w:rPr>
                <w:b/>
                <w:sz w:val="16"/>
              </w:rPr>
            </w:pPr>
            <w:r w:rsidRPr="00E93B38">
              <w:rPr>
                <w:b/>
                <w:sz w:val="16"/>
              </w:rPr>
              <w:t>A03 (15 marks)</w:t>
            </w:r>
          </w:p>
        </w:tc>
      </w:tr>
      <w:tr w:rsidR="00E93B38" w:rsidRPr="00E93B38" w14:paraId="32437837" w14:textId="77777777" w:rsidTr="00C94843">
        <w:trPr>
          <w:trHeight w:val="1848"/>
        </w:trPr>
        <w:tc>
          <w:tcPr>
            <w:tcW w:w="544" w:type="dxa"/>
            <w:shd w:val="clear" w:color="auto" w:fill="BDD6EE" w:themeFill="accent1" w:themeFillTint="66"/>
            <w:vAlign w:val="center"/>
          </w:tcPr>
          <w:p w14:paraId="3243782C" w14:textId="77777777" w:rsidR="00E93B38" w:rsidRPr="00E93B38" w:rsidRDefault="00E93B38" w:rsidP="0053713E">
            <w:pPr>
              <w:jc w:val="center"/>
              <w:rPr>
                <w:b/>
                <w:sz w:val="14"/>
              </w:rPr>
            </w:pPr>
            <w:r w:rsidRPr="00E93B38">
              <w:rPr>
                <w:b/>
                <w:sz w:val="14"/>
              </w:rPr>
              <w:t>5</w:t>
            </w:r>
          </w:p>
          <w:p w14:paraId="3243782D" w14:textId="77777777" w:rsidR="00E93B38" w:rsidRPr="00E93B38" w:rsidRDefault="00E93B38" w:rsidP="0053713E">
            <w:pPr>
              <w:jc w:val="center"/>
              <w:rPr>
                <w:b/>
                <w:i/>
                <w:sz w:val="14"/>
              </w:rPr>
            </w:pPr>
            <w:r w:rsidRPr="00E93B38">
              <w:rPr>
                <w:b/>
                <w:i/>
                <w:sz w:val="14"/>
              </w:rPr>
              <w:t>25-30</w:t>
            </w:r>
          </w:p>
        </w:tc>
        <w:tc>
          <w:tcPr>
            <w:tcW w:w="1710" w:type="dxa"/>
            <w:vAlign w:val="center"/>
          </w:tcPr>
          <w:p w14:paraId="3243782E" w14:textId="77777777" w:rsidR="00E93B38" w:rsidRPr="00E93B38" w:rsidRDefault="00E93B38" w:rsidP="0053713E">
            <w:pPr>
              <w:pStyle w:val="Default"/>
              <w:rPr>
                <w:color w:val="auto"/>
                <w:sz w:val="12"/>
                <w:szCs w:val="20"/>
              </w:rPr>
            </w:pPr>
          </w:p>
          <w:p w14:paraId="3243782F" w14:textId="77777777" w:rsidR="00E93B38" w:rsidRPr="00E93B38" w:rsidRDefault="00E93B38" w:rsidP="0053713E">
            <w:pPr>
              <w:pStyle w:val="Default"/>
              <w:rPr>
                <w:sz w:val="12"/>
                <w:szCs w:val="20"/>
              </w:rPr>
            </w:pPr>
            <w:r w:rsidRPr="00E93B38">
              <w:rPr>
                <w:sz w:val="12"/>
                <w:szCs w:val="20"/>
              </w:rPr>
              <w:t xml:space="preserve">Very good range of accurate and detailed knowledge and a sophisticated understanding of relevant historical features and characteristics. There is a consistent focus on the question throughout the answer. </w:t>
            </w:r>
          </w:p>
          <w:p w14:paraId="32437830" w14:textId="77777777" w:rsidR="00E93B38" w:rsidRPr="00E93B38" w:rsidRDefault="00E93B38" w:rsidP="0053713E">
            <w:pPr>
              <w:rPr>
                <w:sz w:val="12"/>
                <w:szCs w:val="20"/>
              </w:rPr>
            </w:pPr>
          </w:p>
        </w:tc>
        <w:tc>
          <w:tcPr>
            <w:tcW w:w="1710" w:type="dxa"/>
            <w:vAlign w:val="center"/>
          </w:tcPr>
          <w:p w14:paraId="32437831" w14:textId="77777777" w:rsidR="00E93B38" w:rsidRPr="00E93B38" w:rsidRDefault="00E93B38" w:rsidP="0053713E">
            <w:pPr>
              <w:pStyle w:val="Default"/>
              <w:rPr>
                <w:color w:val="auto"/>
                <w:sz w:val="12"/>
                <w:szCs w:val="20"/>
              </w:rPr>
            </w:pPr>
          </w:p>
          <w:p w14:paraId="32437832" w14:textId="77777777" w:rsidR="00E93B38" w:rsidRPr="00E93B38" w:rsidRDefault="00E93B38" w:rsidP="0053713E">
            <w:pPr>
              <w:pStyle w:val="Default"/>
              <w:rPr>
                <w:sz w:val="12"/>
                <w:szCs w:val="20"/>
              </w:rPr>
            </w:pPr>
            <w:r w:rsidRPr="00E93B38">
              <w:rPr>
                <w:sz w:val="12"/>
                <w:szCs w:val="20"/>
              </w:rPr>
              <w:t xml:space="preserve">Excellent explanation that convincingly and very thoroughly analyses and appraises historical events and periods in order to reach substantiated, sustained, and well-developed judgements. </w:t>
            </w:r>
          </w:p>
          <w:p w14:paraId="32437833" w14:textId="77777777" w:rsidR="00E93B38" w:rsidRPr="00E93B38" w:rsidRDefault="00E93B38" w:rsidP="0053713E">
            <w:pPr>
              <w:rPr>
                <w:sz w:val="12"/>
                <w:szCs w:val="20"/>
              </w:rPr>
            </w:pPr>
          </w:p>
        </w:tc>
        <w:tc>
          <w:tcPr>
            <w:tcW w:w="2552" w:type="dxa"/>
            <w:vAlign w:val="center"/>
          </w:tcPr>
          <w:p w14:paraId="32437834" w14:textId="77777777" w:rsidR="00E93B38" w:rsidRPr="00E93B38" w:rsidRDefault="00E93B38" w:rsidP="0053713E">
            <w:pPr>
              <w:pStyle w:val="Default"/>
              <w:rPr>
                <w:color w:val="auto"/>
                <w:sz w:val="12"/>
                <w:szCs w:val="20"/>
              </w:rPr>
            </w:pPr>
          </w:p>
          <w:p w14:paraId="32437835" w14:textId="77777777" w:rsidR="00E93B38" w:rsidRPr="00E93B38" w:rsidRDefault="00E93B38" w:rsidP="0053713E">
            <w:pPr>
              <w:pStyle w:val="Default"/>
              <w:rPr>
                <w:sz w:val="12"/>
                <w:szCs w:val="20"/>
              </w:rPr>
            </w:pPr>
            <w:r w:rsidRPr="00E93B38">
              <w:rPr>
                <w:sz w:val="12"/>
                <w:szCs w:val="20"/>
              </w:rPr>
              <w:t xml:space="preserve">Very good range of fully appropriate examples from the ancient sources. The sources are thoroughly analysed and evaluated, to reach logically reasoned, well-developed judgements about how the way they portray events relates to the context in which they were produced, and to draw fully substantiated and convincing conclusions about the historical issue in the question. </w:t>
            </w:r>
          </w:p>
          <w:p w14:paraId="32437836" w14:textId="77777777" w:rsidR="00E93B38" w:rsidRPr="00E93B38" w:rsidRDefault="00E93B38" w:rsidP="0053713E">
            <w:pPr>
              <w:rPr>
                <w:sz w:val="12"/>
                <w:szCs w:val="20"/>
              </w:rPr>
            </w:pPr>
          </w:p>
        </w:tc>
      </w:tr>
      <w:tr w:rsidR="00E93B38" w:rsidRPr="00E93B38" w14:paraId="32437844" w14:textId="77777777" w:rsidTr="00C94843">
        <w:trPr>
          <w:trHeight w:val="1848"/>
        </w:trPr>
        <w:tc>
          <w:tcPr>
            <w:tcW w:w="544" w:type="dxa"/>
            <w:shd w:val="clear" w:color="auto" w:fill="BDD6EE" w:themeFill="accent1" w:themeFillTint="66"/>
            <w:vAlign w:val="center"/>
          </w:tcPr>
          <w:p w14:paraId="32437838" w14:textId="77777777" w:rsidR="00E93B38" w:rsidRPr="00E93B38" w:rsidRDefault="00E93B38" w:rsidP="0053713E">
            <w:pPr>
              <w:jc w:val="center"/>
              <w:rPr>
                <w:b/>
                <w:sz w:val="14"/>
              </w:rPr>
            </w:pPr>
            <w:r w:rsidRPr="00E93B38">
              <w:rPr>
                <w:b/>
                <w:sz w:val="14"/>
              </w:rPr>
              <w:t>4</w:t>
            </w:r>
          </w:p>
          <w:p w14:paraId="32437839" w14:textId="77777777" w:rsidR="00E93B38" w:rsidRPr="00E93B38" w:rsidRDefault="00E93B38" w:rsidP="0053713E">
            <w:pPr>
              <w:jc w:val="center"/>
              <w:rPr>
                <w:b/>
                <w:i/>
                <w:sz w:val="14"/>
              </w:rPr>
            </w:pPr>
            <w:r w:rsidRPr="00E93B38">
              <w:rPr>
                <w:b/>
                <w:i/>
                <w:sz w:val="14"/>
              </w:rPr>
              <w:t>19-24</w:t>
            </w:r>
          </w:p>
        </w:tc>
        <w:tc>
          <w:tcPr>
            <w:tcW w:w="1710" w:type="dxa"/>
            <w:vAlign w:val="center"/>
          </w:tcPr>
          <w:p w14:paraId="3243783A" w14:textId="77777777" w:rsidR="00E93B38" w:rsidRPr="00E93B38" w:rsidRDefault="00E93B38" w:rsidP="0053713E">
            <w:pPr>
              <w:pStyle w:val="Default"/>
              <w:rPr>
                <w:color w:val="auto"/>
                <w:sz w:val="12"/>
                <w:szCs w:val="20"/>
              </w:rPr>
            </w:pPr>
          </w:p>
          <w:p w14:paraId="3243783B" w14:textId="77777777" w:rsidR="00E93B38" w:rsidRPr="00E93B38" w:rsidRDefault="00E93B38" w:rsidP="0053713E">
            <w:pPr>
              <w:pStyle w:val="Default"/>
              <w:rPr>
                <w:sz w:val="12"/>
                <w:szCs w:val="20"/>
              </w:rPr>
            </w:pPr>
            <w:r w:rsidRPr="00E93B38">
              <w:rPr>
                <w:sz w:val="12"/>
                <w:szCs w:val="20"/>
              </w:rPr>
              <w:t xml:space="preserve">Good range of accurate and detailed knowledge and a well-developed understanding of relevant historical features and characteristics. There is a consistent focus on the question throughout the answer. </w:t>
            </w:r>
          </w:p>
          <w:p w14:paraId="3243783C" w14:textId="77777777" w:rsidR="00E93B38" w:rsidRPr="00E93B38" w:rsidRDefault="00E93B38" w:rsidP="0053713E">
            <w:pPr>
              <w:rPr>
                <w:sz w:val="12"/>
                <w:szCs w:val="20"/>
              </w:rPr>
            </w:pPr>
          </w:p>
        </w:tc>
        <w:tc>
          <w:tcPr>
            <w:tcW w:w="1710" w:type="dxa"/>
            <w:vAlign w:val="center"/>
          </w:tcPr>
          <w:p w14:paraId="3243783D" w14:textId="77777777" w:rsidR="00E93B38" w:rsidRPr="00E93B38" w:rsidRDefault="00E93B38" w:rsidP="0053713E">
            <w:pPr>
              <w:pStyle w:val="Default"/>
              <w:rPr>
                <w:color w:val="auto"/>
                <w:sz w:val="12"/>
                <w:szCs w:val="20"/>
              </w:rPr>
            </w:pPr>
          </w:p>
          <w:p w14:paraId="3243783E" w14:textId="77777777" w:rsidR="00E93B38" w:rsidRPr="00E93B38" w:rsidRDefault="00E93B38" w:rsidP="0053713E">
            <w:pPr>
              <w:pStyle w:val="Default"/>
              <w:rPr>
                <w:sz w:val="12"/>
                <w:szCs w:val="20"/>
              </w:rPr>
            </w:pPr>
            <w:r w:rsidRPr="00E93B38">
              <w:rPr>
                <w:sz w:val="12"/>
                <w:szCs w:val="20"/>
              </w:rPr>
              <w:t xml:space="preserve">Good explanation that convincingly and thoroughly analyses and appraises historical events and periods in order to reach substantiated and developed judgements. </w:t>
            </w:r>
          </w:p>
          <w:p w14:paraId="3243783F" w14:textId="77777777" w:rsidR="00E93B38" w:rsidRPr="00E93B38" w:rsidRDefault="00E93B38" w:rsidP="0053713E">
            <w:pPr>
              <w:rPr>
                <w:sz w:val="12"/>
                <w:szCs w:val="20"/>
              </w:rPr>
            </w:pPr>
          </w:p>
        </w:tc>
        <w:tc>
          <w:tcPr>
            <w:tcW w:w="2552" w:type="dxa"/>
            <w:vAlign w:val="center"/>
          </w:tcPr>
          <w:p w14:paraId="32437840" w14:textId="77777777" w:rsidR="00E93B38" w:rsidRPr="00E93B38" w:rsidRDefault="00E93B38" w:rsidP="0053713E">
            <w:pPr>
              <w:pStyle w:val="Default"/>
              <w:rPr>
                <w:color w:val="auto"/>
                <w:sz w:val="12"/>
                <w:szCs w:val="20"/>
              </w:rPr>
            </w:pPr>
          </w:p>
          <w:p w14:paraId="32437841" w14:textId="77777777" w:rsidR="00E93B38" w:rsidRPr="00E93B38" w:rsidRDefault="00E93B38" w:rsidP="0053713E">
            <w:pPr>
              <w:pStyle w:val="Default"/>
              <w:rPr>
                <w:sz w:val="12"/>
                <w:szCs w:val="20"/>
              </w:rPr>
            </w:pPr>
            <w:r w:rsidRPr="00E93B38">
              <w:rPr>
                <w:sz w:val="12"/>
                <w:szCs w:val="20"/>
              </w:rPr>
              <w:t xml:space="preserve">Good range of appropriate examples from the ancient sources. The sources are analysed and evaluated, to reach logically reasoned, developed judgements about how the way they portray events relates to the context in which they were produced, and to draw substantiated and convincing conclusions about the historical issue in the question. </w:t>
            </w:r>
          </w:p>
          <w:p w14:paraId="32437842" w14:textId="77777777" w:rsidR="00E93B38" w:rsidRPr="00E93B38" w:rsidRDefault="00E93B38" w:rsidP="0053713E">
            <w:pPr>
              <w:pStyle w:val="Default"/>
              <w:rPr>
                <w:sz w:val="12"/>
                <w:szCs w:val="20"/>
              </w:rPr>
            </w:pPr>
          </w:p>
          <w:p w14:paraId="32437843" w14:textId="77777777" w:rsidR="00E93B38" w:rsidRPr="00E93B38" w:rsidRDefault="00E93B38" w:rsidP="0053713E">
            <w:pPr>
              <w:rPr>
                <w:sz w:val="12"/>
                <w:szCs w:val="20"/>
              </w:rPr>
            </w:pPr>
          </w:p>
        </w:tc>
      </w:tr>
      <w:tr w:rsidR="00E93B38" w:rsidRPr="00E93B38" w14:paraId="32437850" w14:textId="77777777" w:rsidTr="00C94843">
        <w:trPr>
          <w:trHeight w:val="1848"/>
        </w:trPr>
        <w:tc>
          <w:tcPr>
            <w:tcW w:w="544" w:type="dxa"/>
            <w:shd w:val="clear" w:color="auto" w:fill="BDD6EE" w:themeFill="accent1" w:themeFillTint="66"/>
            <w:vAlign w:val="center"/>
          </w:tcPr>
          <w:p w14:paraId="32437845" w14:textId="77777777" w:rsidR="00E93B38" w:rsidRPr="00E93B38" w:rsidRDefault="00E93B38" w:rsidP="0053713E">
            <w:pPr>
              <w:jc w:val="center"/>
              <w:rPr>
                <w:b/>
                <w:sz w:val="14"/>
              </w:rPr>
            </w:pPr>
            <w:r w:rsidRPr="00E93B38">
              <w:rPr>
                <w:b/>
                <w:sz w:val="14"/>
              </w:rPr>
              <w:t>3</w:t>
            </w:r>
          </w:p>
          <w:p w14:paraId="32437846" w14:textId="77777777" w:rsidR="00E93B38" w:rsidRPr="00E93B38" w:rsidRDefault="00E93B38" w:rsidP="0053713E">
            <w:pPr>
              <w:jc w:val="center"/>
              <w:rPr>
                <w:b/>
                <w:i/>
                <w:sz w:val="14"/>
              </w:rPr>
            </w:pPr>
            <w:r w:rsidRPr="00E93B38">
              <w:rPr>
                <w:b/>
                <w:i/>
                <w:sz w:val="14"/>
              </w:rPr>
              <w:t>13-18</w:t>
            </w:r>
          </w:p>
        </w:tc>
        <w:tc>
          <w:tcPr>
            <w:tcW w:w="1710" w:type="dxa"/>
            <w:vAlign w:val="center"/>
          </w:tcPr>
          <w:p w14:paraId="32437847" w14:textId="77777777" w:rsidR="00E93B38" w:rsidRPr="00E93B38" w:rsidRDefault="00E93B38" w:rsidP="0053713E">
            <w:pPr>
              <w:pStyle w:val="Default"/>
              <w:rPr>
                <w:color w:val="auto"/>
                <w:sz w:val="12"/>
                <w:szCs w:val="20"/>
              </w:rPr>
            </w:pPr>
          </w:p>
          <w:p w14:paraId="32437848" w14:textId="77777777" w:rsidR="00E93B38" w:rsidRPr="00E93B38" w:rsidRDefault="00E93B38" w:rsidP="0053713E">
            <w:pPr>
              <w:pStyle w:val="Default"/>
              <w:rPr>
                <w:sz w:val="12"/>
                <w:szCs w:val="20"/>
              </w:rPr>
            </w:pPr>
            <w:r w:rsidRPr="00E93B38">
              <w:rPr>
                <w:sz w:val="12"/>
                <w:szCs w:val="20"/>
              </w:rPr>
              <w:t xml:space="preserve">Reasonable range of accurate and sometimes detailed knowledge and a reasonable understanding of relevant historical features and characteristics. There is a consistent focus on the question through most of the answer. </w:t>
            </w:r>
          </w:p>
          <w:p w14:paraId="32437849" w14:textId="77777777" w:rsidR="00E93B38" w:rsidRPr="00E93B38" w:rsidRDefault="00E93B38" w:rsidP="0053713E">
            <w:pPr>
              <w:rPr>
                <w:sz w:val="12"/>
                <w:szCs w:val="20"/>
              </w:rPr>
            </w:pPr>
          </w:p>
        </w:tc>
        <w:tc>
          <w:tcPr>
            <w:tcW w:w="1710" w:type="dxa"/>
            <w:vAlign w:val="center"/>
          </w:tcPr>
          <w:p w14:paraId="3243784A" w14:textId="77777777" w:rsidR="00E93B38" w:rsidRPr="00E93B38" w:rsidRDefault="00E93B38" w:rsidP="0053713E">
            <w:pPr>
              <w:pStyle w:val="Default"/>
              <w:rPr>
                <w:color w:val="auto"/>
                <w:sz w:val="12"/>
                <w:szCs w:val="20"/>
              </w:rPr>
            </w:pPr>
          </w:p>
          <w:p w14:paraId="3243784B" w14:textId="77777777" w:rsidR="00E93B38" w:rsidRPr="00E93B38" w:rsidRDefault="00E93B38" w:rsidP="0053713E">
            <w:pPr>
              <w:pStyle w:val="Default"/>
              <w:rPr>
                <w:sz w:val="12"/>
                <w:szCs w:val="20"/>
              </w:rPr>
            </w:pPr>
            <w:r w:rsidRPr="00E93B38">
              <w:rPr>
                <w:sz w:val="12"/>
                <w:szCs w:val="20"/>
              </w:rPr>
              <w:t xml:space="preserve">Good explanation that convincingly analyses and appraises historical events and periods in order to reach supported judgements, though these are not consistently developed. </w:t>
            </w:r>
          </w:p>
          <w:p w14:paraId="3243784C" w14:textId="77777777" w:rsidR="00E93B38" w:rsidRPr="00E93B38" w:rsidRDefault="00E93B38" w:rsidP="0053713E">
            <w:pPr>
              <w:rPr>
                <w:sz w:val="12"/>
                <w:szCs w:val="20"/>
              </w:rPr>
            </w:pPr>
          </w:p>
        </w:tc>
        <w:tc>
          <w:tcPr>
            <w:tcW w:w="2552" w:type="dxa"/>
            <w:vAlign w:val="center"/>
          </w:tcPr>
          <w:p w14:paraId="3243784D" w14:textId="77777777" w:rsidR="00E93B38" w:rsidRPr="00E93B38" w:rsidRDefault="00E93B38" w:rsidP="0053713E">
            <w:pPr>
              <w:pStyle w:val="Default"/>
              <w:rPr>
                <w:color w:val="auto"/>
                <w:sz w:val="12"/>
                <w:szCs w:val="20"/>
              </w:rPr>
            </w:pPr>
          </w:p>
          <w:p w14:paraId="3243784E" w14:textId="77777777" w:rsidR="00E93B38" w:rsidRPr="00E93B38" w:rsidRDefault="00E93B38" w:rsidP="0053713E">
            <w:pPr>
              <w:pStyle w:val="Default"/>
              <w:rPr>
                <w:sz w:val="12"/>
                <w:szCs w:val="20"/>
              </w:rPr>
            </w:pPr>
            <w:r w:rsidRPr="00E93B38">
              <w:rPr>
                <w:sz w:val="12"/>
                <w:szCs w:val="20"/>
              </w:rPr>
              <w:t xml:space="preserve">A range of appropriate examples from the ancient sources. The sources are analysed and evaluated, to reach logically reasoned judgements about how the way they portray events relates to the context in which they were produced, and to draw supported, plausible conclusions about the historical issue in the question. </w:t>
            </w:r>
          </w:p>
          <w:p w14:paraId="3243784F" w14:textId="77777777" w:rsidR="00E93B38" w:rsidRPr="00E93B38" w:rsidRDefault="00E93B38" w:rsidP="0053713E">
            <w:pPr>
              <w:rPr>
                <w:sz w:val="12"/>
                <w:szCs w:val="20"/>
              </w:rPr>
            </w:pPr>
          </w:p>
        </w:tc>
      </w:tr>
      <w:tr w:rsidR="00E93B38" w:rsidRPr="00E93B38" w14:paraId="3243785C" w14:textId="77777777" w:rsidTr="00C94843">
        <w:trPr>
          <w:trHeight w:val="1848"/>
        </w:trPr>
        <w:tc>
          <w:tcPr>
            <w:tcW w:w="544" w:type="dxa"/>
            <w:shd w:val="clear" w:color="auto" w:fill="BDD6EE" w:themeFill="accent1" w:themeFillTint="66"/>
            <w:vAlign w:val="center"/>
          </w:tcPr>
          <w:p w14:paraId="32437851" w14:textId="77777777" w:rsidR="00E93B38" w:rsidRPr="00E93B38" w:rsidRDefault="00E93B38" w:rsidP="0053713E">
            <w:pPr>
              <w:jc w:val="center"/>
              <w:rPr>
                <w:b/>
                <w:sz w:val="14"/>
              </w:rPr>
            </w:pPr>
            <w:r w:rsidRPr="00E93B38">
              <w:rPr>
                <w:b/>
                <w:sz w:val="14"/>
              </w:rPr>
              <w:t>2</w:t>
            </w:r>
          </w:p>
          <w:p w14:paraId="32437852" w14:textId="77777777" w:rsidR="00E93B38" w:rsidRPr="00E93B38" w:rsidRDefault="00E93B38" w:rsidP="0053713E">
            <w:pPr>
              <w:jc w:val="center"/>
              <w:rPr>
                <w:b/>
                <w:i/>
                <w:sz w:val="14"/>
              </w:rPr>
            </w:pPr>
            <w:r w:rsidRPr="00E93B38">
              <w:rPr>
                <w:b/>
                <w:i/>
                <w:sz w:val="14"/>
              </w:rPr>
              <w:t>7-12</w:t>
            </w:r>
          </w:p>
        </w:tc>
        <w:tc>
          <w:tcPr>
            <w:tcW w:w="1710" w:type="dxa"/>
            <w:vAlign w:val="center"/>
          </w:tcPr>
          <w:p w14:paraId="32437853" w14:textId="77777777" w:rsidR="00E93B38" w:rsidRPr="00E93B38" w:rsidRDefault="00E93B38" w:rsidP="0053713E">
            <w:pPr>
              <w:pStyle w:val="Default"/>
              <w:rPr>
                <w:color w:val="auto"/>
                <w:sz w:val="12"/>
              </w:rPr>
            </w:pPr>
          </w:p>
          <w:p w14:paraId="32437854" w14:textId="77777777" w:rsidR="00E93B38" w:rsidRPr="00E93B38" w:rsidRDefault="00E93B38" w:rsidP="0053713E">
            <w:pPr>
              <w:pStyle w:val="Default"/>
              <w:rPr>
                <w:sz w:val="12"/>
                <w:szCs w:val="22"/>
              </w:rPr>
            </w:pPr>
            <w:r w:rsidRPr="00E93B38">
              <w:rPr>
                <w:sz w:val="12"/>
                <w:szCs w:val="22"/>
              </w:rPr>
              <w:t xml:space="preserve">Limited range of accurate knowledge and understanding of relevant historical features and characteristics, though this may lack detail. The question is generally addressed, but the response loses focus in places. </w:t>
            </w:r>
          </w:p>
          <w:p w14:paraId="32437855" w14:textId="77777777" w:rsidR="00E93B38" w:rsidRPr="00E93B38" w:rsidRDefault="00E93B38" w:rsidP="0053713E">
            <w:pPr>
              <w:rPr>
                <w:sz w:val="12"/>
              </w:rPr>
            </w:pPr>
          </w:p>
        </w:tc>
        <w:tc>
          <w:tcPr>
            <w:tcW w:w="1710" w:type="dxa"/>
            <w:vAlign w:val="center"/>
          </w:tcPr>
          <w:p w14:paraId="32437856" w14:textId="77777777" w:rsidR="00E93B38" w:rsidRPr="00E93B38" w:rsidRDefault="00E93B38" w:rsidP="0053713E">
            <w:pPr>
              <w:pStyle w:val="Default"/>
              <w:rPr>
                <w:color w:val="auto"/>
                <w:sz w:val="12"/>
              </w:rPr>
            </w:pPr>
          </w:p>
          <w:p w14:paraId="32437857" w14:textId="77777777" w:rsidR="00E93B38" w:rsidRPr="00E93B38" w:rsidRDefault="00E93B38" w:rsidP="0053713E">
            <w:pPr>
              <w:pStyle w:val="Default"/>
              <w:rPr>
                <w:sz w:val="12"/>
                <w:szCs w:val="22"/>
              </w:rPr>
            </w:pPr>
            <w:r w:rsidRPr="00E93B38">
              <w:rPr>
                <w:sz w:val="12"/>
                <w:szCs w:val="22"/>
              </w:rPr>
              <w:t xml:space="preserve">An explanation that analyses and appraises historical events and periods, and this is linked appropriately to judgements made, though the way in which it supports the judgements may not always be made fully explicit. </w:t>
            </w:r>
          </w:p>
          <w:p w14:paraId="32437858" w14:textId="77777777" w:rsidR="00E93B38" w:rsidRPr="00E93B38" w:rsidRDefault="00E93B38" w:rsidP="0053713E">
            <w:pPr>
              <w:rPr>
                <w:sz w:val="12"/>
              </w:rPr>
            </w:pPr>
          </w:p>
        </w:tc>
        <w:tc>
          <w:tcPr>
            <w:tcW w:w="2552" w:type="dxa"/>
            <w:vAlign w:val="center"/>
          </w:tcPr>
          <w:p w14:paraId="32437859" w14:textId="77777777" w:rsidR="00E93B38" w:rsidRPr="00E93B38" w:rsidRDefault="00E93B38" w:rsidP="0053713E">
            <w:pPr>
              <w:pStyle w:val="Default"/>
              <w:rPr>
                <w:color w:val="auto"/>
                <w:sz w:val="12"/>
              </w:rPr>
            </w:pPr>
          </w:p>
          <w:p w14:paraId="3243785A" w14:textId="77777777" w:rsidR="00E93B38" w:rsidRPr="00E93B38" w:rsidRDefault="00E93B38" w:rsidP="0053713E">
            <w:pPr>
              <w:pStyle w:val="Default"/>
              <w:rPr>
                <w:sz w:val="12"/>
                <w:szCs w:val="22"/>
              </w:rPr>
            </w:pPr>
            <w:r w:rsidRPr="00E93B38">
              <w:rPr>
                <w:sz w:val="12"/>
                <w:szCs w:val="22"/>
              </w:rPr>
              <w:t xml:space="preserve">Some appropriate examples from the ancient sources. The sources are analysed and evaluated, to reach judgements about how the way they portray events relates to the context in which they were produced, and to draw some supported conclusions about the historical issue in the question. </w:t>
            </w:r>
          </w:p>
          <w:p w14:paraId="3243785B" w14:textId="77777777" w:rsidR="00E93B38" w:rsidRPr="00E93B38" w:rsidRDefault="00E93B38" w:rsidP="0053713E">
            <w:pPr>
              <w:rPr>
                <w:sz w:val="12"/>
              </w:rPr>
            </w:pPr>
          </w:p>
        </w:tc>
      </w:tr>
      <w:tr w:rsidR="00E93B38" w:rsidRPr="00E93B38" w14:paraId="32437867" w14:textId="77777777" w:rsidTr="00C94843">
        <w:trPr>
          <w:trHeight w:val="1848"/>
        </w:trPr>
        <w:tc>
          <w:tcPr>
            <w:tcW w:w="544" w:type="dxa"/>
            <w:shd w:val="clear" w:color="auto" w:fill="BDD6EE" w:themeFill="accent1" w:themeFillTint="66"/>
            <w:vAlign w:val="center"/>
          </w:tcPr>
          <w:p w14:paraId="3243785D" w14:textId="77777777" w:rsidR="00E93B38" w:rsidRPr="00E93B38" w:rsidRDefault="00E93B38" w:rsidP="0053713E">
            <w:pPr>
              <w:jc w:val="center"/>
              <w:rPr>
                <w:b/>
                <w:sz w:val="14"/>
              </w:rPr>
            </w:pPr>
            <w:r w:rsidRPr="00E93B38">
              <w:rPr>
                <w:b/>
                <w:sz w:val="14"/>
              </w:rPr>
              <w:t>1</w:t>
            </w:r>
          </w:p>
          <w:p w14:paraId="3243785E" w14:textId="77777777" w:rsidR="00E93B38" w:rsidRPr="00E93B38" w:rsidRDefault="00E93B38" w:rsidP="0053713E">
            <w:pPr>
              <w:jc w:val="center"/>
              <w:rPr>
                <w:b/>
                <w:i/>
                <w:sz w:val="14"/>
              </w:rPr>
            </w:pPr>
            <w:r w:rsidRPr="00E93B38">
              <w:rPr>
                <w:b/>
                <w:i/>
                <w:sz w:val="14"/>
              </w:rPr>
              <w:t>1-6</w:t>
            </w:r>
          </w:p>
        </w:tc>
        <w:tc>
          <w:tcPr>
            <w:tcW w:w="1710" w:type="dxa"/>
            <w:vAlign w:val="center"/>
          </w:tcPr>
          <w:p w14:paraId="3243785F" w14:textId="77777777" w:rsidR="00E93B38" w:rsidRPr="00E93B38" w:rsidRDefault="00E93B38" w:rsidP="0053713E">
            <w:pPr>
              <w:pStyle w:val="Default"/>
              <w:rPr>
                <w:color w:val="auto"/>
                <w:sz w:val="12"/>
              </w:rPr>
            </w:pPr>
          </w:p>
          <w:p w14:paraId="32437860" w14:textId="77777777" w:rsidR="00E93B38" w:rsidRPr="00E93B38" w:rsidRDefault="00E93B38" w:rsidP="0053713E">
            <w:pPr>
              <w:pStyle w:val="Default"/>
              <w:rPr>
                <w:sz w:val="12"/>
                <w:szCs w:val="22"/>
              </w:rPr>
            </w:pPr>
            <w:r w:rsidRPr="00E93B38">
              <w:rPr>
                <w:sz w:val="12"/>
                <w:szCs w:val="22"/>
              </w:rPr>
              <w:t xml:space="preserve">Some limited knowledge and understanding of relevant historical features and characteristics, though lacking detail and in places inaccurate. The question is only partially addressed. </w:t>
            </w:r>
          </w:p>
          <w:p w14:paraId="32437861" w14:textId="77777777" w:rsidR="00E93B38" w:rsidRPr="00E93B38" w:rsidRDefault="00E93B38" w:rsidP="0053713E">
            <w:pPr>
              <w:rPr>
                <w:sz w:val="12"/>
              </w:rPr>
            </w:pPr>
          </w:p>
        </w:tc>
        <w:tc>
          <w:tcPr>
            <w:tcW w:w="1710" w:type="dxa"/>
            <w:vAlign w:val="center"/>
          </w:tcPr>
          <w:p w14:paraId="32437862" w14:textId="77777777" w:rsidR="00E93B38" w:rsidRPr="00E93B38" w:rsidRDefault="00E93B38" w:rsidP="0053713E">
            <w:pPr>
              <w:pStyle w:val="Default"/>
              <w:rPr>
                <w:color w:val="auto"/>
                <w:sz w:val="12"/>
              </w:rPr>
            </w:pPr>
          </w:p>
          <w:p w14:paraId="32437863" w14:textId="77777777" w:rsidR="00E93B38" w:rsidRPr="00E93B38" w:rsidRDefault="00E93B38" w:rsidP="0053713E">
            <w:pPr>
              <w:pStyle w:val="Default"/>
              <w:rPr>
                <w:sz w:val="12"/>
                <w:szCs w:val="22"/>
              </w:rPr>
            </w:pPr>
            <w:r w:rsidRPr="00E93B38">
              <w:rPr>
                <w:sz w:val="12"/>
                <w:szCs w:val="22"/>
              </w:rPr>
              <w:t>Some explanation which analyses and appraises historical events and periods in places, and this is linked appropriately to some of the judgements made, though the way in which it supports the judgements is not made explicit.</w:t>
            </w:r>
          </w:p>
        </w:tc>
        <w:tc>
          <w:tcPr>
            <w:tcW w:w="2552" w:type="dxa"/>
            <w:vAlign w:val="center"/>
          </w:tcPr>
          <w:p w14:paraId="32437864" w14:textId="77777777" w:rsidR="00E93B38" w:rsidRPr="00E93B38" w:rsidRDefault="00E93B38" w:rsidP="0053713E">
            <w:pPr>
              <w:pStyle w:val="Default"/>
              <w:rPr>
                <w:color w:val="auto"/>
                <w:sz w:val="12"/>
              </w:rPr>
            </w:pPr>
          </w:p>
          <w:p w14:paraId="32437865" w14:textId="77777777" w:rsidR="00E93B38" w:rsidRPr="00E93B38" w:rsidRDefault="00E93B38" w:rsidP="0053713E">
            <w:pPr>
              <w:pStyle w:val="Default"/>
              <w:rPr>
                <w:sz w:val="12"/>
                <w:szCs w:val="22"/>
              </w:rPr>
            </w:pPr>
            <w:r w:rsidRPr="00E93B38">
              <w:rPr>
                <w:sz w:val="12"/>
                <w:szCs w:val="22"/>
              </w:rPr>
              <w:t xml:space="preserve">Limited selection of appropriate examples from the ancient sources. The sources are analysed and evaluated in a basic way, and this is linked to basic, generalised judgements about how the way they portray events relates to the context in which they were produced. There are some basic conclusions about the historical issue in the question, though these may only be implicitly linked with the analysis and evaluation of the sources. </w:t>
            </w:r>
          </w:p>
          <w:p w14:paraId="32437866" w14:textId="77777777" w:rsidR="00E93B38" w:rsidRPr="00E93B38" w:rsidRDefault="00E93B38" w:rsidP="0053713E">
            <w:pPr>
              <w:rPr>
                <w:sz w:val="12"/>
              </w:rPr>
            </w:pPr>
          </w:p>
        </w:tc>
      </w:tr>
    </w:tbl>
    <w:p w14:paraId="32437868" w14:textId="77777777" w:rsidR="005C110F" w:rsidRPr="005C110F" w:rsidRDefault="005C110F" w:rsidP="00C94843">
      <w:pPr>
        <w:rPr>
          <w:sz w:val="18"/>
        </w:rPr>
      </w:pPr>
    </w:p>
    <w:sectPr w:rsidR="005C110F" w:rsidRPr="005C110F" w:rsidSect="00C94843">
      <w:headerReference w:type="default" r:id="rId7"/>
      <w:pgSz w:w="16838" w:h="11906" w:orient="landscape"/>
      <w:pgMar w:top="567" w:right="720" w:bottom="567"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619DE" w14:textId="77777777" w:rsidR="00C0281C" w:rsidRDefault="00C0281C" w:rsidP="00DA7028">
      <w:pPr>
        <w:spacing w:after="0" w:line="240" w:lineRule="auto"/>
      </w:pPr>
      <w:r>
        <w:separator/>
      </w:r>
    </w:p>
  </w:endnote>
  <w:endnote w:type="continuationSeparator" w:id="0">
    <w:p w14:paraId="5E704F2B" w14:textId="77777777" w:rsidR="00C0281C" w:rsidRDefault="00C0281C" w:rsidP="00DA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EE2A1" w14:textId="77777777" w:rsidR="00C0281C" w:rsidRDefault="00C0281C" w:rsidP="00DA7028">
      <w:pPr>
        <w:spacing w:after="0" w:line="240" w:lineRule="auto"/>
      </w:pPr>
      <w:r>
        <w:separator/>
      </w:r>
    </w:p>
  </w:footnote>
  <w:footnote w:type="continuationSeparator" w:id="0">
    <w:p w14:paraId="49AF7231" w14:textId="77777777" w:rsidR="00C0281C" w:rsidRDefault="00C0281C" w:rsidP="00DA7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787B" w14:textId="3EF820DE" w:rsidR="00E041FE" w:rsidRPr="00DA7028" w:rsidRDefault="00E041FE">
    <w:pPr>
      <w:pStyle w:val="Header"/>
      <w:rPr>
        <w:sz w:val="20"/>
      </w:rPr>
    </w:pPr>
    <w:r w:rsidRPr="00DA7028">
      <w:rPr>
        <w:sz w:val="20"/>
      </w:rPr>
      <w:t>A-Level Ancient History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24826"/>
    <w:multiLevelType w:val="hybridMultilevel"/>
    <w:tmpl w:val="2236F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993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028"/>
    <w:rsid w:val="00106788"/>
    <w:rsid w:val="00141DD1"/>
    <w:rsid w:val="001F6518"/>
    <w:rsid w:val="002975C7"/>
    <w:rsid w:val="003D2219"/>
    <w:rsid w:val="003E04E1"/>
    <w:rsid w:val="003F0CD8"/>
    <w:rsid w:val="004020E8"/>
    <w:rsid w:val="005662BD"/>
    <w:rsid w:val="00593A32"/>
    <w:rsid w:val="005C110F"/>
    <w:rsid w:val="006244A0"/>
    <w:rsid w:val="006B43AF"/>
    <w:rsid w:val="00711383"/>
    <w:rsid w:val="00782072"/>
    <w:rsid w:val="0090502C"/>
    <w:rsid w:val="00947B09"/>
    <w:rsid w:val="00997810"/>
    <w:rsid w:val="009A61A2"/>
    <w:rsid w:val="009E7409"/>
    <w:rsid w:val="00AE2D69"/>
    <w:rsid w:val="00B06935"/>
    <w:rsid w:val="00B17088"/>
    <w:rsid w:val="00BD4971"/>
    <w:rsid w:val="00C0281C"/>
    <w:rsid w:val="00C94843"/>
    <w:rsid w:val="00CF28BB"/>
    <w:rsid w:val="00D31F86"/>
    <w:rsid w:val="00DA7028"/>
    <w:rsid w:val="00E041FE"/>
    <w:rsid w:val="00E93B38"/>
    <w:rsid w:val="00EB1770"/>
    <w:rsid w:val="00EC13BF"/>
    <w:rsid w:val="00F600A4"/>
    <w:rsid w:val="00FB4948"/>
    <w:rsid w:val="00FE4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7800"/>
  <w15:chartTrackingRefBased/>
  <w15:docId w15:val="{21AE69AA-0993-4BFA-A2C3-11A30841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028"/>
  </w:style>
  <w:style w:type="paragraph" w:styleId="Footer">
    <w:name w:val="footer"/>
    <w:basedOn w:val="Normal"/>
    <w:link w:val="FooterChar"/>
    <w:uiPriority w:val="99"/>
    <w:unhideWhenUsed/>
    <w:rsid w:val="00DA7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028"/>
  </w:style>
  <w:style w:type="character" w:customStyle="1" w:styleId="normaltextrun1">
    <w:name w:val="normaltextrun1"/>
    <w:basedOn w:val="DefaultParagraphFont"/>
    <w:rsid w:val="00D31F86"/>
  </w:style>
  <w:style w:type="character" w:styleId="Emphasis">
    <w:name w:val="Emphasis"/>
    <w:basedOn w:val="DefaultParagraphFont"/>
    <w:uiPriority w:val="20"/>
    <w:qFormat/>
    <w:rsid w:val="001F6518"/>
    <w:rPr>
      <w:i/>
      <w:iCs/>
    </w:rPr>
  </w:style>
  <w:style w:type="paragraph" w:styleId="ListParagraph">
    <w:name w:val="List Paragraph"/>
    <w:basedOn w:val="Normal"/>
    <w:uiPriority w:val="34"/>
    <w:qFormat/>
    <w:rsid w:val="005C110F"/>
    <w:pPr>
      <w:ind w:left="720"/>
      <w:contextualSpacing/>
    </w:pPr>
  </w:style>
  <w:style w:type="table" w:styleId="TableGrid">
    <w:name w:val="Table Grid"/>
    <w:basedOn w:val="TableNormal"/>
    <w:uiPriority w:val="39"/>
    <w:rsid w:val="003F0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9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3B3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29</cp:revision>
  <dcterms:created xsi:type="dcterms:W3CDTF">2018-05-17T12:34:00Z</dcterms:created>
  <dcterms:modified xsi:type="dcterms:W3CDTF">2023-03-24T11:17:00Z</dcterms:modified>
</cp:coreProperties>
</file>