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507" w:rsidRDefault="00BD0507" w:rsidP="00BD0507">
      <w:pPr>
        <w:rPr>
          <w:rFonts w:ascii="Arial Black" w:hAnsi="Arial Black"/>
          <w:sz w:val="44"/>
          <w:u w:val="single"/>
        </w:rPr>
      </w:pPr>
      <w:r w:rsidRPr="00CA7D94"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1F834F5D" wp14:editId="0B88773C">
            <wp:simplePos x="0" y="0"/>
            <wp:positionH relativeFrom="margin">
              <wp:posOffset>1700530</wp:posOffset>
            </wp:positionH>
            <wp:positionV relativeFrom="paragraph">
              <wp:posOffset>-340995</wp:posOffset>
            </wp:positionV>
            <wp:extent cx="2514600" cy="1126490"/>
            <wp:effectExtent l="0" t="0" r="0" b="0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126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r w:rsidRPr="00CA7D94"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0D52E11D" wp14:editId="3F92BE5F">
            <wp:simplePos x="0" y="0"/>
            <wp:positionH relativeFrom="column">
              <wp:posOffset>4999355</wp:posOffset>
            </wp:positionH>
            <wp:positionV relativeFrom="paragraph">
              <wp:posOffset>-222885</wp:posOffset>
            </wp:positionV>
            <wp:extent cx="1160780" cy="846455"/>
            <wp:effectExtent l="0" t="0" r="1270" b="0"/>
            <wp:wrapNone/>
            <wp:docPr id="56" name="Picture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Pr="00CA7D94"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7B9E1C1F" wp14:editId="7BA9DAC0">
            <wp:simplePos x="0" y="0"/>
            <wp:positionH relativeFrom="column">
              <wp:posOffset>-321945</wp:posOffset>
            </wp:positionH>
            <wp:positionV relativeFrom="paragraph">
              <wp:posOffset>-343324</wp:posOffset>
            </wp:positionV>
            <wp:extent cx="1371600" cy="1054100"/>
            <wp:effectExtent l="0" t="0" r="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for Linkedin.jpg"/>
                    <pic:cNvPicPr/>
                  </pic:nvPicPr>
                  <pic:blipFill>
                    <a:blip r:embed="rId11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3E3A03F1" wp14:editId="52B608B2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276725" cy="1781175"/>
            <wp:effectExtent l="0" t="0" r="9525" b="952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BD0507" w:rsidRDefault="00BD0507" w:rsidP="00BD0507">
      <w:pPr>
        <w:pStyle w:val="Title"/>
      </w:pPr>
      <w:r w:rsidRPr="002271E5">
        <w:rPr>
          <w:noProof/>
          <w:sz w:val="18"/>
          <w:lang w:eastAsia="en-GB"/>
        </w:rPr>
        <w:lastRenderedPageBreak/>
        <w:drawing>
          <wp:anchor distT="0" distB="0" distL="114300" distR="114300" simplePos="0" relativeHeight="251659264" behindDoc="1" locked="0" layoutInCell="1" allowOverlap="1" wp14:anchorId="2C786DD5" wp14:editId="231A3DB3">
            <wp:simplePos x="0" y="0"/>
            <wp:positionH relativeFrom="column">
              <wp:posOffset>5273040</wp:posOffset>
            </wp:positionH>
            <wp:positionV relativeFrom="paragraph">
              <wp:posOffset>-441960</wp:posOffset>
            </wp:positionV>
            <wp:extent cx="904719" cy="863506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113" cy="8715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0507" w:rsidRPr="0076173E" w:rsidRDefault="00BD0507" w:rsidP="0076173E">
      <w:pPr>
        <w:pStyle w:val="Heading2"/>
      </w:pPr>
      <w:r w:rsidRPr="0076173E">
        <w:t xml:space="preserve">Answers to </w:t>
      </w:r>
      <w:r w:rsidR="0076173E" w:rsidRPr="0076173E">
        <w:t xml:space="preserve">example </w:t>
      </w:r>
      <w:r w:rsidRPr="0076173E">
        <w:t>Total Costs</w:t>
      </w:r>
      <w:r w:rsidR="0076173E" w:rsidRPr="0076173E">
        <w:t xml:space="preserve"> calculations</w:t>
      </w:r>
      <w:r w:rsidRPr="0076173E">
        <w:t xml:space="preserve"> on Page 3</w:t>
      </w:r>
    </w:p>
    <w:p w:rsidR="00BD0507" w:rsidRPr="00D27131" w:rsidRDefault="00BD0507" w:rsidP="00BD0507"/>
    <w:tbl>
      <w:tblPr>
        <w:tblStyle w:val="TableGrid"/>
        <w:tblpPr w:leftFromText="180" w:rightFromText="180" w:vertAnchor="page" w:horzAnchor="margin" w:tblpY="3455"/>
        <w:tblW w:w="0" w:type="auto"/>
        <w:tblLook w:val="04A0" w:firstRow="1" w:lastRow="0" w:firstColumn="1" w:lastColumn="0" w:noHBand="0" w:noVBand="1"/>
      </w:tblPr>
      <w:tblGrid>
        <w:gridCol w:w="1814"/>
        <w:gridCol w:w="1688"/>
        <w:gridCol w:w="1937"/>
        <w:gridCol w:w="1684"/>
        <w:gridCol w:w="1893"/>
      </w:tblGrid>
      <w:tr w:rsidR="00BD0507" w:rsidTr="008F2A00">
        <w:tc>
          <w:tcPr>
            <w:tcW w:w="1816" w:type="dxa"/>
            <w:shd w:val="clear" w:color="auto" w:fill="000000" w:themeFill="text1"/>
          </w:tcPr>
          <w:p w:rsidR="00BD0507" w:rsidRPr="00CD4295" w:rsidRDefault="00BD0507" w:rsidP="008F2A0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Fixed Costs (FC)</w:t>
            </w:r>
          </w:p>
        </w:tc>
        <w:tc>
          <w:tcPr>
            <w:tcW w:w="1690" w:type="dxa"/>
            <w:shd w:val="clear" w:color="auto" w:fill="000000" w:themeFill="text1"/>
          </w:tcPr>
          <w:p w:rsidR="00BD0507" w:rsidRPr="00CD4295" w:rsidRDefault="00BD0507" w:rsidP="008F2A0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Number of units</w:t>
            </w:r>
          </w:p>
        </w:tc>
        <w:tc>
          <w:tcPr>
            <w:tcW w:w="1939" w:type="dxa"/>
            <w:shd w:val="clear" w:color="auto" w:fill="000000" w:themeFill="text1"/>
          </w:tcPr>
          <w:p w:rsidR="00BD0507" w:rsidRPr="00CD4295" w:rsidRDefault="00BD0507" w:rsidP="008F2A0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Variable Cost per unit (VC)</w:t>
            </w:r>
          </w:p>
        </w:tc>
        <w:tc>
          <w:tcPr>
            <w:tcW w:w="1677" w:type="dxa"/>
            <w:shd w:val="clear" w:color="auto" w:fill="000000" w:themeFill="text1"/>
          </w:tcPr>
          <w:p w:rsidR="00BD0507" w:rsidRPr="00CD4295" w:rsidRDefault="00BD0507" w:rsidP="008F2A0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Total Variable Cost (</w:t>
            </w:r>
            <w:proofErr w:type="spellStart"/>
            <w:r>
              <w:rPr>
                <w:rFonts w:ascii="Arial Black" w:hAnsi="Arial Black" w:cs="Arial"/>
              </w:rPr>
              <w:t>TVC</w:t>
            </w:r>
            <w:proofErr w:type="spellEnd"/>
            <w:r>
              <w:rPr>
                <w:rFonts w:ascii="Arial Black" w:hAnsi="Arial Black" w:cs="Arial"/>
              </w:rPr>
              <w:t>)</w:t>
            </w:r>
          </w:p>
        </w:tc>
        <w:tc>
          <w:tcPr>
            <w:tcW w:w="1894" w:type="dxa"/>
            <w:shd w:val="clear" w:color="auto" w:fill="000000" w:themeFill="text1"/>
          </w:tcPr>
          <w:p w:rsidR="00BD0507" w:rsidRPr="00CD4295" w:rsidRDefault="00BD0507" w:rsidP="008F2A00">
            <w:pPr>
              <w:rPr>
                <w:rFonts w:ascii="Arial Black" w:hAnsi="Arial Black" w:cs="Arial"/>
              </w:rPr>
            </w:pPr>
            <w:r w:rsidRPr="00CD4295">
              <w:rPr>
                <w:rFonts w:ascii="Arial Black" w:hAnsi="Arial Black" w:cs="Arial"/>
              </w:rPr>
              <w:t xml:space="preserve">Total </w:t>
            </w:r>
            <w:r>
              <w:rPr>
                <w:rFonts w:ascii="Arial Black" w:hAnsi="Arial Black" w:cs="Arial"/>
              </w:rPr>
              <w:t>Cost (TC)</w:t>
            </w:r>
          </w:p>
        </w:tc>
      </w:tr>
      <w:tr w:rsidR="00BD0507" w:rsidTr="008F2A00">
        <w:tc>
          <w:tcPr>
            <w:tcW w:w="1816" w:type="dxa"/>
          </w:tcPr>
          <w:p w:rsidR="00BD0507" w:rsidRPr="00CD4295" w:rsidRDefault="00BD0507" w:rsidP="0076173E">
            <w:pPr>
              <w:jc w:val="right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£3,000</w:t>
            </w:r>
          </w:p>
        </w:tc>
        <w:tc>
          <w:tcPr>
            <w:tcW w:w="1690" w:type="dxa"/>
          </w:tcPr>
          <w:p w:rsidR="00BD0507" w:rsidRPr="00CD4295" w:rsidRDefault="00BD0507" w:rsidP="0076173E">
            <w:pPr>
              <w:jc w:val="right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11415 units</w:t>
            </w:r>
          </w:p>
        </w:tc>
        <w:tc>
          <w:tcPr>
            <w:tcW w:w="1939" w:type="dxa"/>
          </w:tcPr>
          <w:p w:rsidR="00BD0507" w:rsidRDefault="00BD0507" w:rsidP="0076173E">
            <w:pPr>
              <w:jc w:val="right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£1.25</w:t>
            </w:r>
          </w:p>
          <w:p w:rsidR="00BD0507" w:rsidRPr="00CD4295" w:rsidRDefault="00BD0507" w:rsidP="0076173E">
            <w:pPr>
              <w:jc w:val="right"/>
              <w:rPr>
                <w:rFonts w:ascii="Arial Black" w:hAnsi="Arial Black" w:cs="Arial"/>
              </w:rPr>
            </w:pPr>
          </w:p>
        </w:tc>
        <w:tc>
          <w:tcPr>
            <w:tcW w:w="1677" w:type="dxa"/>
          </w:tcPr>
          <w:p w:rsidR="00BD0507" w:rsidRPr="00CD4295" w:rsidRDefault="00BD0507" w:rsidP="0076173E">
            <w:pPr>
              <w:jc w:val="right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£14,268.75</w:t>
            </w:r>
          </w:p>
        </w:tc>
        <w:tc>
          <w:tcPr>
            <w:tcW w:w="1894" w:type="dxa"/>
          </w:tcPr>
          <w:p w:rsidR="00BD0507" w:rsidRPr="00CD4295" w:rsidRDefault="00BD0507" w:rsidP="0076173E">
            <w:pPr>
              <w:jc w:val="right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£17,268.75</w:t>
            </w:r>
          </w:p>
        </w:tc>
      </w:tr>
      <w:tr w:rsidR="00BD0507" w:rsidTr="008F2A00">
        <w:tc>
          <w:tcPr>
            <w:tcW w:w="1816" w:type="dxa"/>
          </w:tcPr>
          <w:p w:rsidR="00BD0507" w:rsidRPr="00CD4295" w:rsidRDefault="00BD0507" w:rsidP="0076173E">
            <w:pPr>
              <w:jc w:val="right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£259</w:t>
            </w:r>
          </w:p>
        </w:tc>
        <w:tc>
          <w:tcPr>
            <w:tcW w:w="1690" w:type="dxa"/>
          </w:tcPr>
          <w:p w:rsidR="00BD0507" w:rsidRPr="00CD4295" w:rsidRDefault="00BD0507" w:rsidP="0076173E">
            <w:pPr>
              <w:jc w:val="right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7201 units</w:t>
            </w:r>
          </w:p>
        </w:tc>
        <w:tc>
          <w:tcPr>
            <w:tcW w:w="1939" w:type="dxa"/>
          </w:tcPr>
          <w:p w:rsidR="00BD0507" w:rsidRDefault="00BD0507" w:rsidP="0076173E">
            <w:pPr>
              <w:jc w:val="right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£6.06</w:t>
            </w:r>
          </w:p>
          <w:p w:rsidR="00BD0507" w:rsidRPr="00CD4295" w:rsidRDefault="00BD0507" w:rsidP="0076173E">
            <w:pPr>
              <w:jc w:val="right"/>
              <w:rPr>
                <w:rFonts w:ascii="Arial Black" w:hAnsi="Arial Black" w:cs="Arial"/>
              </w:rPr>
            </w:pPr>
          </w:p>
        </w:tc>
        <w:tc>
          <w:tcPr>
            <w:tcW w:w="1677" w:type="dxa"/>
          </w:tcPr>
          <w:p w:rsidR="00BD0507" w:rsidRPr="00CD4295" w:rsidRDefault="00BD0507" w:rsidP="0076173E">
            <w:pPr>
              <w:jc w:val="right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£43,638.06</w:t>
            </w:r>
          </w:p>
        </w:tc>
        <w:tc>
          <w:tcPr>
            <w:tcW w:w="1894" w:type="dxa"/>
          </w:tcPr>
          <w:p w:rsidR="00BD0507" w:rsidRPr="00CD4295" w:rsidRDefault="00BD0507" w:rsidP="0076173E">
            <w:pPr>
              <w:jc w:val="right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£43,897.06</w:t>
            </w:r>
          </w:p>
        </w:tc>
      </w:tr>
      <w:tr w:rsidR="00BD0507" w:rsidTr="008F2A00">
        <w:tc>
          <w:tcPr>
            <w:tcW w:w="1816" w:type="dxa"/>
          </w:tcPr>
          <w:p w:rsidR="00BD0507" w:rsidRPr="00CD4295" w:rsidRDefault="00BD0507" w:rsidP="0076173E">
            <w:pPr>
              <w:jc w:val="right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£80,000</w:t>
            </w:r>
          </w:p>
        </w:tc>
        <w:tc>
          <w:tcPr>
            <w:tcW w:w="1690" w:type="dxa"/>
          </w:tcPr>
          <w:p w:rsidR="00BD0507" w:rsidRPr="00CD4295" w:rsidRDefault="00BD0507" w:rsidP="0076173E">
            <w:pPr>
              <w:jc w:val="right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19 units</w:t>
            </w:r>
          </w:p>
        </w:tc>
        <w:tc>
          <w:tcPr>
            <w:tcW w:w="1939" w:type="dxa"/>
          </w:tcPr>
          <w:p w:rsidR="00BD0507" w:rsidRDefault="00BD0507" w:rsidP="0076173E">
            <w:pPr>
              <w:jc w:val="right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£11,212</w:t>
            </w:r>
          </w:p>
          <w:p w:rsidR="00BD0507" w:rsidRPr="00CD4295" w:rsidRDefault="00BD0507" w:rsidP="0076173E">
            <w:pPr>
              <w:jc w:val="right"/>
              <w:rPr>
                <w:rFonts w:ascii="Arial Black" w:hAnsi="Arial Black" w:cs="Arial"/>
              </w:rPr>
            </w:pPr>
          </w:p>
        </w:tc>
        <w:tc>
          <w:tcPr>
            <w:tcW w:w="1677" w:type="dxa"/>
          </w:tcPr>
          <w:p w:rsidR="00BD0507" w:rsidRPr="00CD4295" w:rsidRDefault="00BD0507" w:rsidP="0076173E">
            <w:pPr>
              <w:jc w:val="right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£213,028.00</w:t>
            </w:r>
          </w:p>
        </w:tc>
        <w:tc>
          <w:tcPr>
            <w:tcW w:w="1894" w:type="dxa"/>
          </w:tcPr>
          <w:p w:rsidR="00BD0507" w:rsidRPr="00CD4295" w:rsidRDefault="00BD0507" w:rsidP="0076173E">
            <w:pPr>
              <w:jc w:val="right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£293,028.00</w:t>
            </w:r>
          </w:p>
        </w:tc>
      </w:tr>
    </w:tbl>
    <w:p w:rsidR="00BD0507" w:rsidRDefault="00BD0507" w:rsidP="00BD0507"/>
    <w:p w:rsidR="00BD0507" w:rsidRDefault="00BD0507" w:rsidP="0076173E">
      <w:pPr>
        <w:pStyle w:val="Heading2"/>
      </w:pPr>
      <w:r>
        <w:t xml:space="preserve">Answers to </w:t>
      </w:r>
      <w:r w:rsidR="0076173E">
        <w:t xml:space="preserve">example </w:t>
      </w:r>
      <w:r>
        <w:t xml:space="preserve">Total Revenue </w:t>
      </w:r>
      <w:r w:rsidR="0076173E">
        <w:t xml:space="preserve">calculations </w:t>
      </w:r>
      <w:r>
        <w:t>on Page 4</w:t>
      </w:r>
    </w:p>
    <w:p w:rsidR="00BD0507" w:rsidRDefault="00BD0507" w:rsidP="00BD050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D0507" w:rsidTr="008F2A00">
        <w:tc>
          <w:tcPr>
            <w:tcW w:w="3005" w:type="dxa"/>
            <w:shd w:val="clear" w:color="auto" w:fill="000000" w:themeFill="text1"/>
          </w:tcPr>
          <w:p w:rsidR="00BD0507" w:rsidRPr="00CD4295" w:rsidRDefault="00BD0507" w:rsidP="008F2A00">
            <w:pPr>
              <w:rPr>
                <w:rFonts w:ascii="Arial Black" w:hAnsi="Arial Black" w:cs="Arial"/>
              </w:rPr>
            </w:pPr>
            <w:r w:rsidRPr="00CD4295">
              <w:rPr>
                <w:rFonts w:ascii="Arial Black" w:hAnsi="Arial Black" w:cs="Arial"/>
              </w:rPr>
              <w:t>Quantity sold</w:t>
            </w:r>
          </w:p>
        </w:tc>
        <w:tc>
          <w:tcPr>
            <w:tcW w:w="3005" w:type="dxa"/>
            <w:shd w:val="clear" w:color="auto" w:fill="000000" w:themeFill="text1"/>
          </w:tcPr>
          <w:p w:rsidR="00BD0507" w:rsidRPr="00CD4295" w:rsidRDefault="00BD0507" w:rsidP="008F2A00">
            <w:pPr>
              <w:rPr>
                <w:rFonts w:ascii="Arial Black" w:hAnsi="Arial Black" w:cs="Arial"/>
              </w:rPr>
            </w:pPr>
            <w:r w:rsidRPr="00CD4295">
              <w:rPr>
                <w:rFonts w:ascii="Arial Black" w:hAnsi="Arial Black" w:cs="Arial"/>
              </w:rPr>
              <w:t>Price sold at</w:t>
            </w:r>
          </w:p>
        </w:tc>
        <w:tc>
          <w:tcPr>
            <w:tcW w:w="3006" w:type="dxa"/>
            <w:shd w:val="clear" w:color="auto" w:fill="000000" w:themeFill="text1"/>
          </w:tcPr>
          <w:p w:rsidR="00BD0507" w:rsidRPr="00CD4295" w:rsidRDefault="00BD0507" w:rsidP="008F2A00">
            <w:pPr>
              <w:rPr>
                <w:rFonts w:ascii="Arial Black" w:hAnsi="Arial Black" w:cs="Arial"/>
              </w:rPr>
            </w:pPr>
            <w:r w:rsidRPr="00CD4295">
              <w:rPr>
                <w:rFonts w:ascii="Arial Black" w:hAnsi="Arial Black" w:cs="Arial"/>
              </w:rPr>
              <w:t>Total revenue</w:t>
            </w:r>
          </w:p>
        </w:tc>
      </w:tr>
      <w:tr w:rsidR="00BD0507" w:rsidTr="008F2A00">
        <w:tc>
          <w:tcPr>
            <w:tcW w:w="3005" w:type="dxa"/>
          </w:tcPr>
          <w:p w:rsidR="00BD0507" w:rsidRPr="00CD4295" w:rsidRDefault="00BD0507" w:rsidP="0076173E">
            <w:pPr>
              <w:jc w:val="right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11415</w:t>
            </w:r>
          </w:p>
        </w:tc>
        <w:tc>
          <w:tcPr>
            <w:tcW w:w="3005" w:type="dxa"/>
          </w:tcPr>
          <w:p w:rsidR="00BD0507" w:rsidRPr="00CD4295" w:rsidRDefault="00BD0507" w:rsidP="0076173E">
            <w:pPr>
              <w:jc w:val="right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£3.99</w:t>
            </w:r>
          </w:p>
        </w:tc>
        <w:tc>
          <w:tcPr>
            <w:tcW w:w="3006" w:type="dxa"/>
          </w:tcPr>
          <w:p w:rsidR="00BD0507" w:rsidRDefault="00BD0507" w:rsidP="0076173E">
            <w:pPr>
              <w:jc w:val="right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£45,545.85</w:t>
            </w:r>
          </w:p>
          <w:p w:rsidR="00BD0507" w:rsidRPr="00CD4295" w:rsidRDefault="00BD0507" w:rsidP="0076173E">
            <w:pPr>
              <w:jc w:val="right"/>
              <w:rPr>
                <w:rFonts w:ascii="Arial Black" w:hAnsi="Arial Black" w:cs="Arial"/>
              </w:rPr>
            </w:pPr>
          </w:p>
        </w:tc>
      </w:tr>
      <w:tr w:rsidR="00BD0507" w:rsidTr="008F2A00">
        <w:tc>
          <w:tcPr>
            <w:tcW w:w="3005" w:type="dxa"/>
          </w:tcPr>
          <w:p w:rsidR="00BD0507" w:rsidRPr="00CD4295" w:rsidRDefault="00BD0507" w:rsidP="0076173E">
            <w:pPr>
              <w:jc w:val="right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7201</w:t>
            </w:r>
          </w:p>
        </w:tc>
        <w:tc>
          <w:tcPr>
            <w:tcW w:w="3005" w:type="dxa"/>
          </w:tcPr>
          <w:p w:rsidR="00BD0507" w:rsidRPr="00CD4295" w:rsidRDefault="00BD0507" w:rsidP="0076173E">
            <w:pPr>
              <w:jc w:val="right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£11.25</w:t>
            </w:r>
          </w:p>
        </w:tc>
        <w:tc>
          <w:tcPr>
            <w:tcW w:w="3006" w:type="dxa"/>
          </w:tcPr>
          <w:p w:rsidR="00BD0507" w:rsidRDefault="00BD0507" w:rsidP="0076173E">
            <w:pPr>
              <w:jc w:val="right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£81,011.25</w:t>
            </w:r>
          </w:p>
          <w:p w:rsidR="00BD0507" w:rsidRPr="00CD4295" w:rsidRDefault="00BD0507" w:rsidP="0076173E">
            <w:pPr>
              <w:jc w:val="right"/>
              <w:rPr>
                <w:rFonts w:ascii="Arial Black" w:hAnsi="Arial Black" w:cs="Arial"/>
              </w:rPr>
            </w:pPr>
          </w:p>
        </w:tc>
      </w:tr>
      <w:tr w:rsidR="00BD0507" w:rsidTr="008F2A00">
        <w:tc>
          <w:tcPr>
            <w:tcW w:w="3005" w:type="dxa"/>
          </w:tcPr>
          <w:p w:rsidR="00BD0507" w:rsidRPr="00CD4295" w:rsidRDefault="00BD0507" w:rsidP="0076173E">
            <w:pPr>
              <w:jc w:val="right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19</w:t>
            </w:r>
          </w:p>
        </w:tc>
        <w:tc>
          <w:tcPr>
            <w:tcW w:w="3005" w:type="dxa"/>
          </w:tcPr>
          <w:p w:rsidR="00BD0507" w:rsidRPr="00CD4295" w:rsidRDefault="00BD0507" w:rsidP="0076173E">
            <w:pPr>
              <w:jc w:val="right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£39,000</w:t>
            </w:r>
          </w:p>
        </w:tc>
        <w:tc>
          <w:tcPr>
            <w:tcW w:w="3006" w:type="dxa"/>
          </w:tcPr>
          <w:p w:rsidR="00BD0507" w:rsidRPr="00CD4295" w:rsidRDefault="00BD0507" w:rsidP="0076173E">
            <w:pPr>
              <w:jc w:val="right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£741,000</w:t>
            </w:r>
          </w:p>
          <w:p w:rsidR="00BD0507" w:rsidRPr="00CD4295" w:rsidRDefault="00BD0507" w:rsidP="0076173E">
            <w:pPr>
              <w:jc w:val="right"/>
              <w:rPr>
                <w:rFonts w:ascii="Arial Black" w:hAnsi="Arial Black" w:cs="Arial"/>
              </w:rPr>
            </w:pPr>
          </w:p>
        </w:tc>
      </w:tr>
    </w:tbl>
    <w:p w:rsidR="00BD0507" w:rsidRDefault="00BD0507" w:rsidP="00BD0507"/>
    <w:p w:rsidR="00BD0507" w:rsidRDefault="00BD0507" w:rsidP="00BD0507"/>
    <w:p w:rsidR="00BD0507" w:rsidRDefault="00BD0507" w:rsidP="0076173E">
      <w:pPr>
        <w:pStyle w:val="Heading2"/>
      </w:pPr>
      <w:r>
        <w:t xml:space="preserve">Answers to </w:t>
      </w:r>
      <w:r w:rsidR="00B70BC8">
        <w:t xml:space="preserve">example </w:t>
      </w:r>
      <w:r>
        <w:t xml:space="preserve">basic profit </w:t>
      </w:r>
      <w:r w:rsidR="00B70BC8">
        <w:t>calculations</w:t>
      </w:r>
      <w:r>
        <w:t xml:space="preserve"> on page 5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67"/>
        <w:gridCol w:w="2993"/>
        <w:gridCol w:w="2856"/>
      </w:tblGrid>
      <w:tr w:rsidR="00BD0507" w:rsidTr="008F2A00">
        <w:tc>
          <w:tcPr>
            <w:tcW w:w="1756" w:type="pct"/>
            <w:shd w:val="clear" w:color="auto" w:fill="000000" w:themeFill="text1"/>
          </w:tcPr>
          <w:p w:rsidR="00BD0507" w:rsidRPr="00CD4295" w:rsidRDefault="00BD0507" w:rsidP="008F2A0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Total Revenue (</w:t>
            </w:r>
            <w:proofErr w:type="spellStart"/>
            <w:r>
              <w:rPr>
                <w:rFonts w:ascii="Arial Black" w:hAnsi="Arial Black" w:cs="Arial"/>
              </w:rPr>
              <w:t>TR</w:t>
            </w:r>
            <w:proofErr w:type="spellEnd"/>
            <w:r>
              <w:rPr>
                <w:rFonts w:ascii="Arial Black" w:hAnsi="Arial Black" w:cs="Arial"/>
              </w:rPr>
              <w:t>)</w:t>
            </w:r>
          </w:p>
        </w:tc>
        <w:tc>
          <w:tcPr>
            <w:tcW w:w="1660" w:type="pct"/>
            <w:shd w:val="clear" w:color="auto" w:fill="000000" w:themeFill="text1"/>
          </w:tcPr>
          <w:p w:rsidR="00BD0507" w:rsidRPr="00CD4295" w:rsidRDefault="00BD0507" w:rsidP="008F2A0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Total Costs (TC)</w:t>
            </w:r>
          </w:p>
        </w:tc>
        <w:tc>
          <w:tcPr>
            <w:tcW w:w="1584" w:type="pct"/>
            <w:shd w:val="clear" w:color="auto" w:fill="000000" w:themeFill="text1"/>
          </w:tcPr>
          <w:p w:rsidR="00BD0507" w:rsidRPr="00CD4295" w:rsidRDefault="00BD0507" w:rsidP="008F2A0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Profit</w:t>
            </w:r>
          </w:p>
        </w:tc>
      </w:tr>
      <w:tr w:rsidR="00BD0507" w:rsidTr="008F2A00">
        <w:tc>
          <w:tcPr>
            <w:tcW w:w="1756" w:type="pct"/>
          </w:tcPr>
          <w:p w:rsidR="00BD0507" w:rsidRDefault="00BD0507" w:rsidP="005D0956">
            <w:pPr>
              <w:jc w:val="right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£45,545.85</w:t>
            </w:r>
          </w:p>
          <w:p w:rsidR="00BD0507" w:rsidRPr="00CD4295" w:rsidRDefault="00BD0507" w:rsidP="005D0956">
            <w:pPr>
              <w:jc w:val="right"/>
              <w:rPr>
                <w:rFonts w:ascii="Arial Black" w:hAnsi="Arial Black" w:cs="Arial"/>
              </w:rPr>
            </w:pPr>
          </w:p>
        </w:tc>
        <w:tc>
          <w:tcPr>
            <w:tcW w:w="1660" w:type="pct"/>
          </w:tcPr>
          <w:p w:rsidR="00BD0507" w:rsidRPr="00CD4295" w:rsidRDefault="00BD0507" w:rsidP="005D0956">
            <w:pPr>
              <w:jc w:val="right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£17,268.75</w:t>
            </w:r>
          </w:p>
        </w:tc>
        <w:tc>
          <w:tcPr>
            <w:tcW w:w="1584" w:type="pct"/>
          </w:tcPr>
          <w:p w:rsidR="00BD0507" w:rsidRPr="00CD4295" w:rsidRDefault="00BD0507" w:rsidP="005D0956">
            <w:pPr>
              <w:jc w:val="right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£28,277.10</w:t>
            </w:r>
          </w:p>
        </w:tc>
      </w:tr>
      <w:tr w:rsidR="00BD0507" w:rsidTr="008F2A00">
        <w:tc>
          <w:tcPr>
            <w:tcW w:w="1756" w:type="pct"/>
          </w:tcPr>
          <w:p w:rsidR="00BD0507" w:rsidRDefault="00BD0507" w:rsidP="005D0956">
            <w:pPr>
              <w:jc w:val="right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£81,011.25</w:t>
            </w:r>
          </w:p>
          <w:p w:rsidR="00BD0507" w:rsidRPr="00CD4295" w:rsidRDefault="00BD0507" w:rsidP="005D0956">
            <w:pPr>
              <w:jc w:val="right"/>
              <w:rPr>
                <w:rFonts w:ascii="Arial Black" w:hAnsi="Arial Black" w:cs="Arial"/>
              </w:rPr>
            </w:pPr>
          </w:p>
        </w:tc>
        <w:tc>
          <w:tcPr>
            <w:tcW w:w="1660" w:type="pct"/>
          </w:tcPr>
          <w:p w:rsidR="00BD0507" w:rsidRPr="00CD4295" w:rsidRDefault="00BD0507" w:rsidP="005D0956">
            <w:pPr>
              <w:jc w:val="right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£43,897.06</w:t>
            </w:r>
          </w:p>
        </w:tc>
        <w:tc>
          <w:tcPr>
            <w:tcW w:w="1584" w:type="pct"/>
          </w:tcPr>
          <w:p w:rsidR="00BD0507" w:rsidRPr="00CD4295" w:rsidRDefault="005D0956" w:rsidP="005D0956">
            <w:pPr>
              <w:jc w:val="right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£371,1</w:t>
            </w:r>
            <w:r w:rsidR="00BD0507">
              <w:rPr>
                <w:rFonts w:ascii="Arial Black" w:hAnsi="Arial Black" w:cs="Arial"/>
              </w:rPr>
              <w:t>4.19</w:t>
            </w:r>
          </w:p>
        </w:tc>
      </w:tr>
      <w:tr w:rsidR="00BD0507" w:rsidTr="008F2A00">
        <w:tc>
          <w:tcPr>
            <w:tcW w:w="1756" w:type="pct"/>
          </w:tcPr>
          <w:p w:rsidR="00BD0507" w:rsidRPr="00CD4295" w:rsidRDefault="00BD0507" w:rsidP="005D0956">
            <w:pPr>
              <w:jc w:val="right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£741,000</w:t>
            </w:r>
          </w:p>
          <w:p w:rsidR="00BD0507" w:rsidRPr="00CD4295" w:rsidRDefault="00BD0507" w:rsidP="005D0956">
            <w:pPr>
              <w:jc w:val="right"/>
              <w:rPr>
                <w:rFonts w:ascii="Arial Black" w:hAnsi="Arial Black" w:cs="Arial"/>
              </w:rPr>
            </w:pPr>
          </w:p>
        </w:tc>
        <w:tc>
          <w:tcPr>
            <w:tcW w:w="1660" w:type="pct"/>
          </w:tcPr>
          <w:p w:rsidR="00BD0507" w:rsidRPr="00CD4295" w:rsidRDefault="00BD0507" w:rsidP="005D0956">
            <w:pPr>
              <w:jc w:val="right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£293,028.00</w:t>
            </w:r>
          </w:p>
        </w:tc>
        <w:tc>
          <w:tcPr>
            <w:tcW w:w="1584" w:type="pct"/>
          </w:tcPr>
          <w:p w:rsidR="00BD0507" w:rsidRPr="00CD4295" w:rsidRDefault="00BD0507" w:rsidP="005D0956">
            <w:pPr>
              <w:jc w:val="right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£447,972</w:t>
            </w:r>
          </w:p>
        </w:tc>
      </w:tr>
    </w:tbl>
    <w:p w:rsidR="00BD0507" w:rsidRDefault="00BD0507" w:rsidP="00BD0507"/>
    <w:p w:rsidR="00BD0507" w:rsidRDefault="00BD0507" w:rsidP="00BD0507">
      <w:pPr>
        <w:rPr>
          <w:rFonts w:ascii="Arial Black" w:hAnsi="Arial Black"/>
        </w:rPr>
      </w:pPr>
    </w:p>
    <w:p w:rsidR="00DE49B2" w:rsidRDefault="00DE49B2" w:rsidP="00BD0507">
      <w:pPr>
        <w:rPr>
          <w:rFonts w:ascii="Arial Black" w:hAnsi="Arial Black"/>
        </w:rPr>
      </w:pPr>
    </w:p>
    <w:p w:rsidR="00BD0507" w:rsidRDefault="00BD0507" w:rsidP="00BD0507">
      <w:pPr>
        <w:rPr>
          <w:rFonts w:ascii="Arial Black" w:hAnsi="Arial Black"/>
        </w:rPr>
      </w:pPr>
    </w:p>
    <w:p w:rsidR="00BD0507" w:rsidRDefault="00F3485F" w:rsidP="0076173E">
      <w:pPr>
        <w:pStyle w:val="Heading2"/>
      </w:pPr>
      <w:r w:rsidRPr="002271E5">
        <w:rPr>
          <w:noProof/>
          <w:sz w:val="18"/>
          <w:lang w:eastAsia="en-GB"/>
        </w:rPr>
        <w:drawing>
          <wp:anchor distT="0" distB="0" distL="114300" distR="114300" simplePos="0" relativeHeight="251660288" behindDoc="1" locked="0" layoutInCell="1" allowOverlap="1" wp14:anchorId="40BDD425" wp14:editId="4D805A4B">
            <wp:simplePos x="0" y="0"/>
            <wp:positionH relativeFrom="column">
              <wp:posOffset>5265447</wp:posOffset>
            </wp:positionH>
            <wp:positionV relativeFrom="paragraph">
              <wp:posOffset>-525780</wp:posOffset>
            </wp:positionV>
            <wp:extent cx="919959" cy="878052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9959" cy="8780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0507">
        <w:t xml:space="preserve">Answers to </w:t>
      </w:r>
      <w:r w:rsidR="00B70BC8">
        <w:t xml:space="preserve">example </w:t>
      </w:r>
      <w:r w:rsidR="00BD0507">
        <w:t>Gross Profit (GP) calculations on page 6</w:t>
      </w:r>
    </w:p>
    <w:p w:rsidR="00BD0507" w:rsidRDefault="00BD0507" w:rsidP="00BD0507">
      <w:pPr>
        <w:rPr>
          <w:rFonts w:ascii="Arial Black" w:hAnsi="Arial Black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67"/>
        <w:gridCol w:w="2993"/>
        <w:gridCol w:w="2856"/>
      </w:tblGrid>
      <w:tr w:rsidR="00BD0507" w:rsidTr="008F2A00">
        <w:tc>
          <w:tcPr>
            <w:tcW w:w="1756" w:type="pct"/>
            <w:shd w:val="clear" w:color="auto" w:fill="000000" w:themeFill="text1"/>
          </w:tcPr>
          <w:p w:rsidR="00BD0507" w:rsidRPr="00CD4295" w:rsidRDefault="00BD0507" w:rsidP="008F2A0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Total Revenue (</w:t>
            </w:r>
            <w:proofErr w:type="spellStart"/>
            <w:r>
              <w:rPr>
                <w:rFonts w:ascii="Arial Black" w:hAnsi="Arial Black" w:cs="Arial"/>
              </w:rPr>
              <w:t>TR</w:t>
            </w:r>
            <w:proofErr w:type="spellEnd"/>
            <w:r>
              <w:rPr>
                <w:rFonts w:ascii="Arial Black" w:hAnsi="Arial Black" w:cs="Arial"/>
              </w:rPr>
              <w:t>)</w:t>
            </w:r>
          </w:p>
        </w:tc>
        <w:tc>
          <w:tcPr>
            <w:tcW w:w="1660" w:type="pct"/>
            <w:shd w:val="clear" w:color="auto" w:fill="000000" w:themeFill="text1"/>
          </w:tcPr>
          <w:p w:rsidR="00BD0507" w:rsidRPr="00CD4295" w:rsidRDefault="00BD0507" w:rsidP="008F2A0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Cost of Sales</w:t>
            </w:r>
          </w:p>
        </w:tc>
        <w:tc>
          <w:tcPr>
            <w:tcW w:w="1584" w:type="pct"/>
            <w:shd w:val="clear" w:color="auto" w:fill="000000" w:themeFill="text1"/>
          </w:tcPr>
          <w:p w:rsidR="00BD0507" w:rsidRPr="00CD4295" w:rsidRDefault="00BD0507" w:rsidP="008F2A0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Gross Profit</w:t>
            </w:r>
          </w:p>
        </w:tc>
      </w:tr>
      <w:tr w:rsidR="00BD0507" w:rsidTr="008F2A00">
        <w:tc>
          <w:tcPr>
            <w:tcW w:w="1756" w:type="pct"/>
          </w:tcPr>
          <w:p w:rsidR="00BD0507" w:rsidRDefault="00BD0507" w:rsidP="008F2A0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£45,545.85</w:t>
            </w:r>
          </w:p>
          <w:p w:rsidR="00BD0507" w:rsidRPr="00CD4295" w:rsidRDefault="00BD0507" w:rsidP="008F2A00">
            <w:pPr>
              <w:rPr>
                <w:rFonts w:ascii="Arial Black" w:hAnsi="Arial Black" w:cs="Arial"/>
              </w:rPr>
            </w:pPr>
          </w:p>
        </w:tc>
        <w:tc>
          <w:tcPr>
            <w:tcW w:w="1660" w:type="pct"/>
          </w:tcPr>
          <w:p w:rsidR="00BD0507" w:rsidRPr="00CD4295" w:rsidRDefault="00BD0507" w:rsidP="008F2A0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£13,995</w:t>
            </w:r>
          </w:p>
        </w:tc>
        <w:tc>
          <w:tcPr>
            <w:tcW w:w="1584" w:type="pct"/>
          </w:tcPr>
          <w:p w:rsidR="00BD0507" w:rsidRPr="00CD4295" w:rsidRDefault="00BD0507" w:rsidP="008F2A0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£31,550.85</w:t>
            </w:r>
          </w:p>
        </w:tc>
      </w:tr>
      <w:tr w:rsidR="00BD0507" w:rsidTr="008F2A00">
        <w:tc>
          <w:tcPr>
            <w:tcW w:w="1756" w:type="pct"/>
          </w:tcPr>
          <w:p w:rsidR="00BD0507" w:rsidRDefault="00BD0507" w:rsidP="008F2A0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£81,011.25</w:t>
            </w:r>
          </w:p>
          <w:p w:rsidR="00BD0507" w:rsidRPr="00CD4295" w:rsidRDefault="00BD0507" w:rsidP="008F2A00">
            <w:pPr>
              <w:rPr>
                <w:rFonts w:ascii="Arial Black" w:hAnsi="Arial Black" w:cs="Arial"/>
              </w:rPr>
            </w:pPr>
          </w:p>
        </w:tc>
        <w:tc>
          <w:tcPr>
            <w:tcW w:w="1660" w:type="pct"/>
          </w:tcPr>
          <w:p w:rsidR="00BD0507" w:rsidRPr="00CD4295" w:rsidRDefault="00BD0507" w:rsidP="008F2A0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£41,250</w:t>
            </w:r>
          </w:p>
        </w:tc>
        <w:tc>
          <w:tcPr>
            <w:tcW w:w="1584" w:type="pct"/>
          </w:tcPr>
          <w:p w:rsidR="00BD0507" w:rsidRPr="00CD4295" w:rsidRDefault="00BD0507" w:rsidP="008F2A0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£39,761.25</w:t>
            </w:r>
          </w:p>
        </w:tc>
      </w:tr>
      <w:tr w:rsidR="00BD0507" w:rsidTr="008F2A00">
        <w:tc>
          <w:tcPr>
            <w:tcW w:w="1756" w:type="pct"/>
          </w:tcPr>
          <w:p w:rsidR="00BD0507" w:rsidRPr="00CD4295" w:rsidRDefault="00BD0507" w:rsidP="008F2A0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£741,000</w:t>
            </w:r>
          </w:p>
          <w:p w:rsidR="00BD0507" w:rsidRPr="00CD4295" w:rsidRDefault="00BD0507" w:rsidP="008F2A00">
            <w:pPr>
              <w:rPr>
                <w:rFonts w:ascii="Arial Black" w:hAnsi="Arial Black" w:cs="Arial"/>
              </w:rPr>
            </w:pPr>
          </w:p>
        </w:tc>
        <w:tc>
          <w:tcPr>
            <w:tcW w:w="1660" w:type="pct"/>
          </w:tcPr>
          <w:p w:rsidR="00BD0507" w:rsidRPr="00CD4295" w:rsidRDefault="00BD0507" w:rsidP="008F2A0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£270,132</w:t>
            </w:r>
          </w:p>
        </w:tc>
        <w:tc>
          <w:tcPr>
            <w:tcW w:w="1584" w:type="pct"/>
          </w:tcPr>
          <w:p w:rsidR="00BD0507" w:rsidRPr="00CD4295" w:rsidRDefault="00BD0507" w:rsidP="008F2A0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£470,868</w:t>
            </w:r>
          </w:p>
        </w:tc>
      </w:tr>
    </w:tbl>
    <w:p w:rsidR="00BD0507" w:rsidRDefault="00BD0507" w:rsidP="00BD0507">
      <w:pPr>
        <w:rPr>
          <w:rFonts w:ascii="Arial Black" w:hAnsi="Arial Black"/>
        </w:rPr>
      </w:pPr>
    </w:p>
    <w:p w:rsidR="00BD0507" w:rsidRDefault="00BD0507" w:rsidP="0076173E">
      <w:pPr>
        <w:pStyle w:val="Heading2"/>
      </w:pPr>
      <w:r>
        <w:t xml:space="preserve">Answers to </w:t>
      </w:r>
      <w:r w:rsidR="00B70BC8">
        <w:t xml:space="preserve">example </w:t>
      </w:r>
      <w:r>
        <w:t xml:space="preserve">Operating Profit </w:t>
      </w:r>
      <w:r w:rsidR="00B70BC8">
        <w:t>(OP) c</w:t>
      </w:r>
      <w:r>
        <w:t>alculations on Page 7</w:t>
      </w:r>
    </w:p>
    <w:p w:rsidR="00BD0507" w:rsidRPr="00BA631D" w:rsidRDefault="00BD0507" w:rsidP="00BD0507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67"/>
        <w:gridCol w:w="2993"/>
        <w:gridCol w:w="2856"/>
      </w:tblGrid>
      <w:tr w:rsidR="00BD0507" w:rsidTr="008F2A00">
        <w:tc>
          <w:tcPr>
            <w:tcW w:w="1756" w:type="pct"/>
            <w:shd w:val="clear" w:color="auto" w:fill="000000" w:themeFill="text1"/>
          </w:tcPr>
          <w:p w:rsidR="00BD0507" w:rsidRPr="00CD4295" w:rsidRDefault="00BD0507" w:rsidP="008F2A0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Gross Profit (GP)</w:t>
            </w:r>
          </w:p>
        </w:tc>
        <w:tc>
          <w:tcPr>
            <w:tcW w:w="1660" w:type="pct"/>
            <w:shd w:val="clear" w:color="auto" w:fill="000000" w:themeFill="text1"/>
          </w:tcPr>
          <w:p w:rsidR="00BD0507" w:rsidRPr="00CD4295" w:rsidRDefault="00BD0507" w:rsidP="008F2A0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Expenses</w:t>
            </w:r>
          </w:p>
        </w:tc>
        <w:tc>
          <w:tcPr>
            <w:tcW w:w="1584" w:type="pct"/>
            <w:shd w:val="clear" w:color="auto" w:fill="000000" w:themeFill="text1"/>
          </w:tcPr>
          <w:p w:rsidR="00BD0507" w:rsidRPr="00CD4295" w:rsidRDefault="00BD0507" w:rsidP="008F2A0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Operating Profit (OP)</w:t>
            </w:r>
          </w:p>
        </w:tc>
      </w:tr>
      <w:tr w:rsidR="00BD0507" w:rsidTr="008F2A00">
        <w:tc>
          <w:tcPr>
            <w:tcW w:w="1756" w:type="pct"/>
          </w:tcPr>
          <w:p w:rsidR="00BD0507" w:rsidRDefault="00BD0507" w:rsidP="008F2A0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£31,550.85</w:t>
            </w:r>
          </w:p>
          <w:p w:rsidR="00BD0507" w:rsidRPr="00CD4295" w:rsidRDefault="00BD0507" w:rsidP="008F2A00">
            <w:pPr>
              <w:rPr>
                <w:rFonts w:ascii="Arial Black" w:hAnsi="Arial Black" w:cs="Arial"/>
              </w:rPr>
            </w:pPr>
          </w:p>
        </w:tc>
        <w:tc>
          <w:tcPr>
            <w:tcW w:w="1660" w:type="pct"/>
          </w:tcPr>
          <w:p w:rsidR="00BD0507" w:rsidRPr="00CD4295" w:rsidRDefault="00BD0507" w:rsidP="008F2A0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£2016</w:t>
            </w:r>
          </w:p>
        </w:tc>
        <w:tc>
          <w:tcPr>
            <w:tcW w:w="1584" w:type="pct"/>
          </w:tcPr>
          <w:p w:rsidR="00BD0507" w:rsidRPr="00CD4295" w:rsidRDefault="00BD0507" w:rsidP="008F2A0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£29,534.85</w:t>
            </w:r>
          </w:p>
        </w:tc>
      </w:tr>
      <w:tr w:rsidR="00BD0507" w:rsidTr="008F2A00">
        <w:tc>
          <w:tcPr>
            <w:tcW w:w="1756" w:type="pct"/>
          </w:tcPr>
          <w:p w:rsidR="00BD0507" w:rsidRDefault="00BD0507" w:rsidP="008F2A0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£39,761.25</w:t>
            </w:r>
          </w:p>
          <w:p w:rsidR="00BD0507" w:rsidRPr="00CD4295" w:rsidRDefault="00BD0507" w:rsidP="008F2A00">
            <w:pPr>
              <w:rPr>
                <w:rFonts w:ascii="Arial Black" w:hAnsi="Arial Black" w:cs="Arial"/>
              </w:rPr>
            </w:pPr>
          </w:p>
        </w:tc>
        <w:tc>
          <w:tcPr>
            <w:tcW w:w="1660" w:type="pct"/>
          </w:tcPr>
          <w:p w:rsidR="00BD0507" w:rsidRPr="00CD4295" w:rsidRDefault="00BD0507" w:rsidP="008F2A0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£4995</w:t>
            </w:r>
          </w:p>
        </w:tc>
        <w:tc>
          <w:tcPr>
            <w:tcW w:w="1584" w:type="pct"/>
          </w:tcPr>
          <w:p w:rsidR="00BD0507" w:rsidRPr="00CD4295" w:rsidRDefault="00BD0507" w:rsidP="008F2A0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£34,766.25</w:t>
            </w:r>
          </w:p>
        </w:tc>
      </w:tr>
      <w:tr w:rsidR="00BD0507" w:rsidTr="008F2A00">
        <w:tc>
          <w:tcPr>
            <w:tcW w:w="1756" w:type="pct"/>
          </w:tcPr>
          <w:p w:rsidR="00BD0507" w:rsidRDefault="00BD0507" w:rsidP="008F2A0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£470,868</w:t>
            </w:r>
          </w:p>
          <w:p w:rsidR="00BD0507" w:rsidRPr="00CD4295" w:rsidRDefault="00BD0507" w:rsidP="008F2A00">
            <w:pPr>
              <w:rPr>
                <w:rFonts w:ascii="Arial Black" w:hAnsi="Arial Black" w:cs="Arial"/>
              </w:rPr>
            </w:pPr>
          </w:p>
        </w:tc>
        <w:tc>
          <w:tcPr>
            <w:tcW w:w="1660" w:type="pct"/>
          </w:tcPr>
          <w:p w:rsidR="00BD0507" w:rsidRPr="00CD4295" w:rsidRDefault="00BD0507" w:rsidP="008F2A0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£15,260</w:t>
            </w:r>
          </w:p>
        </w:tc>
        <w:tc>
          <w:tcPr>
            <w:tcW w:w="1584" w:type="pct"/>
          </w:tcPr>
          <w:p w:rsidR="00BD0507" w:rsidRPr="00CD4295" w:rsidRDefault="00BD0507" w:rsidP="008F2A0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£455,608</w:t>
            </w:r>
          </w:p>
        </w:tc>
      </w:tr>
    </w:tbl>
    <w:p w:rsidR="00BD0507" w:rsidRDefault="00BD0507" w:rsidP="00BD0507"/>
    <w:p w:rsidR="00BD0507" w:rsidRDefault="00BD0507" w:rsidP="0076173E">
      <w:pPr>
        <w:pStyle w:val="Heading2"/>
      </w:pPr>
      <w:r>
        <w:t xml:space="preserve">Answers to </w:t>
      </w:r>
      <w:r w:rsidR="00B70BC8">
        <w:t xml:space="preserve">example </w:t>
      </w:r>
      <w:r>
        <w:t xml:space="preserve">Net Profit </w:t>
      </w:r>
      <w:r w:rsidR="00B70BC8">
        <w:t>(NP) c</w:t>
      </w:r>
      <w:r>
        <w:t>alculations on Page 8</w:t>
      </w:r>
    </w:p>
    <w:p w:rsidR="00BD0507" w:rsidRDefault="00BD0507" w:rsidP="00BD0507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67"/>
        <w:gridCol w:w="2993"/>
        <w:gridCol w:w="2856"/>
      </w:tblGrid>
      <w:tr w:rsidR="00BD0507" w:rsidTr="008F2A00">
        <w:tc>
          <w:tcPr>
            <w:tcW w:w="1756" w:type="pct"/>
            <w:shd w:val="clear" w:color="auto" w:fill="000000" w:themeFill="text1"/>
          </w:tcPr>
          <w:p w:rsidR="00BD0507" w:rsidRPr="00CD4295" w:rsidRDefault="00BD0507" w:rsidP="008F2A0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Operating Profit (OP)</w:t>
            </w:r>
          </w:p>
        </w:tc>
        <w:tc>
          <w:tcPr>
            <w:tcW w:w="1660" w:type="pct"/>
            <w:shd w:val="clear" w:color="auto" w:fill="000000" w:themeFill="text1"/>
          </w:tcPr>
          <w:p w:rsidR="00BD0507" w:rsidRPr="00CD4295" w:rsidRDefault="00BD0507" w:rsidP="008F2A0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Tax and interest</w:t>
            </w:r>
          </w:p>
        </w:tc>
        <w:tc>
          <w:tcPr>
            <w:tcW w:w="1584" w:type="pct"/>
            <w:shd w:val="clear" w:color="auto" w:fill="000000" w:themeFill="text1"/>
          </w:tcPr>
          <w:p w:rsidR="00BD0507" w:rsidRPr="00CD4295" w:rsidRDefault="00BD0507" w:rsidP="008F2A0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Net Profit (NP)</w:t>
            </w:r>
          </w:p>
        </w:tc>
      </w:tr>
      <w:tr w:rsidR="00BD0507" w:rsidTr="008F2A00">
        <w:tc>
          <w:tcPr>
            <w:tcW w:w="1756" w:type="pct"/>
          </w:tcPr>
          <w:p w:rsidR="00BD0507" w:rsidRDefault="00BD0507" w:rsidP="008F2A0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£29,534.85</w:t>
            </w:r>
          </w:p>
          <w:p w:rsidR="00BD0507" w:rsidRPr="00CD4295" w:rsidRDefault="00BD0507" w:rsidP="008F2A00">
            <w:pPr>
              <w:rPr>
                <w:rFonts w:ascii="Arial Black" w:hAnsi="Arial Black" w:cs="Arial"/>
              </w:rPr>
            </w:pPr>
          </w:p>
        </w:tc>
        <w:tc>
          <w:tcPr>
            <w:tcW w:w="1660" w:type="pct"/>
          </w:tcPr>
          <w:p w:rsidR="00BD0507" w:rsidRPr="00CD4295" w:rsidRDefault="00BD0507" w:rsidP="008F2A0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£5,800</w:t>
            </w:r>
          </w:p>
        </w:tc>
        <w:tc>
          <w:tcPr>
            <w:tcW w:w="1584" w:type="pct"/>
          </w:tcPr>
          <w:p w:rsidR="00BD0507" w:rsidRPr="00CD4295" w:rsidRDefault="00BD0507" w:rsidP="008F2A0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£23,734.85</w:t>
            </w:r>
          </w:p>
        </w:tc>
      </w:tr>
      <w:tr w:rsidR="00BD0507" w:rsidTr="008F2A00">
        <w:tc>
          <w:tcPr>
            <w:tcW w:w="1756" w:type="pct"/>
          </w:tcPr>
          <w:p w:rsidR="00BD0507" w:rsidRDefault="00BD0507" w:rsidP="008F2A0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£34,766.25</w:t>
            </w:r>
          </w:p>
          <w:p w:rsidR="00BD0507" w:rsidRPr="00CD4295" w:rsidRDefault="00BD0507" w:rsidP="008F2A00">
            <w:pPr>
              <w:rPr>
                <w:rFonts w:ascii="Arial Black" w:hAnsi="Arial Black" w:cs="Arial"/>
              </w:rPr>
            </w:pPr>
          </w:p>
        </w:tc>
        <w:tc>
          <w:tcPr>
            <w:tcW w:w="1660" w:type="pct"/>
          </w:tcPr>
          <w:p w:rsidR="00BD0507" w:rsidRPr="00CD4295" w:rsidRDefault="00BD0507" w:rsidP="008F2A0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£6,953</w:t>
            </w:r>
          </w:p>
        </w:tc>
        <w:tc>
          <w:tcPr>
            <w:tcW w:w="1584" w:type="pct"/>
          </w:tcPr>
          <w:p w:rsidR="00BD0507" w:rsidRPr="00CD4295" w:rsidRDefault="00BD0507" w:rsidP="008F2A0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£27,813.25</w:t>
            </w:r>
          </w:p>
        </w:tc>
      </w:tr>
      <w:tr w:rsidR="00BD0507" w:rsidTr="008F2A00">
        <w:tc>
          <w:tcPr>
            <w:tcW w:w="1756" w:type="pct"/>
          </w:tcPr>
          <w:p w:rsidR="00BD0507" w:rsidRDefault="00BD0507" w:rsidP="008F2A0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£455,608</w:t>
            </w:r>
          </w:p>
          <w:p w:rsidR="00BD0507" w:rsidRPr="00CD4295" w:rsidRDefault="00BD0507" w:rsidP="008F2A00">
            <w:pPr>
              <w:rPr>
                <w:rFonts w:ascii="Arial Black" w:hAnsi="Arial Black" w:cs="Arial"/>
              </w:rPr>
            </w:pPr>
          </w:p>
        </w:tc>
        <w:tc>
          <w:tcPr>
            <w:tcW w:w="1660" w:type="pct"/>
          </w:tcPr>
          <w:p w:rsidR="00BD0507" w:rsidRPr="00CD4295" w:rsidRDefault="00BD0507" w:rsidP="008F2A0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£91,216</w:t>
            </w:r>
          </w:p>
        </w:tc>
        <w:tc>
          <w:tcPr>
            <w:tcW w:w="1584" w:type="pct"/>
          </w:tcPr>
          <w:p w:rsidR="00BD0507" w:rsidRPr="00CD4295" w:rsidRDefault="00BD0507" w:rsidP="008F2A0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£364,392</w:t>
            </w:r>
          </w:p>
        </w:tc>
      </w:tr>
    </w:tbl>
    <w:p w:rsidR="00BD0507" w:rsidRDefault="00BD0507" w:rsidP="00BD0507"/>
    <w:p w:rsidR="00BD0507" w:rsidRDefault="00BD0507" w:rsidP="00BD0507">
      <w:pPr>
        <w:rPr>
          <w:rFonts w:ascii="Arial Black" w:hAnsi="Arial Black"/>
        </w:rPr>
      </w:pPr>
    </w:p>
    <w:p w:rsidR="00BD0507" w:rsidRDefault="00BD0507" w:rsidP="00BD0507">
      <w:pPr>
        <w:rPr>
          <w:rFonts w:ascii="Arial Black" w:hAnsi="Arial Black"/>
        </w:rPr>
      </w:pPr>
    </w:p>
    <w:p w:rsidR="00BD0507" w:rsidRDefault="00BD0507" w:rsidP="00BD0507">
      <w:pPr>
        <w:rPr>
          <w:rFonts w:ascii="Arial Black" w:hAnsi="Arial Black"/>
        </w:rPr>
      </w:pPr>
    </w:p>
    <w:p w:rsidR="00BD0507" w:rsidRDefault="00BD0507" w:rsidP="00BD0507">
      <w:pPr>
        <w:rPr>
          <w:rFonts w:ascii="Arial Black" w:hAnsi="Arial Black"/>
        </w:rPr>
      </w:pPr>
    </w:p>
    <w:p w:rsidR="00BD0507" w:rsidRDefault="00BD0507" w:rsidP="00BD0507">
      <w:pPr>
        <w:rPr>
          <w:rFonts w:ascii="Arial Black" w:hAnsi="Arial Black"/>
        </w:rPr>
      </w:pPr>
    </w:p>
    <w:p w:rsidR="00BD0507" w:rsidRDefault="00BD0507" w:rsidP="00BD0507">
      <w:pPr>
        <w:rPr>
          <w:rFonts w:ascii="Arial Black" w:hAnsi="Arial Black"/>
        </w:rPr>
      </w:pPr>
    </w:p>
    <w:p w:rsidR="00BD0507" w:rsidRDefault="00580489" w:rsidP="0076173E">
      <w:pPr>
        <w:pStyle w:val="Heading2"/>
      </w:pPr>
      <w:r w:rsidRPr="002271E5">
        <w:rPr>
          <w:noProof/>
          <w:sz w:val="18"/>
          <w:lang w:eastAsia="en-GB"/>
        </w:rPr>
        <w:drawing>
          <wp:anchor distT="0" distB="0" distL="114300" distR="114300" simplePos="0" relativeHeight="251669504" behindDoc="1" locked="0" layoutInCell="1" allowOverlap="1" wp14:anchorId="2D20632E" wp14:editId="4E89B579">
            <wp:simplePos x="0" y="0"/>
            <wp:positionH relativeFrom="column">
              <wp:posOffset>5222240</wp:posOffset>
            </wp:positionH>
            <wp:positionV relativeFrom="paragraph">
              <wp:posOffset>-436880</wp:posOffset>
            </wp:positionV>
            <wp:extent cx="897099" cy="856233"/>
            <wp:effectExtent l="0" t="0" r="0" b="127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099" cy="8562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0507">
        <w:t>Answer to practice question 1 “Chokkies” on page 9</w:t>
      </w:r>
      <w:r w:rsidRPr="00580489">
        <w:rPr>
          <w:noProof/>
          <w:sz w:val="18"/>
          <w:lang w:eastAsia="en-GB"/>
        </w:rPr>
        <w:t xml:space="preserve"> </w:t>
      </w:r>
    </w:p>
    <w:p w:rsidR="00BD0507" w:rsidRDefault="00BD0507" w:rsidP="00BD0507">
      <w:pPr>
        <w:rPr>
          <w:rFonts w:ascii="Arial Black" w:hAnsi="Arial Blac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</w:tblGrid>
      <w:tr w:rsidR="00BD0507" w:rsidTr="008F2A00">
        <w:tc>
          <w:tcPr>
            <w:tcW w:w="1288" w:type="dxa"/>
            <w:shd w:val="clear" w:color="auto" w:fill="000000" w:themeFill="text1"/>
          </w:tcPr>
          <w:p w:rsidR="00BD0507" w:rsidRDefault="00BD0507" w:rsidP="00B70BC8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Sales</w:t>
            </w:r>
          </w:p>
          <w:p w:rsidR="00BD0507" w:rsidRDefault="00BD0507" w:rsidP="00B70BC8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Quantity</w:t>
            </w:r>
          </w:p>
          <w:p w:rsidR="00B70BC8" w:rsidRDefault="00B70BC8" w:rsidP="00B70BC8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units</w:t>
            </w:r>
          </w:p>
        </w:tc>
        <w:tc>
          <w:tcPr>
            <w:tcW w:w="1288" w:type="dxa"/>
            <w:shd w:val="clear" w:color="auto" w:fill="000000" w:themeFill="text1"/>
          </w:tcPr>
          <w:p w:rsidR="00BD0507" w:rsidRDefault="00BD0507" w:rsidP="00B70BC8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Selling Price</w:t>
            </w:r>
          </w:p>
        </w:tc>
        <w:tc>
          <w:tcPr>
            <w:tcW w:w="1288" w:type="dxa"/>
            <w:shd w:val="clear" w:color="auto" w:fill="000000" w:themeFill="text1"/>
          </w:tcPr>
          <w:p w:rsidR="00BD0507" w:rsidRDefault="00BD0507" w:rsidP="00B70BC8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Sales Revenue</w:t>
            </w:r>
          </w:p>
        </w:tc>
      </w:tr>
      <w:tr w:rsidR="00BD0507" w:rsidTr="008F2A00">
        <w:tc>
          <w:tcPr>
            <w:tcW w:w="1288" w:type="dxa"/>
          </w:tcPr>
          <w:p w:rsidR="00BD0507" w:rsidRDefault="00BD0507" w:rsidP="00B70BC8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12,000</w:t>
            </w:r>
          </w:p>
        </w:tc>
        <w:tc>
          <w:tcPr>
            <w:tcW w:w="1288" w:type="dxa"/>
          </w:tcPr>
          <w:p w:rsidR="00BD0507" w:rsidRDefault="00B70BC8" w:rsidP="00B70BC8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£</w:t>
            </w:r>
            <w:r w:rsidR="00BD0507">
              <w:rPr>
                <w:rFonts w:ascii="Arial Black" w:hAnsi="Arial Black"/>
              </w:rPr>
              <w:t>4.99</w:t>
            </w:r>
          </w:p>
        </w:tc>
        <w:tc>
          <w:tcPr>
            <w:tcW w:w="1288" w:type="dxa"/>
          </w:tcPr>
          <w:p w:rsidR="00BD0507" w:rsidRDefault="00BD0507" w:rsidP="00B70BC8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£59,880</w:t>
            </w:r>
          </w:p>
          <w:p w:rsidR="00BD0507" w:rsidRDefault="00BD0507" w:rsidP="00B70BC8">
            <w:pPr>
              <w:jc w:val="right"/>
              <w:rPr>
                <w:rFonts w:ascii="Arial Black" w:hAnsi="Arial Black"/>
              </w:rPr>
            </w:pPr>
          </w:p>
        </w:tc>
      </w:tr>
      <w:tr w:rsidR="00BD0507" w:rsidTr="008F2A00">
        <w:tc>
          <w:tcPr>
            <w:tcW w:w="1288" w:type="dxa"/>
            <w:shd w:val="clear" w:color="auto" w:fill="000000" w:themeFill="text1"/>
          </w:tcPr>
          <w:p w:rsidR="00BD0507" w:rsidRDefault="00BD0507" w:rsidP="00B70BC8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Sales Quantity</w:t>
            </w:r>
          </w:p>
          <w:p w:rsidR="00B70BC8" w:rsidRDefault="00B70BC8" w:rsidP="00B70BC8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units</w:t>
            </w:r>
          </w:p>
        </w:tc>
        <w:tc>
          <w:tcPr>
            <w:tcW w:w="1288" w:type="dxa"/>
            <w:shd w:val="clear" w:color="auto" w:fill="000000" w:themeFill="text1"/>
          </w:tcPr>
          <w:p w:rsidR="00BD0507" w:rsidRDefault="00BD0507" w:rsidP="00B70BC8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Variable Cost per brownie</w:t>
            </w:r>
          </w:p>
        </w:tc>
        <w:tc>
          <w:tcPr>
            <w:tcW w:w="1288" w:type="dxa"/>
            <w:shd w:val="clear" w:color="auto" w:fill="000000" w:themeFill="text1"/>
          </w:tcPr>
          <w:p w:rsidR="00BD0507" w:rsidRDefault="00BD0507" w:rsidP="00B70BC8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Total Variable Cost</w:t>
            </w:r>
          </w:p>
        </w:tc>
      </w:tr>
      <w:tr w:rsidR="00BD0507" w:rsidTr="008F2A00">
        <w:tc>
          <w:tcPr>
            <w:tcW w:w="1288" w:type="dxa"/>
          </w:tcPr>
          <w:p w:rsidR="00BD0507" w:rsidRDefault="00BD0507" w:rsidP="00B70BC8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12</w:t>
            </w:r>
            <w:r w:rsidR="00B70BC8">
              <w:rPr>
                <w:rFonts w:ascii="Arial Black" w:hAnsi="Arial Black"/>
              </w:rPr>
              <w:t>,</w:t>
            </w:r>
            <w:r>
              <w:rPr>
                <w:rFonts w:ascii="Arial Black" w:hAnsi="Arial Black"/>
              </w:rPr>
              <w:t>000</w:t>
            </w:r>
          </w:p>
        </w:tc>
        <w:tc>
          <w:tcPr>
            <w:tcW w:w="1288" w:type="dxa"/>
          </w:tcPr>
          <w:p w:rsidR="00BD0507" w:rsidRDefault="00BD0507" w:rsidP="00B70BC8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£2.25</w:t>
            </w:r>
          </w:p>
        </w:tc>
        <w:tc>
          <w:tcPr>
            <w:tcW w:w="1288" w:type="dxa"/>
          </w:tcPr>
          <w:p w:rsidR="00BD0507" w:rsidRDefault="00BD0507" w:rsidP="00B70BC8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£27,000</w:t>
            </w:r>
          </w:p>
          <w:p w:rsidR="00BD0507" w:rsidRDefault="00BD0507" w:rsidP="00B70BC8">
            <w:pPr>
              <w:jc w:val="right"/>
              <w:rPr>
                <w:rFonts w:ascii="Arial Black" w:hAnsi="Arial Black"/>
              </w:rPr>
            </w:pPr>
          </w:p>
        </w:tc>
      </w:tr>
      <w:tr w:rsidR="00BD0507" w:rsidTr="008F2A00">
        <w:tc>
          <w:tcPr>
            <w:tcW w:w="1288" w:type="dxa"/>
            <w:shd w:val="clear" w:color="auto" w:fill="000000" w:themeFill="text1"/>
          </w:tcPr>
          <w:p w:rsidR="00BD0507" w:rsidRDefault="00BD0507" w:rsidP="00B70BC8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Fixed Costs</w:t>
            </w:r>
          </w:p>
        </w:tc>
        <w:tc>
          <w:tcPr>
            <w:tcW w:w="1288" w:type="dxa"/>
            <w:shd w:val="clear" w:color="auto" w:fill="000000" w:themeFill="text1"/>
          </w:tcPr>
          <w:p w:rsidR="00BD0507" w:rsidRDefault="00BD0507" w:rsidP="00B70BC8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Total Variable Costs</w:t>
            </w:r>
          </w:p>
        </w:tc>
        <w:tc>
          <w:tcPr>
            <w:tcW w:w="1288" w:type="dxa"/>
            <w:shd w:val="clear" w:color="auto" w:fill="000000" w:themeFill="text1"/>
          </w:tcPr>
          <w:p w:rsidR="00BD0507" w:rsidRDefault="00BD0507" w:rsidP="00B70BC8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Total Costs</w:t>
            </w:r>
          </w:p>
        </w:tc>
      </w:tr>
      <w:tr w:rsidR="00BD0507" w:rsidTr="008F2A00">
        <w:tc>
          <w:tcPr>
            <w:tcW w:w="1288" w:type="dxa"/>
          </w:tcPr>
          <w:p w:rsidR="00BD0507" w:rsidRDefault="00B70BC8" w:rsidP="00B70BC8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£</w:t>
            </w:r>
            <w:r w:rsidR="00BD0507">
              <w:rPr>
                <w:rFonts w:ascii="Arial Black" w:hAnsi="Arial Black"/>
              </w:rPr>
              <w:t>6</w:t>
            </w:r>
            <w:r>
              <w:rPr>
                <w:rFonts w:ascii="Arial Black" w:hAnsi="Arial Black"/>
              </w:rPr>
              <w:t>,</w:t>
            </w:r>
            <w:r w:rsidR="00BD0507">
              <w:rPr>
                <w:rFonts w:ascii="Arial Black" w:hAnsi="Arial Black"/>
              </w:rPr>
              <w:t>000</w:t>
            </w:r>
          </w:p>
        </w:tc>
        <w:tc>
          <w:tcPr>
            <w:tcW w:w="1288" w:type="dxa"/>
          </w:tcPr>
          <w:p w:rsidR="00BD0507" w:rsidRDefault="00B70BC8" w:rsidP="00B70BC8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£</w:t>
            </w:r>
            <w:r w:rsidR="00BD0507">
              <w:rPr>
                <w:rFonts w:ascii="Arial Black" w:hAnsi="Arial Black"/>
              </w:rPr>
              <w:t>27</w:t>
            </w:r>
            <w:r>
              <w:rPr>
                <w:rFonts w:ascii="Arial Black" w:hAnsi="Arial Black"/>
              </w:rPr>
              <w:t>,</w:t>
            </w:r>
            <w:r w:rsidR="00BD0507">
              <w:rPr>
                <w:rFonts w:ascii="Arial Black" w:hAnsi="Arial Black"/>
              </w:rPr>
              <w:t>000</w:t>
            </w:r>
          </w:p>
        </w:tc>
        <w:tc>
          <w:tcPr>
            <w:tcW w:w="1288" w:type="dxa"/>
          </w:tcPr>
          <w:p w:rsidR="00BD0507" w:rsidRDefault="00BD0507" w:rsidP="00B70BC8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£33</w:t>
            </w:r>
            <w:r w:rsidR="00B70BC8">
              <w:rPr>
                <w:rFonts w:ascii="Arial Black" w:hAnsi="Arial Black"/>
              </w:rPr>
              <w:t>,</w:t>
            </w:r>
            <w:r>
              <w:rPr>
                <w:rFonts w:ascii="Arial Black" w:hAnsi="Arial Black"/>
              </w:rPr>
              <w:t>000</w:t>
            </w:r>
          </w:p>
          <w:p w:rsidR="00BD0507" w:rsidRDefault="00BD0507" w:rsidP="00B70BC8">
            <w:pPr>
              <w:jc w:val="right"/>
              <w:rPr>
                <w:rFonts w:ascii="Arial Black" w:hAnsi="Arial Black"/>
              </w:rPr>
            </w:pPr>
          </w:p>
        </w:tc>
      </w:tr>
      <w:tr w:rsidR="00BD0507" w:rsidTr="008F2A00">
        <w:tc>
          <w:tcPr>
            <w:tcW w:w="1288" w:type="dxa"/>
            <w:shd w:val="clear" w:color="auto" w:fill="000000" w:themeFill="text1"/>
          </w:tcPr>
          <w:p w:rsidR="00BD0507" w:rsidRDefault="00BD0507" w:rsidP="00B70BC8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Sales Revenue</w:t>
            </w:r>
          </w:p>
        </w:tc>
        <w:tc>
          <w:tcPr>
            <w:tcW w:w="1288" w:type="dxa"/>
            <w:shd w:val="clear" w:color="auto" w:fill="000000" w:themeFill="text1"/>
          </w:tcPr>
          <w:p w:rsidR="00BD0507" w:rsidRDefault="00BD0507" w:rsidP="00B70BC8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Total Costs</w:t>
            </w:r>
          </w:p>
        </w:tc>
        <w:tc>
          <w:tcPr>
            <w:tcW w:w="1288" w:type="dxa"/>
            <w:shd w:val="clear" w:color="auto" w:fill="000000" w:themeFill="text1"/>
          </w:tcPr>
          <w:p w:rsidR="00BD0507" w:rsidRDefault="00BD0507" w:rsidP="00B70BC8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Profit</w:t>
            </w:r>
          </w:p>
        </w:tc>
      </w:tr>
      <w:tr w:rsidR="00BD0507" w:rsidTr="008F2A00">
        <w:tc>
          <w:tcPr>
            <w:tcW w:w="1288" w:type="dxa"/>
          </w:tcPr>
          <w:p w:rsidR="00BD0507" w:rsidRDefault="00B70BC8" w:rsidP="00B70BC8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£</w:t>
            </w:r>
            <w:r w:rsidR="00BD0507">
              <w:rPr>
                <w:rFonts w:ascii="Arial Black" w:hAnsi="Arial Black"/>
              </w:rPr>
              <w:t>59</w:t>
            </w:r>
            <w:r>
              <w:rPr>
                <w:rFonts w:ascii="Arial Black" w:hAnsi="Arial Black"/>
              </w:rPr>
              <w:t>,</w:t>
            </w:r>
            <w:r w:rsidR="00BD0507">
              <w:rPr>
                <w:rFonts w:ascii="Arial Black" w:hAnsi="Arial Black"/>
              </w:rPr>
              <w:t>880</w:t>
            </w:r>
          </w:p>
        </w:tc>
        <w:tc>
          <w:tcPr>
            <w:tcW w:w="1288" w:type="dxa"/>
          </w:tcPr>
          <w:p w:rsidR="00BD0507" w:rsidRDefault="00B70BC8" w:rsidP="00B70BC8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£</w:t>
            </w:r>
            <w:r w:rsidR="00BD0507">
              <w:rPr>
                <w:rFonts w:ascii="Arial Black" w:hAnsi="Arial Black"/>
              </w:rPr>
              <w:t>33</w:t>
            </w:r>
            <w:r>
              <w:rPr>
                <w:rFonts w:ascii="Arial Black" w:hAnsi="Arial Black"/>
              </w:rPr>
              <w:t>,</w:t>
            </w:r>
            <w:r w:rsidR="00BD0507">
              <w:rPr>
                <w:rFonts w:ascii="Arial Black" w:hAnsi="Arial Black"/>
              </w:rPr>
              <w:t>000</w:t>
            </w:r>
          </w:p>
        </w:tc>
        <w:tc>
          <w:tcPr>
            <w:tcW w:w="1288" w:type="dxa"/>
          </w:tcPr>
          <w:p w:rsidR="00BD0507" w:rsidRDefault="00B70BC8" w:rsidP="00B70BC8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£</w:t>
            </w:r>
            <w:r w:rsidR="00BD0507">
              <w:rPr>
                <w:rFonts w:ascii="Arial Black" w:hAnsi="Arial Black"/>
              </w:rPr>
              <w:t>26</w:t>
            </w:r>
            <w:r>
              <w:rPr>
                <w:rFonts w:ascii="Arial Black" w:hAnsi="Arial Black"/>
              </w:rPr>
              <w:t>,</w:t>
            </w:r>
            <w:r w:rsidR="00BD0507">
              <w:rPr>
                <w:rFonts w:ascii="Arial Black" w:hAnsi="Arial Black"/>
              </w:rPr>
              <w:t>880</w:t>
            </w:r>
          </w:p>
          <w:p w:rsidR="00BD0507" w:rsidRDefault="00BD0507" w:rsidP="00B70BC8">
            <w:pPr>
              <w:jc w:val="right"/>
              <w:rPr>
                <w:rFonts w:ascii="Arial Black" w:hAnsi="Arial Black"/>
              </w:rPr>
            </w:pPr>
          </w:p>
        </w:tc>
      </w:tr>
    </w:tbl>
    <w:p w:rsidR="00BD0507" w:rsidRDefault="00BD0507" w:rsidP="00BD0507"/>
    <w:p w:rsidR="00BD0507" w:rsidRDefault="00BD0507" w:rsidP="00BD0507">
      <w:pPr>
        <w:rPr>
          <w:rFonts w:ascii="Arial Black" w:hAnsi="Arial Black"/>
        </w:rPr>
      </w:pPr>
    </w:p>
    <w:p w:rsidR="00BD0507" w:rsidRDefault="00BD0507" w:rsidP="00BD0507">
      <w:pPr>
        <w:rPr>
          <w:rFonts w:ascii="Arial Black" w:hAnsi="Arial Black"/>
        </w:rPr>
      </w:pPr>
    </w:p>
    <w:p w:rsidR="00BD0507" w:rsidRDefault="00BD0507" w:rsidP="0076173E">
      <w:pPr>
        <w:pStyle w:val="Heading2"/>
      </w:pPr>
      <w:r>
        <w:t>Answer to practice question 2 “Trekkies” on page 10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6"/>
        <w:gridCol w:w="3005"/>
        <w:gridCol w:w="3005"/>
      </w:tblGrid>
      <w:tr w:rsidR="00BD0507" w:rsidTr="008F2A00">
        <w:tc>
          <w:tcPr>
            <w:tcW w:w="3006" w:type="dxa"/>
            <w:shd w:val="clear" w:color="auto" w:fill="000000" w:themeFill="text1"/>
          </w:tcPr>
          <w:p w:rsidR="00BD0507" w:rsidRDefault="00BD0507" w:rsidP="008F2A00">
            <w:pPr>
              <w:rPr>
                <w:rFonts w:ascii="Arial Black" w:hAnsi="Arial Black"/>
              </w:rPr>
            </w:pPr>
          </w:p>
        </w:tc>
        <w:tc>
          <w:tcPr>
            <w:tcW w:w="3005" w:type="dxa"/>
            <w:shd w:val="clear" w:color="auto" w:fill="000000" w:themeFill="text1"/>
          </w:tcPr>
          <w:p w:rsidR="00BD0507" w:rsidRDefault="00BD0507" w:rsidP="008F2A00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2024</w:t>
            </w:r>
          </w:p>
        </w:tc>
        <w:tc>
          <w:tcPr>
            <w:tcW w:w="3005" w:type="dxa"/>
            <w:shd w:val="clear" w:color="auto" w:fill="000000" w:themeFill="text1"/>
          </w:tcPr>
          <w:p w:rsidR="00BD0507" w:rsidRDefault="00BD0507" w:rsidP="008F2A00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2025</w:t>
            </w:r>
          </w:p>
        </w:tc>
      </w:tr>
      <w:tr w:rsidR="00BD0507" w:rsidTr="008F2A00">
        <w:tc>
          <w:tcPr>
            <w:tcW w:w="3006" w:type="dxa"/>
          </w:tcPr>
          <w:p w:rsidR="00BD0507" w:rsidRDefault="00BD0507" w:rsidP="00B70BC8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Gross Profit (GP)</w:t>
            </w:r>
          </w:p>
        </w:tc>
        <w:tc>
          <w:tcPr>
            <w:tcW w:w="3005" w:type="dxa"/>
          </w:tcPr>
          <w:p w:rsidR="00BD0507" w:rsidRDefault="00BD0507" w:rsidP="00B70BC8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£576,700</w:t>
            </w:r>
          </w:p>
          <w:p w:rsidR="00BD0507" w:rsidRDefault="00BD0507" w:rsidP="00B70BC8">
            <w:pPr>
              <w:jc w:val="right"/>
              <w:rPr>
                <w:rFonts w:ascii="Arial Black" w:hAnsi="Arial Black"/>
              </w:rPr>
            </w:pPr>
          </w:p>
        </w:tc>
        <w:tc>
          <w:tcPr>
            <w:tcW w:w="3005" w:type="dxa"/>
          </w:tcPr>
          <w:p w:rsidR="00BD0507" w:rsidRDefault="00BD0507" w:rsidP="00B70BC8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£642,400</w:t>
            </w:r>
          </w:p>
        </w:tc>
      </w:tr>
      <w:tr w:rsidR="00BD0507" w:rsidTr="008F2A00">
        <w:tc>
          <w:tcPr>
            <w:tcW w:w="3006" w:type="dxa"/>
          </w:tcPr>
          <w:p w:rsidR="00BD0507" w:rsidRDefault="00BD0507" w:rsidP="00B70BC8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Expenses</w:t>
            </w:r>
          </w:p>
        </w:tc>
        <w:tc>
          <w:tcPr>
            <w:tcW w:w="3005" w:type="dxa"/>
          </w:tcPr>
          <w:p w:rsidR="00BD0507" w:rsidRDefault="00BD0507" w:rsidP="00B70BC8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£5</w:t>
            </w:r>
            <w:r w:rsidR="00580489">
              <w:rPr>
                <w:rFonts w:ascii="Arial Black" w:hAnsi="Arial Black"/>
              </w:rPr>
              <w:t>,</w:t>
            </w:r>
            <w:r>
              <w:rPr>
                <w:rFonts w:ascii="Arial Black" w:hAnsi="Arial Black"/>
              </w:rPr>
              <w:t>613</w:t>
            </w:r>
          </w:p>
          <w:p w:rsidR="00BD0507" w:rsidRDefault="00BD0507" w:rsidP="00B70BC8">
            <w:pPr>
              <w:jc w:val="right"/>
              <w:rPr>
                <w:rFonts w:ascii="Arial Black" w:hAnsi="Arial Black"/>
              </w:rPr>
            </w:pPr>
          </w:p>
        </w:tc>
        <w:tc>
          <w:tcPr>
            <w:tcW w:w="3005" w:type="dxa"/>
          </w:tcPr>
          <w:p w:rsidR="00BD0507" w:rsidRDefault="00BD0507" w:rsidP="00B70BC8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£9,118</w:t>
            </w:r>
          </w:p>
        </w:tc>
      </w:tr>
      <w:tr w:rsidR="00BD0507" w:rsidTr="008F2A00">
        <w:tc>
          <w:tcPr>
            <w:tcW w:w="3006" w:type="dxa"/>
          </w:tcPr>
          <w:p w:rsidR="00BD0507" w:rsidRDefault="00BD0507" w:rsidP="00B70BC8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Tax and interest</w:t>
            </w:r>
          </w:p>
        </w:tc>
        <w:tc>
          <w:tcPr>
            <w:tcW w:w="3005" w:type="dxa"/>
          </w:tcPr>
          <w:p w:rsidR="00BD0507" w:rsidRDefault="00BD0507" w:rsidP="00B70BC8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£228,434</w:t>
            </w:r>
          </w:p>
          <w:p w:rsidR="00BD0507" w:rsidRDefault="00BD0507" w:rsidP="00B70BC8">
            <w:pPr>
              <w:jc w:val="right"/>
              <w:rPr>
                <w:rFonts w:ascii="Arial Black" w:hAnsi="Arial Black"/>
              </w:rPr>
            </w:pPr>
          </w:p>
        </w:tc>
        <w:tc>
          <w:tcPr>
            <w:tcW w:w="3005" w:type="dxa"/>
          </w:tcPr>
          <w:p w:rsidR="00BD0507" w:rsidRDefault="00BD0507" w:rsidP="00B70BC8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£253,312</w:t>
            </w:r>
          </w:p>
        </w:tc>
      </w:tr>
      <w:tr w:rsidR="00BD0507" w:rsidTr="008F2A00">
        <w:tc>
          <w:tcPr>
            <w:tcW w:w="3006" w:type="dxa"/>
          </w:tcPr>
          <w:p w:rsidR="00BD0507" w:rsidRDefault="00BD0507" w:rsidP="00B70BC8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Operating Profit (OP)</w:t>
            </w:r>
          </w:p>
          <w:p w:rsidR="00BD0507" w:rsidRDefault="00BD0507" w:rsidP="00B70BC8">
            <w:pPr>
              <w:jc w:val="right"/>
              <w:rPr>
                <w:rFonts w:ascii="Arial Black" w:hAnsi="Arial Black"/>
              </w:rPr>
            </w:pPr>
          </w:p>
        </w:tc>
        <w:tc>
          <w:tcPr>
            <w:tcW w:w="3005" w:type="dxa"/>
          </w:tcPr>
          <w:p w:rsidR="00BD0507" w:rsidRDefault="00BD0507" w:rsidP="00B70BC8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£571,087</w:t>
            </w:r>
          </w:p>
        </w:tc>
        <w:tc>
          <w:tcPr>
            <w:tcW w:w="3005" w:type="dxa"/>
          </w:tcPr>
          <w:p w:rsidR="00BD0507" w:rsidRDefault="00BD0507" w:rsidP="00B70BC8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£633,282</w:t>
            </w:r>
          </w:p>
        </w:tc>
      </w:tr>
      <w:tr w:rsidR="00BD0507" w:rsidTr="008F2A00">
        <w:tc>
          <w:tcPr>
            <w:tcW w:w="3006" w:type="dxa"/>
          </w:tcPr>
          <w:p w:rsidR="00BD0507" w:rsidRDefault="00BD0507" w:rsidP="00B70BC8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Net Profit (NP)</w:t>
            </w:r>
          </w:p>
          <w:p w:rsidR="00BD0507" w:rsidRDefault="00BD0507" w:rsidP="00B70BC8">
            <w:pPr>
              <w:jc w:val="right"/>
              <w:rPr>
                <w:rFonts w:ascii="Arial Black" w:hAnsi="Arial Black"/>
              </w:rPr>
            </w:pPr>
          </w:p>
        </w:tc>
        <w:tc>
          <w:tcPr>
            <w:tcW w:w="3005" w:type="dxa"/>
          </w:tcPr>
          <w:p w:rsidR="00BD0507" w:rsidRDefault="00BD0507" w:rsidP="00B70BC8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£342,653</w:t>
            </w:r>
          </w:p>
        </w:tc>
        <w:tc>
          <w:tcPr>
            <w:tcW w:w="3005" w:type="dxa"/>
          </w:tcPr>
          <w:p w:rsidR="00BD0507" w:rsidRDefault="00BD0507" w:rsidP="00B70BC8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£379,970</w:t>
            </w:r>
          </w:p>
        </w:tc>
      </w:tr>
    </w:tbl>
    <w:p w:rsidR="00BD0507" w:rsidRDefault="00BD0507" w:rsidP="00BD0507"/>
    <w:p w:rsidR="00BD0507" w:rsidRDefault="00BD0507" w:rsidP="00BD0507"/>
    <w:p w:rsidR="00BD0507" w:rsidRDefault="00BD0507" w:rsidP="00BD0507"/>
    <w:p w:rsidR="00BD0507" w:rsidRDefault="00580489" w:rsidP="00BD0507">
      <w:r w:rsidRPr="002271E5">
        <w:rPr>
          <w:noProof/>
          <w:sz w:val="18"/>
          <w:lang w:eastAsia="en-GB"/>
        </w:rPr>
        <w:drawing>
          <wp:anchor distT="0" distB="0" distL="114300" distR="114300" simplePos="0" relativeHeight="251671552" behindDoc="1" locked="0" layoutInCell="1" allowOverlap="1" wp14:anchorId="716F41BF" wp14:editId="543A42CF">
            <wp:simplePos x="0" y="0"/>
            <wp:positionH relativeFrom="column">
              <wp:posOffset>5267960</wp:posOffset>
            </wp:positionH>
            <wp:positionV relativeFrom="paragraph">
              <wp:posOffset>-503555</wp:posOffset>
            </wp:positionV>
            <wp:extent cx="897099" cy="856233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099" cy="8562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0507" w:rsidRDefault="00BD0507" w:rsidP="0076173E">
      <w:pPr>
        <w:pStyle w:val="Heading2"/>
      </w:pPr>
      <w:r>
        <w:t>Answer to practice question 3 “</w:t>
      </w:r>
      <w:proofErr w:type="spellStart"/>
      <w:r>
        <w:t>Peachbar</w:t>
      </w:r>
      <w:proofErr w:type="spellEnd"/>
      <w:r>
        <w:t>” on page 11</w:t>
      </w:r>
    </w:p>
    <w:p w:rsidR="00BD0507" w:rsidRPr="00F324C9" w:rsidRDefault="00BD0507" w:rsidP="00BD0507">
      <w:pPr>
        <w:rPr>
          <w:b/>
          <w:u w:val="single"/>
        </w:rPr>
      </w:pPr>
      <w:r w:rsidRPr="00F324C9">
        <w:rPr>
          <w:b/>
          <w:u w:val="single"/>
        </w:rPr>
        <w:t>Profit for summer</w:t>
      </w:r>
      <w:r w:rsidR="00580489" w:rsidRPr="00580489">
        <w:rPr>
          <w:noProof/>
          <w:sz w:val="18"/>
          <w:lang w:eastAsia="en-GB"/>
        </w:rPr>
        <w:t xml:space="preserve"> </w:t>
      </w:r>
    </w:p>
    <w:p w:rsidR="00BD0507" w:rsidRPr="00B964C7" w:rsidRDefault="00BD0507" w:rsidP="00B964C7">
      <w:pPr>
        <w:pStyle w:val="ListParagraph"/>
        <w:numPr>
          <w:ilvl w:val="0"/>
          <w:numId w:val="3"/>
        </w:numPr>
        <w:rPr>
          <w:rFonts w:ascii="Arial Black" w:hAnsi="Arial Black"/>
        </w:rPr>
      </w:pPr>
      <w:r w:rsidRPr="00B964C7">
        <w:rPr>
          <w:rFonts w:ascii="Arial Black" w:hAnsi="Arial Black"/>
        </w:rPr>
        <w:t>FC= £1,800 x 6 weeks = £10,800</w:t>
      </w:r>
    </w:p>
    <w:p w:rsidR="00BD0507" w:rsidRPr="00B964C7" w:rsidRDefault="00BD0507" w:rsidP="00B964C7">
      <w:pPr>
        <w:pStyle w:val="ListParagraph"/>
        <w:numPr>
          <w:ilvl w:val="0"/>
          <w:numId w:val="3"/>
        </w:numPr>
        <w:rPr>
          <w:rFonts w:ascii="Arial Black" w:hAnsi="Arial Black"/>
        </w:rPr>
      </w:pPr>
      <w:r w:rsidRPr="00B964C7">
        <w:rPr>
          <w:rFonts w:ascii="Arial Black" w:hAnsi="Arial Black"/>
        </w:rPr>
        <w:t>Number of customers = 120 x 6 weeks = 720 customers</w:t>
      </w:r>
    </w:p>
    <w:p w:rsidR="00BD0507" w:rsidRPr="00B964C7" w:rsidRDefault="00BD0507" w:rsidP="00B964C7">
      <w:pPr>
        <w:pStyle w:val="ListParagraph"/>
        <w:numPr>
          <w:ilvl w:val="0"/>
          <w:numId w:val="3"/>
        </w:numPr>
        <w:rPr>
          <w:rFonts w:ascii="Arial Black" w:hAnsi="Arial Black"/>
        </w:rPr>
      </w:pPr>
      <w:r w:rsidRPr="00B964C7">
        <w:rPr>
          <w:rFonts w:ascii="Arial Black" w:hAnsi="Arial Black"/>
        </w:rPr>
        <w:t xml:space="preserve">VC per customer </w:t>
      </w:r>
      <w:r w:rsidR="00F3485F">
        <w:rPr>
          <w:rFonts w:ascii="Arial Black" w:hAnsi="Arial Black"/>
        </w:rPr>
        <w:t xml:space="preserve">is </w:t>
      </w:r>
      <w:r w:rsidRPr="00B964C7">
        <w:rPr>
          <w:rFonts w:ascii="Arial Black" w:hAnsi="Arial Black"/>
        </w:rPr>
        <w:t>£10</w:t>
      </w:r>
    </w:p>
    <w:p w:rsidR="00BD0507" w:rsidRPr="00B964C7" w:rsidRDefault="00BD0507" w:rsidP="00B964C7">
      <w:pPr>
        <w:pStyle w:val="ListParagraph"/>
        <w:numPr>
          <w:ilvl w:val="0"/>
          <w:numId w:val="3"/>
        </w:numPr>
        <w:rPr>
          <w:rFonts w:ascii="Arial Black" w:hAnsi="Arial Black"/>
        </w:rPr>
      </w:pPr>
      <w:proofErr w:type="spellStart"/>
      <w:r w:rsidRPr="00B964C7">
        <w:rPr>
          <w:rFonts w:ascii="Arial Black" w:hAnsi="Arial Black"/>
        </w:rPr>
        <w:t>TVC</w:t>
      </w:r>
      <w:proofErr w:type="spellEnd"/>
      <w:r w:rsidRPr="00B964C7">
        <w:rPr>
          <w:rFonts w:ascii="Arial Black" w:hAnsi="Arial Black"/>
        </w:rPr>
        <w:t xml:space="preserve"> = £10 x 720 customers = £7,200</w:t>
      </w:r>
    </w:p>
    <w:p w:rsidR="00BD0507" w:rsidRPr="00B964C7" w:rsidRDefault="00BD0507" w:rsidP="00B964C7">
      <w:pPr>
        <w:pStyle w:val="ListParagraph"/>
        <w:numPr>
          <w:ilvl w:val="0"/>
          <w:numId w:val="3"/>
        </w:numPr>
        <w:rPr>
          <w:rFonts w:ascii="Arial Black" w:hAnsi="Arial Black"/>
        </w:rPr>
      </w:pPr>
      <w:r w:rsidRPr="00B964C7">
        <w:rPr>
          <w:rFonts w:ascii="Arial Black" w:hAnsi="Arial Black"/>
        </w:rPr>
        <w:t>TC = 10,800 + £7,200 = £18,000</w:t>
      </w:r>
    </w:p>
    <w:p w:rsidR="00BD0507" w:rsidRPr="00B964C7" w:rsidRDefault="00BD0507" w:rsidP="00B964C7">
      <w:pPr>
        <w:pStyle w:val="ListParagraph"/>
        <w:numPr>
          <w:ilvl w:val="0"/>
          <w:numId w:val="3"/>
        </w:numPr>
        <w:rPr>
          <w:rFonts w:ascii="Arial Black" w:hAnsi="Arial Black"/>
        </w:rPr>
      </w:pPr>
      <w:r w:rsidRPr="00B964C7">
        <w:rPr>
          <w:rFonts w:ascii="Arial Black" w:hAnsi="Arial Black"/>
        </w:rPr>
        <w:t>SR = £54 x 720 = £38,880</w:t>
      </w:r>
    </w:p>
    <w:p w:rsidR="00BD0507" w:rsidRPr="00B964C7" w:rsidRDefault="00BD0507" w:rsidP="00B964C7">
      <w:pPr>
        <w:pStyle w:val="ListParagraph"/>
        <w:numPr>
          <w:ilvl w:val="0"/>
          <w:numId w:val="3"/>
        </w:numPr>
        <w:rPr>
          <w:rFonts w:ascii="Arial Black" w:hAnsi="Arial Black"/>
        </w:rPr>
      </w:pPr>
      <w:r w:rsidRPr="00B964C7">
        <w:rPr>
          <w:rFonts w:ascii="Arial Black" w:hAnsi="Arial Black"/>
        </w:rPr>
        <w:t>P = £38,880 – £18,000 = £20,880</w:t>
      </w:r>
    </w:p>
    <w:p w:rsidR="00BD0507" w:rsidRDefault="00BD0507" w:rsidP="00BD0507"/>
    <w:p w:rsidR="00BD0507" w:rsidRPr="00F324C9" w:rsidRDefault="00BD0507" w:rsidP="00BD0507">
      <w:pPr>
        <w:rPr>
          <w:b/>
          <w:u w:val="single"/>
        </w:rPr>
      </w:pPr>
      <w:r w:rsidRPr="00F324C9">
        <w:rPr>
          <w:b/>
          <w:u w:val="single"/>
        </w:rPr>
        <w:t>Profit for winter</w:t>
      </w:r>
    </w:p>
    <w:p w:rsidR="00BD0507" w:rsidRPr="00B964C7" w:rsidRDefault="00BD0507" w:rsidP="00B964C7">
      <w:pPr>
        <w:pStyle w:val="ListParagraph"/>
        <w:numPr>
          <w:ilvl w:val="0"/>
          <w:numId w:val="4"/>
        </w:numPr>
        <w:rPr>
          <w:rFonts w:ascii="Arial Black" w:hAnsi="Arial Black"/>
        </w:rPr>
      </w:pPr>
      <w:r w:rsidRPr="00B964C7">
        <w:rPr>
          <w:rFonts w:ascii="Arial Black" w:hAnsi="Arial Black"/>
        </w:rPr>
        <w:t>FC</w:t>
      </w:r>
      <w:r w:rsidR="00F3485F">
        <w:rPr>
          <w:rFonts w:ascii="Arial Black" w:hAnsi="Arial Black"/>
        </w:rPr>
        <w:t xml:space="preserve"> </w:t>
      </w:r>
      <w:r w:rsidRPr="00B964C7">
        <w:rPr>
          <w:rFonts w:ascii="Arial Black" w:hAnsi="Arial Black"/>
        </w:rPr>
        <w:t>= £1,800 x 6 weeks = £10,800</w:t>
      </w:r>
    </w:p>
    <w:p w:rsidR="00BD0507" w:rsidRPr="00B964C7" w:rsidRDefault="00BD0507" w:rsidP="00B964C7">
      <w:pPr>
        <w:pStyle w:val="ListParagraph"/>
        <w:numPr>
          <w:ilvl w:val="0"/>
          <w:numId w:val="4"/>
        </w:numPr>
        <w:rPr>
          <w:rFonts w:ascii="Arial Black" w:hAnsi="Arial Black"/>
        </w:rPr>
      </w:pPr>
      <w:r w:rsidRPr="00B964C7">
        <w:rPr>
          <w:rFonts w:ascii="Arial Black" w:hAnsi="Arial Black"/>
        </w:rPr>
        <w:t>Number of customers = 85 x 6 weeks = 510 customers</w:t>
      </w:r>
    </w:p>
    <w:p w:rsidR="00BD0507" w:rsidRPr="00B964C7" w:rsidRDefault="00BD0507" w:rsidP="00B964C7">
      <w:pPr>
        <w:pStyle w:val="ListParagraph"/>
        <w:numPr>
          <w:ilvl w:val="0"/>
          <w:numId w:val="4"/>
        </w:numPr>
        <w:rPr>
          <w:rFonts w:ascii="Arial Black" w:hAnsi="Arial Black"/>
        </w:rPr>
      </w:pPr>
      <w:r w:rsidRPr="00B964C7">
        <w:rPr>
          <w:rFonts w:ascii="Arial Black" w:hAnsi="Arial Black"/>
        </w:rPr>
        <w:t>VC per customer</w:t>
      </w:r>
      <w:r w:rsidR="00F3485F">
        <w:rPr>
          <w:rFonts w:ascii="Arial Black" w:hAnsi="Arial Black"/>
        </w:rPr>
        <w:t xml:space="preserve"> is</w:t>
      </w:r>
      <w:r w:rsidRPr="00B964C7">
        <w:rPr>
          <w:rFonts w:ascii="Arial Black" w:hAnsi="Arial Black"/>
        </w:rPr>
        <w:t xml:space="preserve"> £8</w:t>
      </w:r>
    </w:p>
    <w:p w:rsidR="00BD0507" w:rsidRPr="00B964C7" w:rsidRDefault="00BD0507" w:rsidP="00B964C7">
      <w:pPr>
        <w:pStyle w:val="ListParagraph"/>
        <w:numPr>
          <w:ilvl w:val="0"/>
          <w:numId w:val="4"/>
        </w:numPr>
        <w:rPr>
          <w:rFonts w:ascii="Arial Black" w:hAnsi="Arial Black"/>
        </w:rPr>
      </w:pPr>
      <w:proofErr w:type="spellStart"/>
      <w:r w:rsidRPr="00B964C7">
        <w:rPr>
          <w:rFonts w:ascii="Arial Black" w:hAnsi="Arial Black"/>
        </w:rPr>
        <w:t>TVC</w:t>
      </w:r>
      <w:proofErr w:type="spellEnd"/>
      <w:r w:rsidRPr="00B964C7">
        <w:rPr>
          <w:rFonts w:ascii="Arial Black" w:hAnsi="Arial Black"/>
        </w:rPr>
        <w:t xml:space="preserve"> = £8 x 510 customers = £4,080</w:t>
      </w:r>
    </w:p>
    <w:p w:rsidR="00BD0507" w:rsidRPr="00B964C7" w:rsidRDefault="00BD0507" w:rsidP="00B964C7">
      <w:pPr>
        <w:pStyle w:val="ListParagraph"/>
        <w:numPr>
          <w:ilvl w:val="0"/>
          <w:numId w:val="4"/>
        </w:numPr>
        <w:rPr>
          <w:rFonts w:ascii="Arial Black" w:hAnsi="Arial Black"/>
        </w:rPr>
      </w:pPr>
      <w:r w:rsidRPr="00B964C7">
        <w:rPr>
          <w:rFonts w:ascii="Arial Black" w:hAnsi="Arial Black"/>
        </w:rPr>
        <w:t>TC = 10,800 + £4,080 = £14,880</w:t>
      </w:r>
    </w:p>
    <w:p w:rsidR="00BD0507" w:rsidRPr="00B964C7" w:rsidRDefault="00BD0507" w:rsidP="00B964C7">
      <w:pPr>
        <w:pStyle w:val="ListParagraph"/>
        <w:numPr>
          <w:ilvl w:val="0"/>
          <w:numId w:val="4"/>
        </w:numPr>
        <w:rPr>
          <w:rFonts w:ascii="Arial Black" w:hAnsi="Arial Black"/>
        </w:rPr>
      </w:pPr>
      <w:r w:rsidRPr="00B964C7">
        <w:rPr>
          <w:rFonts w:ascii="Arial Black" w:hAnsi="Arial Black"/>
        </w:rPr>
        <w:t>SR = £51 x 510 = £26,010</w:t>
      </w:r>
    </w:p>
    <w:p w:rsidR="00BD0507" w:rsidRPr="00B964C7" w:rsidRDefault="00BD0507" w:rsidP="00B964C7">
      <w:pPr>
        <w:pStyle w:val="ListParagraph"/>
        <w:numPr>
          <w:ilvl w:val="0"/>
          <w:numId w:val="4"/>
        </w:numPr>
        <w:rPr>
          <w:rFonts w:ascii="Arial Black" w:hAnsi="Arial Black"/>
        </w:rPr>
      </w:pPr>
      <w:r w:rsidRPr="00B964C7">
        <w:rPr>
          <w:rFonts w:ascii="Arial Black" w:hAnsi="Arial Black"/>
        </w:rPr>
        <w:t>P = £26,010 – £14,880 = £11,</w:t>
      </w:r>
      <w:r w:rsidR="00F3485F">
        <w:rPr>
          <w:rFonts w:ascii="Arial Black" w:hAnsi="Arial Black"/>
        </w:rPr>
        <w:t>13</w:t>
      </w:r>
      <w:r w:rsidRPr="00B964C7">
        <w:rPr>
          <w:rFonts w:ascii="Arial Black" w:hAnsi="Arial Black"/>
        </w:rPr>
        <w:t>0</w:t>
      </w:r>
    </w:p>
    <w:p w:rsidR="00BD0507" w:rsidRDefault="00BD0507" w:rsidP="00BD0507"/>
    <w:p w:rsidR="00BD0507" w:rsidRDefault="00BD0507" w:rsidP="00BD0507"/>
    <w:p w:rsidR="00BD0507" w:rsidRPr="00E41A6F" w:rsidRDefault="00BD0507" w:rsidP="0076173E">
      <w:pPr>
        <w:pStyle w:val="Heading2"/>
      </w:pPr>
      <w:r w:rsidRPr="00E41A6F">
        <w:t>Answer to practice question 4 “Griffin Aviation” on page 12</w:t>
      </w:r>
    </w:p>
    <w:p w:rsidR="00BD0507" w:rsidRDefault="00BD0507" w:rsidP="00BD0507"/>
    <w:p w:rsidR="00BD0507" w:rsidRPr="00B964C7" w:rsidRDefault="00BD0507" w:rsidP="00BD0507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 w:rsidRPr="00B964C7">
        <w:rPr>
          <w:rFonts w:ascii="Arial Black" w:hAnsi="Arial Black"/>
        </w:rPr>
        <w:t>GP = SR-COS = £10.4m – £2.2m = £8.2m</w:t>
      </w:r>
    </w:p>
    <w:p w:rsidR="00BD0507" w:rsidRPr="00B964C7" w:rsidRDefault="00BD0507" w:rsidP="00BD0507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 w:rsidRPr="00B964C7">
        <w:rPr>
          <w:rFonts w:ascii="Arial Black" w:hAnsi="Arial Black"/>
        </w:rPr>
        <w:t>OP= GP – expenses = £8.2m – £350,000 = £7,850,000</w:t>
      </w:r>
    </w:p>
    <w:p w:rsidR="00BD0507" w:rsidRPr="00B964C7" w:rsidRDefault="00BD0507" w:rsidP="00BD0507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 w:rsidRPr="00B964C7">
        <w:rPr>
          <w:rFonts w:ascii="Arial Black" w:hAnsi="Arial Black"/>
        </w:rPr>
        <w:t>NP = OP – Tax and interest = £7,850,000 – £4,400,000 = £3,450,000</w:t>
      </w:r>
    </w:p>
    <w:p w:rsidR="00BD0507" w:rsidRDefault="00BD0507" w:rsidP="00BD0507"/>
    <w:p w:rsidR="00BD0507" w:rsidRDefault="00BD0507" w:rsidP="00BD0507"/>
    <w:p w:rsidR="00BD0507" w:rsidRDefault="00BD0507" w:rsidP="00BD0507"/>
    <w:p w:rsidR="00BD0507" w:rsidRDefault="00BD0507" w:rsidP="00BD0507"/>
    <w:p w:rsidR="005C6BA4" w:rsidRDefault="005C6BA4" w:rsidP="00BD0507"/>
    <w:p w:rsidR="005C6BA4" w:rsidRDefault="005C6BA4" w:rsidP="00BD0507"/>
    <w:p w:rsidR="00BD0507" w:rsidRDefault="00BD0507" w:rsidP="00BD0507"/>
    <w:p w:rsidR="00BD0507" w:rsidRDefault="00BD0507" w:rsidP="00BD0507"/>
    <w:p w:rsidR="00BD0507" w:rsidRDefault="00B964C7" w:rsidP="0076173E">
      <w:pPr>
        <w:pStyle w:val="Heading2"/>
      </w:pPr>
      <w:r w:rsidRPr="002271E5">
        <w:rPr>
          <w:noProof/>
          <w:sz w:val="18"/>
          <w:lang w:eastAsia="en-GB"/>
        </w:rPr>
        <w:drawing>
          <wp:anchor distT="0" distB="0" distL="114300" distR="114300" simplePos="0" relativeHeight="251664384" behindDoc="1" locked="0" layoutInCell="1" allowOverlap="1" wp14:anchorId="319A0760" wp14:editId="7D19B188">
            <wp:simplePos x="0" y="0"/>
            <wp:positionH relativeFrom="column">
              <wp:posOffset>5311140</wp:posOffset>
            </wp:positionH>
            <wp:positionV relativeFrom="paragraph">
              <wp:posOffset>-516255</wp:posOffset>
            </wp:positionV>
            <wp:extent cx="889479" cy="848961"/>
            <wp:effectExtent l="0" t="0" r="6350" b="889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479" cy="8489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0507">
        <w:t xml:space="preserve">Answer to practice </w:t>
      </w:r>
      <w:proofErr w:type="gramStart"/>
      <w:r w:rsidR="00BD0507">
        <w:t>question  5</w:t>
      </w:r>
      <w:proofErr w:type="gramEnd"/>
      <w:r w:rsidR="00BD0507">
        <w:t xml:space="preserve"> “</w:t>
      </w:r>
      <w:r w:rsidR="00491952">
        <w:t>Rollers</w:t>
      </w:r>
      <w:r w:rsidR="00BD0507">
        <w:t>” on page 13</w:t>
      </w:r>
    </w:p>
    <w:p w:rsidR="00BD0507" w:rsidRPr="00B964C7" w:rsidRDefault="00BD0507" w:rsidP="00BD0507">
      <w:pPr>
        <w:rPr>
          <w:rFonts w:ascii="Arial Black" w:hAnsi="Arial Black"/>
        </w:rPr>
      </w:pPr>
      <w:r w:rsidRPr="00B964C7">
        <w:rPr>
          <w:rFonts w:ascii="Arial Black" w:hAnsi="Arial Black"/>
        </w:rPr>
        <w:t>Conclusions from the data table</w:t>
      </w:r>
    </w:p>
    <w:p w:rsidR="00BD0507" w:rsidRPr="00B964C7" w:rsidRDefault="00BD0507" w:rsidP="00BD0507">
      <w:pPr>
        <w:rPr>
          <w:rFonts w:ascii="Arial Black" w:hAnsi="Arial Black"/>
        </w:rPr>
      </w:pPr>
      <w:r w:rsidRPr="00B964C7">
        <w:rPr>
          <w:rFonts w:ascii="Arial Black" w:hAnsi="Arial Black"/>
        </w:rPr>
        <w:t xml:space="preserve">2020 the shops </w:t>
      </w:r>
      <w:proofErr w:type="gramStart"/>
      <w:r w:rsidRPr="00B964C7">
        <w:rPr>
          <w:rFonts w:ascii="Arial Black" w:hAnsi="Arial Black"/>
        </w:rPr>
        <w:t>would have been closed</w:t>
      </w:r>
      <w:proofErr w:type="gramEnd"/>
      <w:r w:rsidRPr="00B964C7">
        <w:rPr>
          <w:rFonts w:ascii="Arial Black" w:hAnsi="Arial Black"/>
        </w:rPr>
        <w:t xml:space="preserve"> from March 2020 due to </w:t>
      </w:r>
      <w:proofErr w:type="spellStart"/>
      <w:r w:rsidRPr="00B964C7">
        <w:rPr>
          <w:rFonts w:ascii="Arial Black" w:hAnsi="Arial Black"/>
        </w:rPr>
        <w:t>COVID</w:t>
      </w:r>
      <w:proofErr w:type="spellEnd"/>
      <w:r w:rsidRPr="00B964C7">
        <w:rPr>
          <w:rFonts w:ascii="Arial Black" w:hAnsi="Arial Black"/>
        </w:rPr>
        <w:t xml:space="preserve">.  </w:t>
      </w:r>
      <w:r w:rsidR="00491952">
        <w:rPr>
          <w:rFonts w:ascii="Arial Black" w:hAnsi="Arial Black"/>
        </w:rPr>
        <w:t>They</w:t>
      </w:r>
      <w:r w:rsidRPr="00B964C7">
        <w:rPr>
          <w:rFonts w:ascii="Arial Black" w:hAnsi="Arial Black"/>
        </w:rPr>
        <w:t xml:space="preserve"> would have opened again in June </w:t>
      </w:r>
      <w:r w:rsidR="00491952">
        <w:rPr>
          <w:rFonts w:ascii="Arial Black" w:hAnsi="Arial Black"/>
        </w:rPr>
        <w:t xml:space="preserve">2020 </w:t>
      </w:r>
      <w:r w:rsidRPr="00B964C7">
        <w:rPr>
          <w:rFonts w:ascii="Arial Black" w:hAnsi="Arial Black"/>
        </w:rPr>
        <w:t>with</w:t>
      </w:r>
      <w:r w:rsidR="00491952">
        <w:rPr>
          <w:rFonts w:ascii="Arial Black" w:hAnsi="Arial Black"/>
        </w:rPr>
        <w:t xml:space="preserve"> some</w:t>
      </w:r>
      <w:r w:rsidRPr="00B964C7">
        <w:rPr>
          <w:rFonts w:ascii="Arial Black" w:hAnsi="Arial Black"/>
        </w:rPr>
        <w:t xml:space="preserve"> restrictions on social distancing and </w:t>
      </w:r>
      <w:r w:rsidR="00491952">
        <w:rPr>
          <w:rFonts w:ascii="Arial Black" w:hAnsi="Arial Black"/>
        </w:rPr>
        <w:t>many of their</w:t>
      </w:r>
      <w:r w:rsidRPr="00B964C7">
        <w:rPr>
          <w:rFonts w:ascii="Arial Black" w:hAnsi="Arial Black"/>
        </w:rPr>
        <w:t xml:space="preserve"> customers would be staying home.  </w:t>
      </w:r>
      <w:r w:rsidR="00491952">
        <w:rPr>
          <w:rFonts w:ascii="Arial Black" w:hAnsi="Arial Black"/>
        </w:rPr>
        <w:t>Rollers PLC</w:t>
      </w:r>
      <w:r w:rsidRPr="00B964C7">
        <w:rPr>
          <w:rFonts w:ascii="Arial Black" w:hAnsi="Arial Black"/>
        </w:rPr>
        <w:t xml:space="preserve"> made a loss in 2020 due to the Pandemic. Sales would have been significantly lower as a result. </w:t>
      </w:r>
      <w:r w:rsidR="00491952">
        <w:rPr>
          <w:rFonts w:ascii="Arial Black" w:hAnsi="Arial Black"/>
        </w:rPr>
        <w:t xml:space="preserve">Rollers PLC </w:t>
      </w:r>
      <w:r w:rsidRPr="00B964C7">
        <w:rPr>
          <w:rFonts w:ascii="Arial Black" w:hAnsi="Arial Black"/>
        </w:rPr>
        <w:t xml:space="preserve">would have had to borrow heavily to stay in business. </w:t>
      </w:r>
    </w:p>
    <w:p w:rsidR="00BD0507" w:rsidRDefault="00BD0507" w:rsidP="0076173E">
      <w:pPr>
        <w:pStyle w:val="Heading2"/>
      </w:pPr>
    </w:p>
    <w:p w:rsidR="00BD0507" w:rsidRDefault="00BD0507" w:rsidP="0076173E">
      <w:pPr>
        <w:pStyle w:val="Heading2"/>
      </w:pPr>
      <w:r>
        <w:t>Answer to practice question 6 “</w:t>
      </w:r>
      <w:proofErr w:type="spellStart"/>
      <w:r>
        <w:t>Beeopoly</w:t>
      </w:r>
      <w:proofErr w:type="spellEnd"/>
      <w:r>
        <w:t>” on page 14</w:t>
      </w:r>
    </w:p>
    <w:p w:rsidR="00BD0507" w:rsidRPr="00B964C7" w:rsidRDefault="00BD0507" w:rsidP="00BD0507">
      <w:pPr>
        <w:pStyle w:val="ListParagraph"/>
        <w:numPr>
          <w:ilvl w:val="0"/>
          <w:numId w:val="2"/>
        </w:numPr>
        <w:rPr>
          <w:rFonts w:ascii="Arial Black" w:hAnsi="Arial Black"/>
        </w:rPr>
      </w:pPr>
      <w:r w:rsidRPr="00B964C7">
        <w:rPr>
          <w:rFonts w:ascii="Arial Black" w:hAnsi="Arial Black"/>
        </w:rPr>
        <w:t>SR = Q x P = 80 beehives sold x £750 = £60,000</w:t>
      </w:r>
    </w:p>
    <w:p w:rsidR="00BD0507" w:rsidRPr="00B964C7" w:rsidRDefault="00BD0507" w:rsidP="00BD0507">
      <w:pPr>
        <w:pStyle w:val="ListParagraph"/>
        <w:numPr>
          <w:ilvl w:val="0"/>
          <w:numId w:val="2"/>
        </w:numPr>
        <w:rPr>
          <w:rFonts w:ascii="Arial Black" w:hAnsi="Arial Black"/>
        </w:rPr>
      </w:pPr>
      <w:r w:rsidRPr="00B964C7">
        <w:rPr>
          <w:rFonts w:ascii="Arial Black" w:hAnsi="Arial Black"/>
        </w:rPr>
        <w:t>TC = FC + VC = £8,000 + (£250 x 80) £20,000 = £28,000</w:t>
      </w:r>
    </w:p>
    <w:p w:rsidR="00BD0507" w:rsidRPr="00B964C7" w:rsidRDefault="00BD0507" w:rsidP="00BD0507">
      <w:pPr>
        <w:pStyle w:val="ListParagraph"/>
        <w:numPr>
          <w:ilvl w:val="0"/>
          <w:numId w:val="2"/>
        </w:numPr>
        <w:rPr>
          <w:rFonts w:ascii="Arial Black" w:hAnsi="Arial Black"/>
        </w:rPr>
      </w:pPr>
      <w:r w:rsidRPr="00B964C7">
        <w:rPr>
          <w:rFonts w:ascii="Arial Black" w:hAnsi="Arial Black"/>
        </w:rPr>
        <w:t>P = SR – TC = £60,000 - £28,000 = £32,000</w:t>
      </w:r>
    </w:p>
    <w:p w:rsidR="00BD0507" w:rsidRDefault="00BD0507" w:rsidP="00BD0507"/>
    <w:p w:rsidR="00BD0507" w:rsidRPr="00E41A6F" w:rsidRDefault="00BD0507" w:rsidP="0076173E">
      <w:pPr>
        <w:pStyle w:val="Heading2"/>
      </w:pPr>
      <w:r w:rsidRPr="00E41A6F">
        <w:t>Answer to practice question 7 “Banshee Media” on page 15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36"/>
        <w:gridCol w:w="1537"/>
        <w:gridCol w:w="1714"/>
        <w:gridCol w:w="1714"/>
        <w:gridCol w:w="1715"/>
      </w:tblGrid>
      <w:tr w:rsidR="00BD0507" w:rsidTr="008F2A00">
        <w:tc>
          <w:tcPr>
            <w:tcW w:w="1297" w:type="pct"/>
            <w:shd w:val="clear" w:color="auto" w:fill="000000" w:themeFill="text1"/>
          </w:tcPr>
          <w:p w:rsidR="00BD0507" w:rsidRDefault="00BD0507" w:rsidP="008F2A00">
            <w:pPr>
              <w:pStyle w:val="ListParagraph"/>
              <w:ind w:left="0"/>
              <w:rPr>
                <w:rFonts w:ascii="Arial Black" w:hAnsi="Arial Black"/>
              </w:rPr>
            </w:pPr>
          </w:p>
        </w:tc>
        <w:tc>
          <w:tcPr>
            <w:tcW w:w="846" w:type="pct"/>
            <w:shd w:val="clear" w:color="auto" w:fill="000000" w:themeFill="text1"/>
          </w:tcPr>
          <w:p w:rsidR="00BD0507" w:rsidRDefault="00BD0507" w:rsidP="008F2A00">
            <w:pPr>
              <w:pStyle w:val="ListParagraph"/>
              <w:ind w:left="0"/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Q1</w:t>
            </w:r>
          </w:p>
        </w:tc>
        <w:tc>
          <w:tcPr>
            <w:tcW w:w="952" w:type="pct"/>
            <w:shd w:val="clear" w:color="auto" w:fill="000000" w:themeFill="text1"/>
          </w:tcPr>
          <w:p w:rsidR="00BD0507" w:rsidRDefault="00BD0507" w:rsidP="008F2A00">
            <w:pPr>
              <w:pStyle w:val="ListParagraph"/>
              <w:ind w:left="0"/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Q2</w:t>
            </w:r>
          </w:p>
        </w:tc>
        <w:tc>
          <w:tcPr>
            <w:tcW w:w="952" w:type="pct"/>
            <w:shd w:val="clear" w:color="auto" w:fill="000000" w:themeFill="text1"/>
          </w:tcPr>
          <w:p w:rsidR="00BD0507" w:rsidRDefault="00BD0507" w:rsidP="008F2A00">
            <w:pPr>
              <w:pStyle w:val="ListParagraph"/>
              <w:ind w:left="0"/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Q3</w:t>
            </w:r>
          </w:p>
        </w:tc>
        <w:tc>
          <w:tcPr>
            <w:tcW w:w="952" w:type="pct"/>
            <w:shd w:val="clear" w:color="auto" w:fill="000000" w:themeFill="text1"/>
          </w:tcPr>
          <w:p w:rsidR="00BD0507" w:rsidRDefault="00BD0507" w:rsidP="008F2A00">
            <w:pPr>
              <w:pStyle w:val="ListParagraph"/>
              <w:ind w:left="0"/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Q4</w:t>
            </w:r>
          </w:p>
        </w:tc>
      </w:tr>
      <w:tr w:rsidR="00BD0507" w:rsidTr="008F2A00">
        <w:tc>
          <w:tcPr>
            <w:tcW w:w="1297" w:type="pct"/>
            <w:shd w:val="clear" w:color="auto" w:fill="FFFFFF" w:themeFill="background1"/>
          </w:tcPr>
          <w:p w:rsidR="00BD0507" w:rsidRDefault="00BD0507" w:rsidP="008F2A00">
            <w:pPr>
              <w:pStyle w:val="ListParagraph"/>
              <w:ind w:left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Total Revenue (</w:t>
            </w:r>
            <w:proofErr w:type="spellStart"/>
            <w:r>
              <w:rPr>
                <w:rFonts w:ascii="Arial Black" w:hAnsi="Arial Black"/>
              </w:rPr>
              <w:t>TR</w:t>
            </w:r>
            <w:proofErr w:type="spellEnd"/>
            <w:r>
              <w:rPr>
                <w:rFonts w:ascii="Arial Black" w:hAnsi="Arial Black"/>
              </w:rPr>
              <w:t>)</w:t>
            </w:r>
          </w:p>
        </w:tc>
        <w:tc>
          <w:tcPr>
            <w:tcW w:w="846" w:type="pct"/>
          </w:tcPr>
          <w:p w:rsidR="00BD0507" w:rsidRDefault="00BD0507" w:rsidP="008F2A00">
            <w:pPr>
              <w:pStyle w:val="ListParagraph"/>
              <w:ind w:left="0"/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£1,000,000</w:t>
            </w:r>
          </w:p>
        </w:tc>
        <w:tc>
          <w:tcPr>
            <w:tcW w:w="952" w:type="pct"/>
          </w:tcPr>
          <w:p w:rsidR="00BD0507" w:rsidRDefault="00BD0507" w:rsidP="008F2A00">
            <w:pPr>
              <w:pStyle w:val="ListParagraph"/>
              <w:ind w:left="0"/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£1,250,000</w:t>
            </w:r>
          </w:p>
        </w:tc>
        <w:tc>
          <w:tcPr>
            <w:tcW w:w="952" w:type="pct"/>
          </w:tcPr>
          <w:p w:rsidR="00BD0507" w:rsidRDefault="00BD0507" w:rsidP="008F2A00">
            <w:pPr>
              <w:pStyle w:val="ListParagraph"/>
              <w:ind w:left="0"/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£1,500,000</w:t>
            </w:r>
          </w:p>
        </w:tc>
        <w:tc>
          <w:tcPr>
            <w:tcW w:w="952" w:type="pct"/>
          </w:tcPr>
          <w:p w:rsidR="00BD0507" w:rsidRDefault="00BD0507" w:rsidP="008F2A00">
            <w:pPr>
              <w:pStyle w:val="ListParagraph"/>
              <w:ind w:left="0"/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£1,750,000</w:t>
            </w:r>
          </w:p>
          <w:p w:rsidR="00BD0507" w:rsidRDefault="00BD0507" w:rsidP="008F2A00">
            <w:pPr>
              <w:pStyle w:val="ListParagraph"/>
              <w:ind w:left="0"/>
              <w:jc w:val="right"/>
              <w:rPr>
                <w:rFonts w:ascii="Arial Black" w:hAnsi="Arial Black"/>
              </w:rPr>
            </w:pPr>
          </w:p>
        </w:tc>
      </w:tr>
      <w:tr w:rsidR="00BD0507" w:rsidTr="008F2A00">
        <w:tc>
          <w:tcPr>
            <w:tcW w:w="1297" w:type="pct"/>
            <w:shd w:val="clear" w:color="auto" w:fill="FFFFFF" w:themeFill="background1"/>
          </w:tcPr>
          <w:p w:rsidR="00BD0507" w:rsidRDefault="00BD0507" w:rsidP="008F2A00">
            <w:pPr>
              <w:pStyle w:val="ListParagraph"/>
              <w:ind w:left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Cost of Sales (COS)</w:t>
            </w:r>
          </w:p>
        </w:tc>
        <w:tc>
          <w:tcPr>
            <w:tcW w:w="846" w:type="pct"/>
          </w:tcPr>
          <w:p w:rsidR="00BD0507" w:rsidRDefault="00BD0507" w:rsidP="008F2A00">
            <w:pPr>
              <w:pStyle w:val="ListParagraph"/>
              <w:ind w:left="0"/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£400,000</w:t>
            </w:r>
          </w:p>
        </w:tc>
        <w:tc>
          <w:tcPr>
            <w:tcW w:w="952" w:type="pct"/>
          </w:tcPr>
          <w:p w:rsidR="00BD0507" w:rsidRDefault="00BD0507" w:rsidP="008F2A00">
            <w:pPr>
              <w:pStyle w:val="ListParagraph"/>
              <w:ind w:left="0"/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£600,000</w:t>
            </w:r>
          </w:p>
        </w:tc>
        <w:tc>
          <w:tcPr>
            <w:tcW w:w="952" w:type="pct"/>
          </w:tcPr>
          <w:p w:rsidR="00BD0507" w:rsidRDefault="00BD0507" w:rsidP="008F2A00">
            <w:pPr>
              <w:pStyle w:val="ListParagraph"/>
              <w:ind w:left="0"/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£750,000</w:t>
            </w:r>
          </w:p>
        </w:tc>
        <w:tc>
          <w:tcPr>
            <w:tcW w:w="952" w:type="pct"/>
          </w:tcPr>
          <w:p w:rsidR="00BD0507" w:rsidRDefault="00BD0507" w:rsidP="008F2A00">
            <w:pPr>
              <w:pStyle w:val="ListParagraph"/>
              <w:ind w:left="0"/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£825,000</w:t>
            </w:r>
          </w:p>
          <w:p w:rsidR="00BD0507" w:rsidRDefault="00BD0507" w:rsidP="008F2A00">
            <w:pPr>
              <w:pStyle w:val="ListParagraph"/>
              <w:ind w:left="0"/>
              <w:jc w:val="right"/>
              <w:rPr>
                <w:rFonts w:ascii="Arial Black" w:hAnsi="Arial Black"/>
              </w:rPr>
            </w:pPr>
          </w:p>
        </w:tc>
      </w:tr>
      <w:tr w:rsidR="00BD0507" w:rsidTr="008F2A00">
        <w:tc>
          <w:tcPr>
            <w:tcW w:w="1297" w:type="pct"/>
            <w:shd w:val="clear" w:color="auto" w:fill="FFFFFF" w:themeFill="background1"/>
          </w:tcPr>
          <w:p w:rsidR="00BD0507" w:rsidRDefault="00BD0507" w:rsidP="008F2A00">
            <w:pPr>
              <w:pStyle w:val="ListParagraph"/>
              <w:ind w:left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Gross Profit</w:t>
            </w:r>
          </w:p>
          <w:p w:rsidR="00BD0507" w:rsidRDefault="00BD0507" w:rsidP="008F2A00">
            <w:pPr>
              <w:pStyle w:val="ListParagraph"/>
              <w:ind w:left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(GP)</w:t>
            </w:r>
          </w:p>
        </w:tc>
        <w:tc>
          <w:tcPr>
            <w:tcW w:w="846" w:type="pct"/>
          </w:tcPr>
          <w:p w:rsidR="00BD0507" w:rsidRDefault="00BD0507" w:rsidP="008F2A00">
            <w:pPr>
              <w:pStyle w:val="ListParagraph"/>
              <w:ind w:left="0"/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£600,000</w:t>
            </w:r>
          </w:p>
        </w:tc>
        <w:tc>
          <w:tcPr>
            <w:tcW w:w="952" w:type="pct"/>
          </w:tcPr>
          <w:p w:rsidR="00BD0507" w:rsidRDefault="00BD0507" w:rsidP="008F2A00">
            <w:pPr>
              <w:pStyle w:val="ListParagraph"/>
              <w:ind w:left="0"/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£650,000</w:t>
            </w:r>
          </w:p>
        </w:tc>
        <w:tc>
          <w:tcPr>
            <w:tcW w:w="952" w:type="pct"/>
          </w:tcPr>
          <w:p w:rsidR="00BD0507" w:rsidRDefault="00BD0507" w:rsidP="008F2A00">
            <w:pPr>
              <w:pStyle w:val="ListParagraph"/>
              <w:ind w:left="0"/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£750,000</w:t>
            </w:r>
          </w:p>
        </w:tc>
        <w:tc>
          <w:tcPr>
            <w:tcW w:w="952" w:type="pct"/>
          </w:tcPr>
          <w:p w:rsidR="00BD0507" w:rsidRDefault="00BD0507" w:rsidP="008F2A00">
            <w:pPr>
              <w:pStyle w:val="ListParagraph"/>
              <w:ind w:left="0"/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£925,000</w:t>
            </w:r>
          </w:p>
          <w:p w:rsidR="00BD0507" w:rsidRDefault="00BD0507" w:rsidP="008F2A00">
            <w:pPr>
              <w:pStyle w:val="ListParagraph"/>
              <w:ind w:left="0"/>
              <w:jc w:val="right"/>
              <w:rPr>
                <w:rFonts w:ascii="Arial Black" w:hAnsi="Arial Black"/>
              </w:rPr>
            </w:pPr>
          </w:p>
        </w:tc>
      </w:tr>
    </w:tbl>
    <w:p w:rsidR="00BD0507" w:rsidRDefault="00BD0507" w:rsidP="00BD0507"/>
    <w:p w:rsidR="00BD0507" w:rsidRDefault="00BD0507" w:rsidP="00BD0507"/>
    <w:p w:rsidR="00BD0507" w:rsidRDefault="00BD0507" w:rsidP="00BD0507"/>
    <w:p w:rsidR="00BD0507" w:rsidRDefault="00BD0507" w:rsidP="0076173E">
      <w:pPr>
        <w:pStyle w:val="Heading2"/>
      </w:pPr>
      <w:r>
        <w:t>Answer to practice question 8 “Purple People” on page 16</w:t>
      </w:r>
    </w:p>
    <w:p w:rsidR="00BD0507" w:rsidRPr="00B964C7" w:rsidRDefault="00BD0507" w:rsidP="00BD0507">
      <w:pPr>
        <w:rPr>
          <w:rFonts w:ascii="Arial Black" w:hAnsi="Arial Black"/>
        </w:rPr>
      </w:pPr>
    </w:p>
    <w:p w:rsidR="00BD0507" w:rsidRPr="00B964C7" w:rsidRDefault="00BD0507" w:rsidP="00BD0507">
      <w:pPr>
        <w:rPr>
          <w:rFonts w:ascii="Arial Black" w:hAnsi="Arial Black"/>
        </w:rPr>
      </w:pPr>
      <w:r w:rsidRPr="00B964C7">
        <w:rPr>
          <w:rFonts w:ascii="Arial Black" w:hAnsi="Arial Black"/>
        </w:rPr>
        <w:t>Gross Profit (GP</w:t>
      </w:r>
      <w:proofErr w:type="gramStart"/>
      <w:r w:rsidRPr="00B964C7">
        <w:rPr>
          <w:rFonts w:ascii="Arial Black" w:hAnsi="Arial Black"/>
        </w:rPr>
        <w:t>)=</w:t>
      </w:r>
      <w:proofErr w:type="gramEnd"/>
      <w:r w:rsidRPr="00B964C7">
        <w:rPr>
          <w:rFonts w:ascii="Arial Black" w:hAnsi="Arial Black"/>
        </w:rPr>
        <w:t xml:space="preserve"> SR – COS = £120,000 - £30,000 = £90,000</w:t>
      </w:r>
    </w:p>
    <w:p w:rsidR="00BD0507" w:rsidRPr="00B964C7" w:rsidRDefault="00BD0507" w:rsidP="00BD0507">
      <w:pPr>
        <w:rPr>
          <w:rFonts w:ascii="Arial Black" w:hAnsi="Arial Black"/>
        </w:rPr>
      </w:pPr>
      <w:r w:rsidRPr="00B964C7">
        <w:rPr>
          <w:rFonts w:ascii="Arial Black" w:hAnsi="Arial Black"/>
        </w:rPr>
        <w:t>Operating Profit (OP) = GP – Expenses = £90,000 - £50,000 = £40,000</w:t>
      </w:r>
    </w:p>
    <w:sectPr w:rsidR="00BD0507" w:rsidRPr="00B964C7" w:rsidSect="00CA73CE">
      <w:footerReference w:type="default" r:id="rId22"/>
      <w:pgSz w:w="11906" w:h="16838"/>
      <w:pgMar w:top="1440" w:right="1440" w:bottom="1440" w:left="1440" w:header="708" w:footer="708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D0C" w:rsidRDefault="001E6D0C" w:rsidP="00CA73CE">
      <w:pPr>
        <w:spacing w:after="0" w:line="240" w:lineRule="auto"/>
      </w:pPr>
      <w:r>
        <w:separator/>
      </w:r>
    </w:p>
  </w:endnote>
  <w:endnote w:type="continuationSeparator" w:id="0">
    <w:p w:rsidR="001E6D0C" w:rsidRDefault="001E6D0C" w:rsidP="00CA7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10101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73CE" w:rsidRDefault="00CA73CE" w:rsidP="00CA73C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49B2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 Revisionstation: Tricky Topics – Profit Calculations answer booklet</w:t>
        </w:r>
      </w:p>
    </w:sdtContent>
  </w:sdt>
  <w:p w:rsidR="00CA73CE" w:rsidRDefault="00CA73CE">
    <w:pPr>
      <w:pStyle w:val="Footer"/>
    </w:pPr>
  </w:p>
  <w:p w:rsidR="00CA73CE" w:rsidRDefault="00CA73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D0C" w:rsidRDefault="001E6D0C" w:rsidP="00CA73CE">
      <w:pPr>
        <w:spacing w:after="0" w:line="240" w:lineRule="auto"/>
      </w:pPr>
      <w:r>
        <w:separator/>
      </w:r>
    </w:p>
  </w:footnote>
  <w:footnote w:type="continuationSeparator" w:id="0">
    <w:p w:rsidR="001E6D0C" w:rsidRDefault="001E6D0C" w:rsidP="00CA7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B3E31"/>
    <w:multiLevelType w:val="hybridMultilevel"/>
    <w:tmpl w:val="606A2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80144"/>
    <w:multiLevelType w:val="hybridMultilevel"/>
    <w:tmpl w:val="6C8CB66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D11399"/>
    <w:multiLevelType w:val="hybridMultilevel"/>
    <w:tmpl w:val="3410B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57C0C"/>
    <w:multiLevelType w:val="hybridMultilevel"/>
    <w:tmpl w:val="9408714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507"/>
    <w:rsid w:val="001E6D0C"/>
    <w:rsid w:val="00230474"/>
    <w:rsid w:val="00491952"/>
    <w:rsid w:val="00580489"/>
    <w:rsid w:val="005C6BA4"/>
    <w:rsid w:val="005D0956"/>
    <w:rsid w:val="006B233E"/>
    <w:rsid w:val="0076173E"/>
    <w:rsid w:val="00B70BC8"/>
    <w:rsid w:val="00B964C7"/>
    <w:rsid w:val="00BD0507"/>
    <w:rsid w:val="00CA73CE"/>
    <w:rsid w:val="00DE49B2"/>
    <w:rsid w:val="00F3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A1DBD"/>
  <w15:chartTrackingRefBased/>
  <w15:docId w15:val="{AB4DD4B8-8DDF-49C8-9563-5540AF886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50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173E"/>
    <w:pPr>
      <w:outlineLvl w:val="1"/>
    </w:pPr>
    <w:rPr>
      <w:rFonts w:ascii="Arial Rounded MT Bold" w:hAnsi="Arial Rounded MT Bold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6173E"/>
    <w:rPr>
      <w:rFonts w:ascii="Arial Rounded MT Bold" w:hAnsi="Arial Rounded MT Bold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BD0507"/>
    <w:pPr>
      <w:ind w:left="720"/>
      <w:contextualSpacing/>
    </w:pPr>
  </w:style>
  <w:style w:type="table" w:styleId="TableGrid">
    <w:name w:val="Table Grid"/>
    <w:basedOn w:val="TableNormal"/>
    <w:uiPriority w:val="39"/>
    <w:rsid w:val="00BD0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BD0507"/>
    <w:rPr>
      <w:rFonts w:ascii="Arial Black" w:hAnsi="Arial Black"/>
      <w:sz w:val="44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BD0507"/>
    <w:rPr>
      <w:rFonts w:ascii="Arial Black" w:hAnsi="Arial Black"/>
      <w:sz w:val="44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73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3CE"/>
  </w:style>
  <w:style w:type="paragraph" w:styleId="Footer">
    <w:name w:val="footer"/>
    <w:basedOn w:val="Normal"/>
    <w:link w:val="FooterChar"/>
    <w:uiPriority w:val="99"/>
    <w:unhideWhenUsed/>
    <w:rsid w:val="00CA73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microsoft.com/office/2007/relationships/hdphoto" Target="media/hdphoto7.wdp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microsoft.com/office/2007/relationships/hdphoto" Target="media/hdphoto5.wdp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07/relationships/hdphoto" Target="media/hdphoto4.wdp"/><Relationship Id="rId23" Type="http://schemas.openxmlformats.org/officeDocument/2006/relationships/fontTable" Target="fontTable.xml"/><Relationship Id="rId10" Type="http://schemas.microsoft.com/office/2007/relationships/hdphoto" Target="media/hdphoto2.wdp"/><Relationship Id="rId19" Type="http://schemas.microsoft.com/office/2007/relationships/hdphoto" Target="media/hdphoto6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566</Words>
  <Characters>3228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15</vt:i4>
      </vt:variant>
    </vt:vector>
  </HeadingPairs>
  <TitlesOfParts>
    <vt:vector size="16" baseType="lpstr">
      <vt:lpstr/>
      <vt:lpstr>    Answers to example Total Costs calculations on Page 3</vt:lpstr>
      <vt:lpstr>    Answers to example Total Revenue calculations on Page 4</vt:lpstr>
      <vt:lpstr>    Answers to basic profit formula on page 5</vt:lpstr>
      <vt:lpstr>    Answers to Gross Profit (GP) calculations on page 6</vt:lpstr>
      <vt:lpstr>    Answers to Operating Profit Calculations on Page 7</vt:lpstr>
      <vt:lpstr>    Answers to Net Profit Calculations on Page 8</vt:lpstr>
      <vt:lpstr>    Answer to practice question 1 “Chokkies” on page 9</vt:lpstr>
      <vt:lpstr>    Answer to practice question 2 “Trekkies” on page 10</vt:lpstr>
      <vt:lpstr>    Answer to practice question 3 “Peachbar” on page 11</vt:lpstr>
      <vt:lpstr>    Answer to practice question 4 “Griffin Aviation” on page 12</vt:lpstr>
      <vt:lpstr>    /Answer to practice question  5 “Peggs” on page 13</vt:lpstr>
      <vt:lpstr>    </vt:lpstr>
      <vt:lpstr>    Answer to practice question 6 “Beeopoly” on page 14</vt:lpstr>
      <vt:lpstr>    Answer to practice question 7 “Banshee Media” on page 15</vt:lpstr>
      <vt:lpstr>    Answer to practice question 8 “Purple People” on page 16</vt:lpstr>
    </vt:vector>
  </TitlesOfParts>
  <Company>Derby High School</Company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Hilton for Revisionstation</dc:creator>
  <cp:keywords/>
  <dc:description/>
  <cp:lastModifiedBy>Sarah Hilton for Revisionstation</cp:lastModifiedBy>
  <cp:revision>10</cp:revision>
  <dcterms:created xsi:type="dcterms:W3CDTF">2023-04-08T15:34:00Z</dcterms:created>
  <dcterms:modified xsi:type="dcterms:W3CDTF">2023-04-09T14:20:00Z</dcterms:modified>
</cp:coreProperties>
</file>