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D32C43" w14:textId="77777777" w:rsidR="004F3C1E" w:rsidRDefault="00B25DEB" w:rsidP="004F3C1E">
      <w:pPr>
        <w:pStyle w:val="Default"/>
        <w:rPr>
          <w:rFonts w:asciiTheme="minorHAnsi" w:hAnsiTheme="minorHAnsi"/>
          <w:b/>
          <w:bCs/>
          <w:sz w:val="40"/>
          <w:szCs w:val="40"/>
          <w:u w:val="single"/>
        </w:rPr>
      </w:pPr>
      <w:r>
        <w:rPr>
          <w:rFonts w:asciiTheme="minorHAnsi" w:hAnsiTheme="minorHAnsi"/>
          <w:b/>
          <w:bCs/>
          <w:sz w:val="40"/>
          <w:szCs w:val="40"/>
          <w:u w:val="single"/>
        </w:rPr>
        <w:t>S</w:t>
      </w:r>
      <w:r w:rsidR="004F3C1E" w:rsidRPr="00B25DEB">
        <w:rPr>
          <w:rFonts w:asciiTheme="minorHAnsi" w:hAnsiTheme="minorHAnsi"/>
          <w:b/>
          <w:bCs/>
          <w:sz w:val="40"/>
          <w:szCs w:val="40"/>
          <w:u w:val="single"/>
        </w:rPr>
        <w:t xml:space="preserve">taining of root tip meristems to see mitosis </w:t>
      </w:r>
    </w:p>
    <w:p w14:paraId="4655D697" w14:textId="77777777" w:rsidR="004F3C1E" w:rsidRDefault="001D5D7D" w:rsidP="004F3C1E">
      <w:pPr>
        <w:pStyle w:val="Default"/>
        <w:rPr>
          <w:rFonts w:asciiTheme="minorHAnsi" w:hAnsiTheme="minorHAnsi"/>
          <w:b/>
          <w:bCs/>
          <w:sz w:val="36"/>
          <w:szCs w:val="36"/>
        </w:rPr>
      </w:pPr>
      <w:r>
        <w:rPr>
          <w:rFonts w:asciiTheme="minorHAnsi" w:hAnsiTheme="minorHAnsi"/>
          <w:b/>
          <w:bCs/>
          <w:sz w:val="36"/>
          <w:szCs w:val="36"/>
        </w:rPr>
        <w:t>Learning objectives</w:t>
      </w:r>
    </w:p>
    <w:p w14:paraId="661626EF" w14:textId="77777777" w:rsidR="001D5D7D" w:rsidRPr="001D5D7D" w:rsidRDefault="001D5D7D" w:rsidP="001D5D7D">
      <w:pPr>
        <w:pStyle w:val="Default"/>
        <w:numPr>
          <w:ilvl w:val="0"/>
          <w:numId w:val="16"/>
        </w:numPr>
        <w:rPr>
          <w:rFonts w:asciiTheme="minorHAnsi" w:hAnsiTheme="minorHAnsi"/>
          <w:sz w:val="22"/>
          <w:szCs w:val="22"/>
        </w:rPr>
      </w:pPr>
      <w:r w:rsidRPr="001D5D7D">
        <w:rPr>
          <w:rFonts w:asciiTheme="minorHAnsi" w:hAnsiTheme="minorHAnsi"/>
          <w:sz w:val="22"/>
          <w:szCs w:val="22"/>
        </w:rPr>
        <w:t xml:space="preserve">To develop practical skills </w:t>
      </w:r>
      <w:r w:rsidRPr="001D5D7D">
        <w:rPr>
          <w:rFonts w:asciiTheme="minorHAnsi" w:eastAsia="Arial" w:hAnsiTheme="minorHAnsi"/>
          <w:b/>
          <w:sz w:val="22"/>
          <w:szCs w:val="22"/>
        </w:rPr>
        <w:t>d,</w:t>
      </w:r>
      <w:r w:rsidRPr="001D5D7D">
        <w:rPr>
          <w:rFonts w:asciiTheme="minorHAnsi" w:eastAsia="Arial" w:hAnsiTheme="minorHAnsi"/>
          <w:b/>
          <w:spacing w:val="-5"/>
          <w:sz w:val="22"/>
          <w:szCs w:val="22"/>
        </w:rPr>
        <w:t xml:space="preserve"> e,</w:t>
      </w:r>
      <w:r w:rsidRPr="001D5D7D">
        <w:rPr>
          <w:rFonts w:asciiTheme="minorHAnsi" w:eastAsia="Arial" w:hAnsiTheme="minorHAnsi"/>
          <w:b/>
          <w:spacing w:val="7"/>
          <w:sz w:val="22"/>
          <w:szCs w:val="22"/>
        </w:rPr>
        <w:t xml:space="preserve"> f</w:t>
      </w:r>
      <w:r w:rsidRPr="001D5D7D">
        <w:rPr>
          <w:rFonts w:asciiTheme="minorHAnsi" w:hAnsiTheme="minorHAnsi"/>
          <w:sz w:val="22"/>
          <w:szCs w:val="22"/>
        </w:rPr>
        <w:t xml:space="preserve"> and begin to demonstrate </w:t>
      </w:r>
      <w:r w:rsidRPr="001D5D7D">
        <w:rPr>
          <w:rFonts w:asciiTheme="minorHAnsi" w:hAnsiTheme="minorHAnsi"/>
          <w:b/>
          <w:sz w:val="22"/>
          <w:szCs w:val="22"/>
        </w:rPr>
        <w:t xml:space="preserve">competencies </w:t>
      </w:r>
      <w:r w:rsidRPr="001D5D7D">
        <w:rPr>
          <w:rFonts w:asciiTheme="minorHAnsi" w:eastAsia="Arial" w:hAnsiTheme="minorHAnsi"/>
          <w:b/>
          <w:sz w:val="22"/>
          <w:szCs w:val="22"/>
        </w:rPr>
        <w:t>1a</w:t>
      </w:r>
      <w:r>
        <w:rPr>
          <w:rFonts w:asciiTheme="minorHAnsi" w:eastAsia="Arial" w:hAnsiTheme="minorHAnsi"/>
          <w:b/>
          <w:sz w:val="22"/>
          <w:szCs w:val="22"/>
        </w:rPr>
        <w:t>,</w:t>
      </w:r>
      <w:r w:rsidRPr="001D5D7D">
        <w:rPr>
          <w:rFonts w:asciiTheme="minorHAnsi" w:eastAsia="Arial" w:hAnsiTheme="minorHAnsi"/>
          <w:b/>
          <w:sz w:val="22"/>
          <w:szCs w:val="22"/>
        </w:rPr>
        <w:t xml:space="preserve"> 3a and 4a</w:t>
      </w:r>
    </w:p>
    <w:p w14:paraId="7AE094FC" w14:textId="4D606F28" w:rsidR="004F3C1E" w:rsidRPr="001D5D7D" w:rsidRDefault="00511EA9" w:rsidP="001D5D7D">
      <w:pPr>
        <w:pStyle w:val="ListParagraph"/>
        <w:numPr>
          <w:ilvl w:val="0"/>
          <w:numId w:val="16"/>
        </w:numPr>
      </w:pPr>
      <w:r>
        <w:t>To prepare</w:t>
      </w:r>
      <w:r w:rsidR="004F3C1E" w:rsidRPr="001D5D7D">
        <w:t xml:space="preserve"> stained squashes</w:t>
      </w:r>
      <w:r>
        <w:t xml:space="preserve"> of cells from plant root tips</w:t>
      </w:r>
    </w:p>
    <w:p w14:paraId="14C0728C" w14:textId="1880A274" w:rsidR="004F3C1E" w:rsidRPr="001D5D7D" w:rsidRDefault="00511EA9" w:rsidP="001D5D7D">
      <w:pPr>
        <w:pStyle w:val="ListParagraph"/>
        <w:numPr>
          <w:ilvl w:val="0"/>
          <w:numId w:val="16"/>
        </w:numPr>
      </w:pPr>
      <w:r>
        <w:t>To s</w:t>
      </w:r>
      <w:r w:rsidR="00891174">
        <w:t>et up and use an</w:t>
      </w:r>
      <w:r w:rsidR="004F3C1E" w:rsidRPr="001D5D7D">
        <w:t xml:space="preserve"> optical microscope to identify the stages of mitosis in these stained squashes.</w:t>
      </w:r>
    </w:p>
    <w:p w14:paraId="35F72706" w14:textId="68278FA1" w:rsidR="004F3C1E" w:rsidRPr="001D5D7D" w:rsidRDefault="00511EA9" w:rsidP="001D5D7D">
      <w:pPr>
        <w:pStyle w:val="ListParagraph"/>
        <w:numPr>
          <w:ilvl w:val="0"/>
          <w:numId w:val="16"/>
        </w:numPr>
      </w:pPr>
      <w:r>
        <w:t>To c</w:t>
      </w:r>
      <w:r w:rsidR="004F3C1E" w:rsidRPr="001D5D7D">
        <w:t xml:space="preserve">alculation of a mitotic index  </w:t>
      </w:r>
    </w:p>
    <w:p w14:paraId="65A0D390" w14:textId="77777777" w:rsidR="004F3C1E" w:rsidRPr="001D5D7D" w:rsidRDefault="004F3C1E" w:rsidP="004F3C1E">
      <w:pPr>
        <w:pStyle w:val="Default"/>
        <w:rPr>
          <w:rFonts w:asciiTheme="minorHAnsi" w:hAnsiTheme="minorHAnsi"/>
          <w:sz w:val="22"/>
          <w:szCs w:val="22"/>
        </w:rPr>
      </w:pPr>
      <w:r w:rsidRPr="001D5D7D">
        <w:rPr>
          <w:rFonts w:asciiTheme="minorHAnsi" w:hAnsiTheme="minorHAnsi"/>
          <w:sz w:val="22"/>
          <w:szCs w:val="22"/>
        </w:rPr>
        <w:t xml:space="preserve">During cell division chromosomes condense and, provided they are suitable stained, become visible under a light microscope. Various stains are available, which react with either the DNA or protein in the chromosomes. </w:t>
      </w:r>
    </w:p>
    <w:p w14:paraId="65E138F7" w14:textId="77777777" w:rsidR="004F3C1E" w:rsidRPr="001D5D7D" w:rsidRDefault="004F3C1E" w:rsidP="004F3C1E">
      <w:pPr>
        <w:pStyle w:val="Default"/>
        <w:rPr>
          <w:rFonts w:asciiTheme="minorHAnsi" w:hAnsiTheme="minorHAnsi"/>
          <w:sz w:val="22"/>
          <w:szCs w:val="22"/>
        </w:rPr>
      </w:pPr>
      <w:r w:rsidRPr="001D5D7D">
        <w:rPr>
          <w:rFonts w:asciiTheme="minorHAnsi" w:hAnsiTheme="minorHAnsi"/>
          <w:sz w:val="22"/>
          <w:szCs w:val="22"/>
        </w:rPr>
        <w:t xml:space="preserve">The two stains most commonly used are </w:t>
      </w:r>
      <w:r w:rsidRPr="001D5D7D">
        <w:rPr>
          <w:rFonts w:asciiTheme="minorHAnsi" w:hAnsiTheme="minorHAnsi"/>
          <w:i/>
          <w:iCs/>
          <w:sz w:val="22"/>
          <w:szCs w:val="22"/>
        </w:rPr>
        <w:t xml:space="preserve">toluidine blue </w:t>
      </w:r>
      <w:r w:rsidRPr="001D5D7D">
        <w:rPr>
          <w:rFonts w:asciiTheme="minorHAnsi" w:hAnsiTheme="minorHAnsi"/>
          <w:sz w:val="22"/>
          <w:szCs w:val="22"/>
        </w:rPr>
        <w:t xml:space="preserve">and </w:t>
      </w:r>
      <w:r w:rsidRPr="001D5D7D">
        <w:rPr>
          <w:rFonts w:asciiTheme="minorHAnsi" w:hAnsiTheme="minorHAnsi"/>
          <w:i/>
          <w:iCs/>
          <w:sz w:val="22"/>
          <w:szCs w:val="22"/>
        </w:rPr>
        <w:t>orcein</w:t>
      </w:r>
      <w:r w:rsidRPr="001D5D7D">
        <w:rPr>
          <w:rFonts w:asciiTheme="minorHAnsi" w:hAnsiTheme="minorHAnsi"/>
          <w:sz w:val="22"/>
          <w:szCs w:val="22"/>
        </w:rPr>
        <w:t xml:space="preserve">, both of which are low hazard. Toluidine blue is used in a simple and low hazard aqueous solution, whereas corrosive carboxylic acids (acetic or proprionic) are required for the orcein stain to adhere to the chromosomes. </w:t>
      </w:r>
    </w:p>
    <w:p w14:paraId="0C534D07" w14:textId="77777777" w:rsidR="004F3C1E" w:rsidRPr="001D5D7D" w:rsidRDefault="004F3C1E" w:rsidP="004F3C1E">
      <w:r w:rsidRPr="001D5D7D">
        <w:t>Even though its use is more hazardous, orcein is often used in preference to toluidine blue, because the stain produces greater definition of chromosome structure. This can be seen below.</w:t>
      </w:r>
    </w:p>
    <w:p w14:paraId="72BEAB3B" w14:textId="77777777" w:rsidR="004F3C1E" w:rsidRPr="00B25DEB" w:rsidRDefault="004F3C1E" w:rsidP="004F3C1E">
      <w:pPr>
        <w:pStyle w:val="Default"/>
        <w:rPr>
          <w:rFonts w:asciiTheme="minorHAnsi" w:hAnsiTheme="minorHAnsi"/>
        </w:rPr>
      </w:pPr>
      <w:r w:rsidRPr="00B25DEB">
        <w:rPr>
          <w:rFonts w:asciiTheme="minorHAnsi" w:hAnsiTheme="minorHAnsi"/>
          <w:noProof/>
          <w:lang w:eastAsia="en-GB"/>
        </w:rPr>
        <w:drawing>
          <wp:inline distT="0" distB="0" distL="0" distR="0" wp14:anchorId="2C86392D" wp14:editId="344C4240">
            <wp:extent cx="4128655" cy="282213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28655" cy="2822130"/>
                    </a:xfrm>
                    <a:prstGeom prst="rect">
                      <a:avLst/>
                    </a:prstGeom>
                  </pic:spPr>
                </pic:pic>
              </a:graphicData>
            </a:graphic>
          </wp:inline>
        </w:drawing>
      </w:r>
    </w:p>
    <w:p w14:paraId="17BBDE49" w14:textId="77777777" w:rsidR="004F3C1E" w:rsidRPr="00B25DEB" w:rsidRDefault="004F3C1E" w:rsidP="004F3C1E">
      <w:pPr>
        <w:pStyle w:val="Default"/>
        <w:rPr>
          <w:rFonts w:asciiTheme="minorHAnsi" w:hAnsiTheme="minorHAnsi"/>
          <w:b/>
          <w:bCs/>
          <w:sz w:val="26"/>
          <w:szCs w:val="26"/>
        </w:rPr>
      </w:pPr>
    </w:p>
    <w:p w14:paraId="1D4B6712" w14:textId="77777777" w:rsidR="004F3C1E" w:rsidRPr="00B25DEB" w:rsidRDefault="004F3C1E" w:rsidP="004F3C1E">
      <w:pPr>
        <w:pStyle w:val="Default"/>
        <w:rPr>
          <w:rFonts w:asciiTheme="minorHAnsi" w:hAnsiTheme="minorHAnsi"/>
          <w:sz w:val="26"/>
          <w:szCs w:val="26"/>
        </w:rPr>
      </w:pPr>
      <w:r w:rsidRPr="00B25DEB">
        <w:rPr>
          <w:rFonts w:asciiTheme="minorHAnsi" w:hAnsiTheme="minorHAnsi"/>
          <w:b/>
          <w:bCs/>
          <w:sz w:val="26"/>
          <w:szCs w:val="26"/>
        </w:rPr>
        <w:t xml:space="preserve">Growing the roots </w:t>
      </w:r>
    </w:p>
    <w:p w14:paraId="70BDDB21" w14:textId="77777777" w:rsidR="004F3C1E" w:rsidRPr="001D5D7D" w:rsidRDefault="00B25DEB" w:rsidP="004F3C1E">
      <w:r w:rsidRPr="001D5D7D">
        <w:rPr>
          <w:noProof/>
          <w:lang w:eastAsia="en-GB"/>
        </w:rPr>
        <w:lastRenderedPageBreak/>
        <w:drawing>
          <wp:anchor distT="0" distB="0" distL="114300" distR="114300" simplePos="0" relativeHeight="251665408" behindDoc="1" locked="0" layoutInCell="1" allowOverlap="1" wp14:anchorId="4EA8B3E5" wp14:editId="390A2CB6">
            <wp:simplePos x="0" y="0"/>
            <wp:positionH relativeFrom="column">
              <wp:posOffset>-34925</wp:posOffset>
            </wp:positionH>
            <wp:positionV relativeFrom="paragraph">
              <wp:posOffset>592455</wp:posOffset>
            </wp:positionV>
            <wp:extent cx="5731510" cy="1541780"/>
            <wp:effectExtent l="0" t="0" r="2540" b="1270"/>
            <wp:wrapTight wrapText="bothSides">
              <wp:wrapPolygon edited="0">
                <wp:start x="0" y="0"/>
                <wp:lineTo x="0" y="21351"/>
                <wp:lineTo x="21538" y="21351"/>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1541780"/>
                    </a:xfrm>
                    <a:prstGeom prst="rect">
                      <a:avLst/>
                    </a:prstGeom>
                  </pic:spPr>
                </pic:pic>
              </a:graphicData>
            </a:graphic>
            <wp14:sizeRelH relativeFrom="page">
              <wp14:pctWidth>0</wp14:pctWidth>
            </wp14:sizeRelH>
            <wp14:sizeRelV relativeFrom="page">
              <wp14:pctHeight>0</wp14:pctHeight>
            </wp14:sizeRelV>
          </wp:anchor>
        </w:drawing>
      </w:r>
      <w:r w:rsidR="004F3C1E" w:rsidRPr="001D5D7D">
        <w:t>The meristem cells need to be actively dividing when the roots are harvested for staining. Fixing the roots in Farmer’s solution is not necessary if the roots have been growing for the correct time period when they are harvested for staining.</w:t>
      </w:r>
    </w:p>
    <w:p w14:paraId="3E8C66AB" w14:textId="77777777" w:rsidR="001D5D7D" w:rsidRDefault="001D5D7D" w:rsidP="004F3C1E">
      <w:pPr>
        <w:rPr>
          <w:b/>
          <w:sz w:val="24"/>
          <w:szCs w:val="24"/>
          <w:u w:val="single"/>
        </w:rPr>
      </w:pPr>
    </w:p>
    <w:p w14:paraId="2B4B7455" w14:textId="77777777" w:rsidR="00B25DEB" w:rsidRPr="008269B6" w:rsidRDefault="004F3C1E" w:rsidP="004F3C1E">
      <w:pPr>
        <w:rPr>
          <w:b/>
          <w:sz w:val="24"/>
          <w:szCs w:val="24"/>
          <w:u w:val="single"/>
        </w:rPr>
      </w:pPr>
      <w:r w:rsidRPr="008269B6">
        <w:rPr>
          <w:b/>
          <w:sz w:val="24"/>
          <w:szCs w:val="24"/>
          <w:u w:val="single"/>
        </w:rPr>
        <w:t xml:space="preserve">You are provided with the following: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4503"/>
      </w:tblGrid>
      <w:tr w:rsidR="00B25DEB" w14:paraId="6886FE47" w14:textId="77777777" w:rsidTr="00E8394B">
        <w:tc>
          <w:tcPr>
            <w:tcW w:w="4621" w:type="dxa"/>
          </w:tcPr>
          <w:p w14:paraId="08BA9BED" w14:textId="77777777" w:rsidR="00B25DEB" w:rsidRDefault="00B25DEB" w:rsidP="00E8394B">
            <w:pPr>
              <w:pStyle w:val="ListParagraph"/>
              <w:numPr>
                <w:ilvl w:val="0"/>
                <w:numId w:val="12"/>
              </w:numPr>
            </w:pPr>
            <w:r w:rsidRPr="00B25DEB">
              <w:t xml:space="preserve">garlic clove </w:t>
            </w:r>
            <w:r>
              <w:t>which has been growing for 3 days</w:t>
            </w:r>
          </w:p>
        </w:tc>
        <w:tc>
          <w:tcPr>
            <w:tcW w:w="4621" w:type="dxa"/>
          </w:tcPr>
          <w:p w14:paraId="79FC8BAA" w14:textId="77777777" w:rsidR="00B25DEB" w:rsidRDefault="00B25DEB" w:rsidP="00E8394B">
            <w:pPr>
              <w:pStyle w:val="ListParagraph"/>
              <w:numPr>
                <w:ilvl w:val="0"/>
                <w:numId w:val="12"/>
              </w:numPr>
            </w:pPr>
            <w:r w:rsidRPr="00B25DEB">
              <w:t>a small bottle (universal bottle)</w:t>
            </w:r>
          </w:p>
        </w:tc>
      </w:tr>
      <w:tr w:rsidR="00B25DEB" w14:paraId="54C95A95" w14:textId="77777777" w:rsidTr="00E8394B">
        <w:tc>
          <w:tcPr>
            <w:tcW w:w="4621" w:type="dxa"/>
          </w:tcPr>
          <w:p w14:paraId="1DD5DE02" w14:textId="08F87BF3" w:rsidR="00B25DEB" w:rsidRDefault="00144211" w:rsidP="00E8394B">
            <w:pPr>
              <w:pStyle w:val="ListParagraph"/>
              <w:numPr>
                <w:ilvl w:val="0"/>
                <w:numId w:val="12"/>
              </w:numPr>
            </w:pPr>
            <w:r>
              <w:t xml:space="preserve">a small bottle containing </w:t>
            </w:r>
            <w:r w:rsidR="00B25DEB" w:rsidRPr="00B25DEB">
              <w:t>hydrochloric acid (1M)</w:t>
            </w:r>
          </w:p>
        </w:tc>
        <w:tc>
          <w:tcPr>
            <w:tcW w:w="4621" w:type="dxa"/>
          </w:tcPr>
          <w:p w14:paraId="30B2C201" w14:textId="77777777" w:rsidR="00B25DEB" w:rsidRDefault="00E8394B" w:rsidP="00E8394B">
            <w:pPr>
              <w:pStyle w:val="ListParagraph"/>
              <w:numPr>
                <w:ilvl w:val="0"/>
                <w:numId w:val="12"/>
              </w:numPr>
            </w:pPr>
            <w:r w:rsidRPr="00B25DEB">
              <w:t>scissors</w:t>
            </w:r>
          </w:p>
        </w:tc>
      </w:tr>
      <w:tr w:rsidR="00B25DEB" w14:paraId="1EA5090D" w14:textId="77777777" w:rsidTr="00E8394B">
        <w:tc>
          <w:tcPr>
            <w:tcW w:w="4621" w:type="dxa"/>
          </w:tcPr>
          <w:p w14:paraId="4BA4E523" w14:textId="77777777" w:rsidR="00B25DEB" w:rsidRDefault="00E8394B" w:rsidP="00E8394B">
            <w:pPr>
              <w:pStyle w:val="ListParagraph"/>
              <w:numPr>
                <w:ilvl w:val="0"/>
                <w:numId w:val="12"/>
              </w:numPr>
            </w:pPr>
            <w:r w:rsidRPr="00B25DEB">
              <w:t xml:space="preserve">a stoppered bottle containing </w:t>
            </w:r>
            <w:r w:rsidRPr="00E8394B">
              <w:rPr>
                <w:sz w:val="21"/>
                <w:szCs w:val="21"/>
              </w:rPr>
              <w:t>acetic/proprionic orcein stain</w:t>
            </w:r>
          </w:p>
        </w:tc>
        <w:tc>
          <w:tcPr>
            <w:tcW w:w="4621" w:type="dxa"/>
          </w:tcPr>
          <w:p w14:paraId="0FF755D8" w14:textId="77777777" w:rsidR="00B25DEB" w:rsidRDefault="00E8394B" w:rsidP="00E8394B">
            <w:pPr>
              <w:pStyle w:val="ListParagraph"/>
              <w:numPr>
                <w:ilvl w:val="0"/>
                <w:numId w:val="12"/>
              </w:numPr>
            </w:pPr>
            <w:r w:rsidRPr="00B25DEB">
              <w:t>forceps</w:t>
            </w:r>
          </w:p>
        </w:tc>
      </w:tr>
      <w:tr w:rsidR="00B25DEB" w14:paraId="2F997625" w14:textId="77777777" w:rsidTr="00E8394B">
        <w:tc>
          <w:tcPr>
            <w:tcW w:w="4621" w:type="dxa"/>
          </w:tcPr>
          <w:p w14:paraId="3C58F96F" w14:textId="77777777" w:rsidR="00B25DEB" w:rsidRDefault="00E8394B" w:rsidP="00E8394B">
            <w:pPr>
              <w:pStyle w:val="ListParagraph"/>
              <w:numPr>
                <w:ilvl w:val="0"/>
                <w:numId w:val="12"/>
              </w:numPr>
            </w:pPr>
            <w:r w:rsidRPr="00B25DEB">
              <w:t>mounted needle</w:t>
            </w:r>
          </w:p>
        </w:tc>
        <w:tc>
          <w:tcPr>
            <w:tcW w:w="4621" w:type="dxa"/>
          </w:tcPr>
          <w:p w14:paraId="3C65FCA1" w14:textId="77777777" w:rsidR="00B25DEB" w:rsidRDefault="00E8394B" w:rsidP="00E8394B">
            <w:pPr>
              <w:pStyle w:val="ListParagraph"/>
              <w:numPr>
                <w:ilvl w:val="0"/>
                <w:numId w:val="12"/>
              </w:numPr>
            </w:pPr>
            <w:r w:rsidRPr="00B25DEB">
              <w:t>microscope slide and cover slip</w:t>
            </w:r>
          </w:p>
        </w:tc>
      </w:tr>
      <w:tr w:rsidR="00B25DEB" w14:paraId="13F6CF72" w14:textId="77777777" w:rsidTr="00E8394B">
        <w:tc>
          <w:tcPr>
            <w:tcW w:w="4621" w:type="dxa"/>
          </w:tcPr>
          <w:p w14:paraId="2D563220" w14:textId="2CBF5B65" w:rsidR="00B25DEB" w:rsidRDefault="00E8394B" w:rsidP="00E8394B">
            <w:pPr>
              <w:pStyle w:val="ListParagraph"/>
              <w:numPr>
                <w:ilvl w:val="0"/>
                <w:numId w:val="12"/>
              </w:numPr>
            </w:pPr>
            <w:r w:rsidRPr="00B25DEB">
              <w:t>filter paper</w:t>
            </w:r>
            <w:r>
              <w:t xml:space="preserve">/paper </w:t>
            </w:r>
            <w:r w:rsidR="00891174">
              <w:t>towels</w:t>
            </w:r>
          </w:p>
        </w:tc>
        <w:tc>
          <w:tcPr>
            <w:tcW w:w="4621" w:type="dxa"/>
          </w:tcPr>
          <w:p w14:paraId="5ECDB071" w14:textId="77777777" w:rsidR="00B25DEB" w:rsidRDefault="00E8394B" w:rsidP="00E8394B">
            <w:pPr>
              <w:pStyle w:val="ListParagraph"/>
              <w:numPr>
                <w:ilvl w:val="0"/>
                <w:numId w:val="12"/>
              </w:numPr>
            </w:pPr>
            <w:r w:rsidRPr="00B25DEB">
              <w:t>microscope and light source</w:t>
            </w:r>
          </w:p>
        </w:tc>
      </w:tr>
      <w:tr w:rsidR="00B25DEB" w14:paraId="6F17453C" w14:textId="77777777" w:rsidTr="00E8394B">
        <w:tc>
          <w:tcPr>
            <w:tcW w:w="4621" w:type="dxa"/>
          </w:tcPr>
          <w:p w14:paraId="7E810D92" w14:textId="77777777" w:rsidR="00B25DEB" w:rsidRDefault="00E8394B" w:rsidP="00E8394B">
            <w:pPr>
              <w:pStyle w:val="ListParagraph"/>
              <w:numPr>
                <w:ilvl w:val="0"/>
                <w:numId w:val="12"/>
              </w:numPr>
            </w:pPr>
            <w:r w:rsidRPr="00B25DEB">
              <w:t>distilled water</w:t>
            </w:r>
          </w:p>
        </w:tc>
        <w:tc>
          <w:tcPr>
            <w:tcW w:w="4621" w:type="dxa"/>
          </w:tcPr>
          <w:p w14:paraId="6D5EBC46" w14:textId="77777777" w:rsidR="00891174" w:rsidRDefault="00891174" w:rsidP="00891174">
            <w:pPr>
              <w:pStyle w:val="ListParagraph"/>
            </w:pPr>
          </w:p>
          <w:p w14:paraId="37F28CFB" w14:textId="6669B194" w:rsidR="00B25DEB" w:rsidRDefault="00B25DEB" w:rsidP="00891174">
            <w:pPr>
              <w:pStyle w:val="ListParagraph"/>
            </w:pPr>
          </w:p>
        </w:tc>
      </w:tr>
    </w:tbl>
    <w:p w14:paraId="6AC7F6A5" w14:textId="77777777" w:rsidR="004F3C1E" w:rsidRPr="00B25DEB" w:rsidRDefault="004F3C1E" w:rsidP="004F3C1E">
      <w:r w:rsidRPr="00B25DEB">
        <w:t xml:space="preserve"> You are required to prepare a microscope slide of the meristem tissue from </w:t>
      </w:r>
      <w:r w:rsidR="00C17F1F" w:rsidRPr="00B25DEB">
        <w:t>a</w:t>
      </w:r>
      <w:r w:rsidRPr="00B25DEB">
        <w:t xml:space="preserve"> </w:t>
      </w:r>
      <w:r w:rsidR="00C17F1F" w:rsidRPr="00B25DEB">
        <w:t>garlic</w:t>
      </w:r>
      <w:r w:rsidRPr="00B25DEB">
        <w:t xml:space="preserve"> </w:t>
      </w:r>
      <w:r w:rsidR="00C17F1F" w:rsidRPr="00B25DEB">
        <w:t>clove</w:t>
      </w:r>
      <w:r w:rsidRPr="00B25DEB">
        <w:t xml:space="preserve">.  You will add a stain to the material which allows you to see the chromosomes.  You will look at the slide under the microscope to identify any cells showing stages of mitosis.  You will then calculate the mitotic index.  </w:t>
      </w:r>
    </w:p>
    <w:p w14:paraId="119CA53A" w14:textId="77777777" w:rsidR="00C17F1F" w:rsidRPr="00B25DEB" w:rsidRDefault="00C17F1F" w:rsidP="004F3C1E">
      <w:pPr>
        <w:rPr>
          <w:u w:val="single"/>
        </w:rPr>
      </w:pPr>
      <w:r w:rsidRPr="00B25DEB">
        <w:rPr>
          <w:b/>
          <w:bCs/>
          <w:sz w:val="26"/>
          <w:szCs w:val="26"/>
          <w:u w:val="single"/>
        </w:rPr>
        <w:t>Treatment of the plant root cell walls with acid</w:t>
      </w:r>
    </w:p>
    <w:p w14:paraId="7C50E659" w14:textId="4317C185" w:rsidR="00393F4B" w:rsidRPr="00B706B0" w:rsidRDefault="00393F4B" w:rsidP="00D329AD">
      <w:pPr>
        <w:pStyle w:val="Default"/>
        <w:numPr>
          <w:ilvl w:val="0"/>
          <w:numId w:val="13"/>
        </w:numPr>
        <w:rPr>
          <w:rFonts w:asciiTheme="minorHAnsi" w:hAnsiTheme="minorHAnsi"/>
          <w:sz w:val="22"/>
          <w:szCs w:val="22"/>
        </w:rPr>
      </w:pPr>
      <w:r w:rsidRPr="00B706B0">
        <w:rPr>
          <w:rFonts w:asciiTheme="minorHAnsi" w:hAnsiTheme="minorHAnsi"/>
          <w:sz w:val="22"/>
          <w:szCs w:val="22"/>
        </w:rPr>
        <w:t>Fill a small bottle (e.g. a universal bottle) with 1M hydrochloric acid, and place it in a thermostatically controlled water bath set</w:t>
      </w:r>
      <w:r w:rsidRPr="00B706B0">
        <w:rPr>
          <w:rFonts w:asciiTheme="minorHAnsi" w:hAnsiTheme="minorHAnsi"/>
          <w:b/>
          <w:bCs/>
          <w:sz w:val="22"/>
          <w:szCs w:val="22"/>
        </w:rPr>
        <w:t xml:space="preserve"> at 5</w:t>
      </w:r>
      <w:r w:rsidRPr="00B706B0">
        <w:rPr>
          <w:rFonts w:asciiTheme="minorHAnsi" w:hAnsiTheme="minorHAnsi" w:cs="Calibri"/>
          <w:b/>
          <w:bCs/>
          <w:sz w:val="22"/>
          <w:szCs w:val="22"/>
        </w:rPr>
        <w:t>5°</w:t>
      </w:r>
      <w:r w:rsidRPr="00B706B0">
        <w:rPr>
          <w:rFonts w:asciiTheme="minorHAnsi" w:hAnsiTheme="minorHAnsi"/>
          <w:b/>
          <w:bCs/>
          <w:sz w:val="22"/>
          <w:szCs w:val="22"/>
        </w:rPr>
        <w:t>C.</w:t>
      </w:r>
      <w:r w:rsidRPr="00E8394B">
        <w:rPr>
          <w:rFonts w:asciiTheme="minorHAnsi" w:hAnsiTheme="minorHAnsi"/>
          <w:b/>
          <w:bCs/>
          <w:sz w:val="22"/>
          <w:szCs w:val="22"/>
        </w:rPr>
        <w:t xml:space="preserve"> </w:t>
      </w:r>
      <w:r w:rsidRPr="00B706B0">
        <w:rPr>
          <w:rFonts w:asciiTheme="minorHAnsi" w:hAnsiTheme="minorHAnsi"/>
          <w:sz w:val="22"/>
          <w:szCs w:val="22"/>
        </w:rPr>
        <w:t xml:space="preserve">Leave the bottle for 15 minutes, so that the acid warms to the temperature of the water bath </w:t>
      </w:r>
      <w:r w:rsidR="00101373">
        <w:rPr>
          <w:rFonts w:asciiTheme="minorHAnsi" w:hAnsiTheme="minorHAnsi"/>
          <w:sz w:val="22"/>
          <w:szCs w:val="22"/>
        </w:rPr>
        <w:t>(</w:t>
      </w:r>
      <w:r w:rsidR="00E1587A">
        <w:rPr>
          <w:rFonts w:asciiTheme="minorHAnsi" w:hAnsiTheme="minorHAnsi"/>
          <w:sz w:val="22"/>
          <w:szCs w:val="22"/>
        </w:rPr>
        <w:t>t</w:t>
      </w:r>
      <w:r w:rsidR="00101373">
        <w:rPr>
          <w:rFonts w:asciiTheme="minorHAnsi" w:hAnsiTheme="minorHAnsi"/>
          <w:sz w:val="22"/>
          <w:szCs w:val="22"/>
        </w:rPr>
        <w:t>his</w:t>
      </w:r>
      <w:r w:rsidR="00B706B0" w:rsidRPr="00B706B0">
        <w:rPr>
          <w:rFonts w:asciiTheme="minorHAnsi" w:hAnsiTheme="minorHAnsi"/>
          <w:sz w:val="22"/>
          <w:szCs w:val="22"/>
        </w:rPr>
        <w:t xml:space="preserve"> will have been done for you)</w:t>
      </w:r>
      <w:r w:rsidR="00101373">
        <w:rPr>
          <w:rFonts w:asciiTheme="minorHAnsi" w:hAnsiTheme="minorHAnsi"/>
          <w:sz w:val="22"/>
          <w:szCs w:val="22"/>
        </w:rPr>
        <w:t>.</w:t>
      </w:r>
    </w:p>
    <w:p w14:paraId="46A1EA3B" w14:textId="77777777" w:rsidR="00393F4B" w:rsidRPr="00E8394B" w:rsidRDefault="00393F4B" w:rsidP="00E8394B">
      <w:pPr>
        <w:pStyle w:val="Default"/>
        <w:rPr>
          <w:rFonts w:asciiTheme="minorHAnsi" w:hAnsiTheme="minorHAnsi"/>
          <w:sz w:val="22"/>
          <w:szCs w:val="22"/>
        </w:rPr>
      </w:pPr>
    </w:p>
    <w:p w14:paraId="4CA3A3B0" w14:textId="4C3F84B5" w:rsidR="004F3C1E" w:rsidRPr="00E8394B" w:rsidRDefault="00393F4B" w:rsidP="00E8394B">
      <w:pPr>
        <w:pStyle w:val="ListParagraph"/>
        <w:numPr>
          <w:ilvl w:val="0"/>
          <w:numId w:val="13"/>
        </w:numPr>
      </w:pPr>
      <w:r w:rsidRPr="00E8394B">
        <w:rPr>
          <w:noProof/>
          <w:lang w:eastAsia="en-GB"/>
        </w:rPr>
        <w:drawing>
          <wp:anchor distT="0" distB="0" distL="114300" distR="114300" simplePos="0" relativeHeight="251658240" behindDoc="1" locked="0" layoutInCell="1" allowOverlap="1" wp14:anchorId="75028001" wp14:editId="7BF5AEE1">
            <wp:simplePos x="0" y="0"/>
            <wp:positionH relativeFrom="column">
              <wp:posOffset>5326380</wp:posOffset>
            </wp:positionH>
            <wp:positionV relativeFrom="paragraph">
              <wp:posOffset>225425</wp:posOffset>
            </wp:positionV>
            <wp:extent cx="1219200" cy="955675"/>
            <wp:effectExtent l="0" t="0" r="0" b="0"/>
            <wp:wrapTight wrapText="bothSides">
              <wp:wrapPolygon edited="0">
                <wp:start x="0" y="0"/>
                <wp:lineTo x="0" y="21098"/>
                <wp:lineTo x="21263" y="21098"/>
                <wp:lineTo x="212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219200" cy="955675"/>
                    </a:xfrm>
                    <a:prstGeom prst="rect">
                      <a:avLst/>
                    </a:prstGeom>
                  </pic:spPr>
                </pic:pic>
              </a:graphicData>
            </a:graphic>
            <wp14:sizeRelH relativeFrom="page">
              <wp14:pctWidth>0</wp14:pctWidth>
            </wp14:sizeRelH>
            <wp14:sizeRelV relativeFrom="page">
              <wp14:pctHeight>0</wp14:pctHeight>
            </wp14:sizeRelV>
          </wp:anchor>
        </w:drawing>
      </w:r>
      <w:r w:rsidRPr="00E8394B">
        <w:t>Place a garlic clove in the bottle, so that the roots are submerged in the 55</w:t>
      </w:r>
      <w:r w:rsidRPr="00E8394B">
        <w:rPr>
          <w:rFonts w:cs="Calibri"/>
        </w:rPr>
        <w:t>°</w:t>
      </w:r>
      <w:r w:rsidRPr="00E8394B">
        <w:t>C hydrochloric acid</w:t>
      </w:r>
      <w:r w:rsidR="00891174">
        <w:t>. (The hydrochloric acid breaks down the calcium pectate between the roots allowing the stain to penetrate</w:t>
      </w:r>
      <w:r w:rsidRPr="00E8394B">
        <w:t>.</w:t>
      </w:r>
      <w:r w:rsidR="00891174">
        <w:t>)</w:t>
      </w:r>
      <w:r w:rsidRPr="00E8394B">
        <w:t xml:space="preserve"> Leave the roots in the acid for 5 minutes. </w:t>
      </w:r>
    </w:p>
    <w:p w14:paraId="3CCB7100" w14:textId="36731DD4" w:rsidR="00393F4B" w:rsidRDefault="00393F4B" w:rsidP="00E8394B">
      <w:pPr>
        <w:pStyle w:val="Default"/>
        <w:numPr>
          <w:ilvl w:val="0"/>
          <w:numId w:val="13"/>
        </w:numPr>
        <w:rPr>
          <w:rFonts w:asciiTheme="minorHAnsi" w:hAnsiTheme="minorHAnsi"/>
          <w:sz w:val="22"/>
          <w:szCs w:val="22"/>
        </w:rPr>
      </w:pPr>
      <w:r w:rsidRPr="00E8394B">
        <w:rPr>
          <w:rFonts w:asciiTheme="minorHAnsi" w:hAnsiTheme="minorHAnsi"/>
          <w:sz w:val="22"/>
          <w:szCs w:val="22"/>
        </w:rPr>
        <w:lastRenderedPageBreak/>
        <w:t>When the garlic clove has been in the 55</w:t>
      </w:r>
      <w:r w:rsidRPr="00E8394B">
        <w:rPr>
          <w:rFonts w:asciiTheme="minorHAnsi" w:hAnsiTheme="minorHAnsi" w:cs="Calibri"/>
          <w:sz w:val="22"/>
          <w:szCs w:val="22"/>
        </w:rPr>
        <w:t>°</w:t>
      </w:r>
      <w:r w:rsidRPr="00E8394B">
        <w:rPr>
          <w:rFonts w:asciiTheme="minorHAnsi" w:hAnsiTheme="minorHAnsi"/>
          <w:sz w:val="22"/>
          <w:szCs w:val="22"/>
        </w:rPr>
        <w:t>C hydrochloric acid for 5 minutes, take it out and</w:t>
      </w:r>
      <w:r w:rsidR="00B706B0">
        <w:rPr>
          <w:rFonts w:asciiTheme="minorHAnsi" w:hAnsiTheme="minorHAnsi"/>
          <w:sz w:val="22"/>
          <w:szCs w:val="22"/>
        </w:rPr>
        <w:t xml:space="preserve"> replac</w:t>
      </w:r>
      <w:r w:rsidR="00511EA9">
        <w:rPr>
          <w:rFonts w:asciiTheme="minorHAnsi" w:hAnsiTheme="minorHAnsi"/>
          <w:sz w:val="22"/>
          <w:szCs w:val="22"/>
        </w:rPr>
        <w:t>e the lid</w:t>
      </w:r>
      <w:r w:rsidR="00B706B0">
        <w:rPr>
          <w:rFonts w:asciiTheme="minorHAnsi" w:hAnsiTheme="minorHAnsi"/>
          <w:sz w:val="22"/>
          <w:szCs w:val="22"/>
        </w:rPr>
        <w:t xml:space="preserve"> on the </w:t>
      </w:r>
      <w:r w:rsidR="00B706B0" w:rsidRPr="00E8394B">
        <w:rPr>
          <w:rFonts w:asciiTheme="minorHAnsi" w:hAnsiTheme="minorHAnsi"/>
          <w:sz w:val="22"/>
          <w:szCs w:val="22"/>
        </w:rPr>
        <w:t>hydrochloric acid</w:t>
      </w:r>
      <w:r w:rsidR="00B706B0">
        <w:rPr>
          <w:rFonts w:asciiTheme="minorHAnsi" w:hAnsiTheme="minorHAnsi"/>
          <w:sz w:val="22"/>
          <w:szCs w:val="22"/>
        </w:rPr>
        <w:t xml:space="preserve"> bottle and return to water bath. R</w:t>
      </w:r>
      <w:r w:rsidRPr="00E8394B">
        <w:rPr>
          <w:rFonts w:asciiTheme="minorHAnsi" w:hAnsiTheme="minorHAnsi"/>
          <w:sz w:val="22"/>
          <w:szCs w:val="22"/>
        </w:rPr>
        <w:t xml:space="preserve">inse the roots thoroughly in tap water. </w:t>
      </w:r>
    </w:p>
    <w:p w14:paraId="2B3A1C79" w14:textId="77777777" w:rsidR="00B706B0" w:rsidRPr="00E8394B" w:rsidRDefault="00B706B0" w:rsidP="00B706B0">
      <w:pPr>
        <w:pStyle w:val="Default"/>
        <w:ind w:left="720"/>
        <w:rPr>
          <w:rFonts w:asciiTheme="minorHAnsi" w:hAnsiTheme="minorHAnsi"/>
          <w:sz w:val="22"/>
          <w:szCs w:val="22"/>
        </w:rPr>
      </w:pPr>
    </w:p>
    <w:p w14:paraId="63BAF393" w14:textId="77777777" w:rsidR="00393F4B" w:rsidRPr="00E8394B" w:rsidRDefault="00393F4B" w:rsidP="00E8394B">
      <w:pPr>
        <w:pStyle w:val="ListParagraph"/>
        <w:numPr>
          <w:ilvl w:val="0"/>
          <w:numId w:val="13"/>
        </w:numPr>
      </w:pPr>
      <w:r w:rsidRPr="00E8394B">
        <w:t xml:space="preserve">This can be done by either by rinsing under the tap, or as shown here by immersing the roots in a beaker of water. </w:t>
      </w:r>
    </w:p>
    <w:p w14:paraId="161F41CB" w14:textId="77777777" w:rsidR="00C17F1F" w:rsidRPr="00B25DEB" w:rsidRDefault="00C17F1F" w:rsidP="00C17F1F">
      <w:pPr>
        <w:rPr>
          <w:sz w:val="20"/>
          <w:szCs w:val="20"/>
          <w:u w:val="single"/>
        </w:rPr>
      </w:pPr>
      <w:r w:rsidRPr="00B25DEB">
        <w:rPr>
          <w:b/>
          <w:bCs/>
          <w:sz w:val="26"/>
          <w:szCs w:val="26"/>
          <w:u w:val="single"/>
        </w:rPr>
        <w:t>Staining the root tip cells</w:t>
      </w:r>
    </w:p>
    <w:p w14:paraId="482BD818" w14:textId="2DACA05F" w:rsidR="00393F4B" w:rsidRPr="00E8394B" w:rsidRDefault="00393F4B" w:rsidP="00393F4B">
      <w:pPr>
        <w:pStyle w:val="Default"/>
        <w:numPr>
          <w:ilvl w:val="0"/>
          <w:numId w:val="4"/>
        </w:numPr>
        <w:rPr>
          <w:rFonts w:asciiTheme="minorHAnsi" w:hAnsiTheme="minorHAnsi"/>
          <w:sz w:val="22"/>
          <w:szCs w:val="22"/>
        </w:rPr>
      </w:pPr>
      <w:r w:rsidRPr="00E8394B">
        <w:rPr>
          <w:rFonts w:asciiTheme="minorHAnsi" w:hAnsiTheme="minorHAnsi"/>
          <w:noProof/>
          <w:sz w:val="22"/>
          <w:szCs w:val="22"/>
          <w:lang w:eastAsia="en-GB"/>
        </w:rPr>
        <w:drawing>
          <wp:anchor distT="0" distB="0" distL="114300" distR="114300" simplePos="0" relativeHeight="251659264" behindDoc="1" locked="0" layoutInCell="1" allowOverlap="1" wp14:anchorId="1B42EC25" wp14:editId="716A0B66">
            <wp:simplePos x="0" y="0"/>
            <wp:positionH relativeFrom="column">
              <wp:posOffset>5327015</wp:posOffset>
            </wp:positionH>
            <wp:positionV relativeFrom="paragraph">
              <wp:posOffset>137160</wp:posOffset>
            </wp:positionV>
            <wp:extent cx="1170305" cy="1100455"/>
            <wp:effectExtent l="0" t="0" r="0" b="4445"/>
            <wp:wrapTight wrapText="bothSides">
              <wp:wrapPolygon edited="0">
                <wp:start x="0" y="0"/>
                <wp:lineTo x="0" y="21313"/>
                <wp:lineTo x="21096" y="21313"/>
                <wp:lineTo x="2109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170305" cy="1100455"/>
                    </a:xfrm>
                    <a:prstGeom prst="rect">
                      <a:avLst/>
                    </a:prstGeom>
                  </pic:spPr>
                </pic:pic>
              </a:graphicData>
            </a:graphic>
            <wp14:sizeRelH relativeFrom="page">
              <wp14:pctWidth>0</wp14:pctWidth>
            </wp14:sizeRelH>
            <wp14:sizeRelV relativeFrom="page">
              <wp14:pctHeight>0</wp14:pctHeight>
            </wp14:sizeRelV>
          </wp:anchor>
        </w:drawing>
      </w:r>
      <w:r w:rsidRPr="00E8394B">
        <w:rPr>
          <w:rFonts w:asciiTheme="minorHAnsi" w:hAnsiTheme="minorHAnsi"/>
          <w:sz w:val="22"/>
          <w:szCs w:val="22"/>
        </w:rPr>
        <w:t>Use a pair of sharp scissors on the garlic clove to cut off the root tips (5-10 mm at the pointed end) so they fall, or can be placed, in the</w:t>
      </w:r>
      <w:r w:rsidR="00511EA9">
        <w:rPr>
          <w:rFonts w:asciiTheme="minorHAnsi" w:hAnsiTheme="minorHAnsi"/>
          <w:sz w:val="22"/>
          <w:szCs w:val="22"/>
        </w:rPr>
        <w:t xml:space="preserve"> vial of</w:t>
      </w:r>
      <w:r w:rsidRPr="00E8394B">
        <w:rPr>
          <w:rFonts w:asciiTheme="minorHAnsi" w:hAnsiTheme="minorHAnsi"/>
          <w:sz w:val="22"/>
          <w:szCs w:val="22"/>
        </w:rPr>
        <w:t xml:space="preserve"> acetic orcein. </w:t>
      </w:r>
    </w:p>
    <w:p w14:paraId="550DF845" w14:textId="77777777" w:rsidR="008269B6" w:rsidRDefault="008269B6" w:rsidP="008269B6">
      <w:pPr>
        <w:pStyle w:val="Default"/>
        <w:ind w:left="720"/>
        <w:rPr>
          <w:rFonts w:asciiTheme="minorHAnsi" w:hAnsiTheme="minorHAnsi"/>
          <w:sz w:val="22"/>
          <w:szCs w:val="22"/>
        </w:rPr>
      </w:pPr>
    </w:p>
    <w:p w14:paraId="13FA49F5" w14:textId="77777777" w:rsidR="00393F4B" w:rsidRDefault="00393F4B" w:rsidP="00393F4B">
      <w:pPr>
        <w:pStyle w:val="Default"/>
        <w:numPr>
          <w:ilvl w:val="0"/>
          <w:numId w:val="4"/>
        </w:numPr>
        <w:rPr>
          <w:rFonts w:asciiTheme="minorHAnsi" w:hAnsiTheme="minorHAnsi"/>
          <w:sz w:val="22"/>
          <w:szCs w:val="22"/>
        </w:rPr>
      </w:pPr>
      <w:r w:rsidRPr="00E8394B">
        <w:rPr>
          <w:rFonts w:asciiTheme="minorHAnsi" w:hAnsiTheme="minorHAnsi"/>
          <w:sz w:val="22"/>
          <w:szCs w:val="22"/>
        </w:rPr>
        <w:t xml:space="preserve">Use the scissors to make sure that the root tips are immersed in the stain. Then place the lid on the vial. </w:t>
      </w:r>
    </w:p>
    <w:p w14:paraId="03F3FC26" w14:textId="77777777" w:rsidR="008269B6" w:rsidRPr="00E8394B" w:rsidRDefault="008269B6" w:rsidP="008269B6">
      <w:pPr>
        <w:pStyle w:val="Default"/>
        <w:ind w:left="720"/>
        <w:rPr>
          <w:rFonts w:asciiTheme="minorHAnsi" w:hAnsiTheme="minorHAnsi"/>
          <w:sz w:val="22"/>
          <w:szCs w:val="22"/>
        </w:rPr>
      </w:pPr>
    </w:p>
    <w:p w14:paraId="421CDD80" w14:textId="77777777" w:rsidR="00393F4B" w:rsidRPr="00E8394B" w:rsidRDefault="00393F4B" w:rsidP="00393F4B">
      <w:pPr>
        <w:pStyle w:val="Default"/>
        <w:numPr>
          <w:ilvl w:val="0"/>
          <w:numId w:val="4"/>
        </w:numPr>
        <w:rPr>
          <w:rFonts w:asciiTheme="minorHAnsi" w:hAnsiTheme="minorHAnsi"/>
          <w:sz w:val="22"/>
          <w:szCs w:val="22"/>
        </w:rPr>
      </w:pPr>
      <w:r w:rsidRPr="00E8394B">
        <w:rPr>
          <w:rFonts w:asciiTheme="minorHAnsi" w:hAnsiTheme="minorHAnsi"/>
          <w:sz w:val="22"/>
          <w:szCs w:val="22"/>
        </w:rPr>
        <w:t>Place the acetic orcein vial in the 55</w:t>
      </w:r>
      <w:r w:rsidRPr="00E8394B">
        <w:rPr>
          <w:rFonts w:asciiTheme="minorHAnsi" w:hAnsiTheme="minorHAnsi"/>
          <w:sz w:val="22"/>
          <w:szCs w:val="22"/>
          <w:vertAlign w:val="superscript"/>
        </w:rPr>
        <w:t>o</w:t>
      </w:r>
      <w:r w:rsidRPr="00E8394B">
        <w:rPr>
          <w:rFonts w:asciiTheme="minorHAnsi" w:hAnsiTheme="minorHAnsi"/>
          <w:sz w:val="22"/>
          <w:szCs w:val="22"/>
        </w:rPr>
        <w:t>C waterbath for 5 minutes.</w:t>
      </w:r>
    </w:p>
    <w:p w14:paraId="686A4AF8" w14:textId="77777777" w:rsidR="001D5D7D" w:rsidRDefault="001D5D7D" w:rsidP="00C17F1F">
      <w:pPr>
        <w:pStyle w:val="Default"/>
        <w:rPr>
          <w:rFonts w:asciiTheme="minorHAnsi" w:hAnsiTheme="minorHAnsi"/>
          <w:b/>
          <w:bCs/>
          <w:sz w:val="22"/>
          <w:szCs w:val="22"/>
        </w:rPr>
      </w:pPr>
    </w:p>
    <w:p w14:paraId="50CAF345" w14:textId="77777777" w:rsidR="00393F4B" w:rsidRPr="00E8394B" w:rsidRDefault="00393F4B" w:rsidP="00C17F1F">
      <w:pPr>
        <w:pStyle w:val="Default"/>
        <w:rPr>
          <w:rFonts w:asciiTheme="minorHAnsi" w:hAnsiTheme="minorHAnsi"/>
          <w:sz w:val="22"/>
          <w:szCs w:val="22"/>
        </w:rPr>
      </w:pPr>
      <w:r w:rsidRPr="00E8394B">
        <w:rPr>
          <w:rFonts w:asciiTheme="minorHAnsi" w:hAnsiTheme="minorHAnsi"/>
          <w:b/>
          <w:bCs/>
          <w:sz w:val="22"/>
          <w:szCs w:val="22"/>
        </w:rPr>
        <w:t xml:space="preserve">TIP </w:t>
      </w:r>
      <w:r w:rsidR="00C17F1F" w:rsidRPr="00E8394B">
        <w:rPr>
          <w:rFonts w:asciiTheme="minorHAnsi" w:hAnsiTheme="minorHAnsi"/>
          <w:b/>
          <w:bCs/>
          <w:sz w:val="22"/>
          <w:szCs w:val="22"/>
        </w:rPr>
        <w:t xml:space="preserve">: </w:t>
      </w:r>
      <w:r w:rsidRPr="00E8394B">
        <w:rPr>
          <w:rFonts w:asciiTheme="minorHAnsi" w:hAnsiTheme="minorHAnsi"/>
          <w:sz w:val="22"/>
          <w:szCs w:val="22"/>
        </w:rPr>
        <w:t xml:space="preserve">Placing the vial in a shallow layer of water in a large beaker in the water bath means that the vial stays upright. </w:t>
      </w:r>
    </w:p>
    <w:p w14:paraId="14E37C7B" w14:textId="77777777" w:rsidR="00C17F1F" w:rsidRPr="00E8394B" w:rsidRDefault="00C17F1F" w:rsidP="00C17F1F">
      <w:pPr>
        <w:pStyle w:val="Default"/>
        <w:rPr>
          <w:rFonts w:asciiTheme="minorHAnsi" w:hAnsiTheme="minorHAnsi"/>
          <w:sz w:val="22"/>
          <w:szCs w:val="22"/>
        </w:rPr>
      </w:pPr>
      <w:r w:rsidRPr="00E8394B">
        <w:rPr>
          <w:rFonts w:asciiTheme="minorHAnsi" w:hAnsiTheme="minorHAnsi"/>
          <w:sz w:val="22"/>
          <w:szCs w:val="22"/>
        </w:rPr>
        <w:t xml:space="preserve"> </w:t>
      </w:r>
    </w:p>
    <w:p w14:paraId="762B2910" w14:textId="77777777" w:rsidR="00C17F1F" w:rsidRPr="00E8394B" w:rsidRDefault="00C17F1F" w:rsidP="00C17F1F">
      <w:pPr>
        <w:pStyle w:val="Default"/>
        <w:numPr>
          <w:ilvl w:val="0"/>
          <w:numId w:val="4"/>
        </w:numPr>
        <w:rPr>
          <w:rFonts w:asciiTheme="minorHAnsi" w:hAnsiTheme="minorHAnsi"/>
          <w:sz w:val="22"/>
          <w:szCs w:val="22"/>
        </w:rPr>
      </w:pPr>
      <w:r w:rsidRPr="00E8394B">
        <w:rPr>
          <w:rFonts w:asciiTheme="minorHAnsi" w:hAnsiTheme="minorHAnsi"/>
          <w:sz w:val="22"/>
          <w:szCs w:val="22"/>
        </w:rPr>
        <w:t>After the root tips have been in the stain for 5 minutes, use forceps to take them out of the vial, and place them on a microscope slide.</w:t>
      </w:r>
    </w:p>
    <w:p w14:paraId="70D3355C" w14:textId="77777777" w:rsidR="00393F4B" w:rsidRPr="00B25DEB" w:rsidRDefault="00C17F1F" w:rsidP="00393F4B">
      <w:pPr>
        <w:rPr>
          <w:b/>
          <w:bCs/>
          <w:sz w:val="26"/>
          <w:szCs w:val="26"/>
          <w:u w:val="single"/>
        </w:rPr>
      </w:pPr>
      <w:r w:rsidRPr="00B25DEB">
        <w:rPr>
          <w:noProof/>
          <w:lang w:eastAsia="en-GB"/>
        </w:rPr>
        <w:drawing>
          <wp:anchor distT="0" distB="0" distL="114300" distR="114300" simplePos="0" relativeHeight="251660288" behindDoc="1" locked="0" layoutInCell="1" allowOverlap="1" wp14:anchorId="0C443E98" wp14:editId="76428FAD">
            <wp:simplePos x="0" y="0"/>
            <wp:positionH relativeFrom="column">
              <wp:posOffset>4032250</wp:posOffset>
            </wp:positionH>
            <wp:positionV relativeFrom="paragraph">
              <wp:posOffset>111125</wp:posOffset>
            </wp:positionV>
            <wp:extent cx="1018540" cy="865505"/>
            <wp:effectExtent l="0" t="0" r="0" b="0"/>
            <wp:wrapTight wrapText="bothSides">
              <wp:wrapPolygon edited="0">
                <wp:start x="0" y="0"/>
                <wp:lineTo x="0" y="20919"/>
                <wp:lineTo x="21007" y="20919"/>
                <wp:lineTo x="2100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018540" cy="865505"/>
                    </a:xfrm>
                    <a:prstGeom prst="rect">
                      <a:avLst/>
                    </a:prstGeom>
                  </pic:spPr>
                </pic:pic>
              </a:graphicData>
            </a:graphic>
            <wp14:sizeRelH relativeFrom="page">
              <wp14:pctWidth>0</wp14:pctWidth>
            </wp14:sizeRelH>
            <wp14:sizeRelV relativeFrom="page">
              <wp14:pctHeight>0</wp14:pctHeight>
            </wp14:sizeRelV>
          </wp:anchor>
        </w:drawing>
      </w:r>
      <w:r w:rsidRPr="00B25DEB">
        <w:rPr>
          <w:b/>
          <w:bCs/>
          <w:sz w:val="26"/>
          <w:szCs w:val="26"/>
          <w:u w:val="single"/>
        </w:rPr>
        <w:t>Squashing the stained root tip</w:t>
      </w:r>
    </w:p>
    <w:p w14:paraId="71B2EFA6" w14:textId="77777777" w:rsidR="00C17F1F" w:rsidRPr="00E8394B" w:rsidRDefault="00C17F1F" w:rsidP="00C17F1F">
      <w:pPr>
        <w:pStyle w:val="Default"/>
        <w:numPr>
          <w:ilvl w:val="0"/>
          <w:numId w:val="4"/>
        </w:numPr>
        <w:rPr>
          <w:rFonts w:asciiTheme="minorHAnsi" w:hAnsiTheme="minorHAnsi"/>
          <w:sz w:val="22"/>
          <w:szCs w:val="22"/>
        </w:rPr>
      </w:pPr>
      <w:r w:rsidRPr="00E8394B">
        <w:rPr>
          <w:rFonts w:asciiTheme="minorHAnsi" w:hAnsiTheme="minorHAnsi"/>
          <w:sz w:val="22"/>
          <w:szCs w:val="22"/>
        </w:rPr>
        <w:t xml:space="preserve">Add a drop of water to the root tip on the slide </w:t>
      </w:r>
    </w:p>
    <w:p w14:paraId="78A09C6D" w14:textId="77777777" w:rsidR="00C17F1F" w:rsidRPr="00E8394B" w:rsidRDefault="00C17F1F" w:rsidP="00C17F1F">
      <w:pPr>
        <w:pStyle w:val="Default"/>
        <w:ind w:left="720"/>
        <w:rPr>
          <w:rFonts w:asciiTheme="minorHAnsi" w:hAnsiTheme="minorHAnsi"/>
          <w:sz w:val="22"/>
          <w:szCs w:val="22"/>
        </w:rPr>
      </w:pPr>
    </w:p>
    <w:p w14:paraId="449DFBCE" w14:textId="77777777" w:rsidR="00C17F1F" w:rsidRPr="00E8394B" w:rsidRDefault="00C17F1F" w:rsidP="00C17F1F">
      <w:pPr>
        <w:pStyle w:val="Default"/>
        <w:numPr>
          <w:ilvl w:val="0"/>
          <w:numId w:val="4"/>
        </w:numPr>
        <w:rPr>
          <w:rFonts w:asciiTheme="minorHAnsi" w:hAnsiTheme="minorHAnsi"/>
          <w:sz w:val="22"/>
          <w:szCs w:val="22"/>
        </w:rPr>
      </w:pPr>
      <w:r w:rsidRPr="00E8394B">
        <w:rPr>
          <w:rFonts w:asciiTheme="minorHAnsi" w:hAnsiTheme="minorHAnsi"/>
          <w:sz w:val="22"/>
          <w:szCs w:val="22"/>
        </w:rPr>
        <w:t xml:space="preserve">Tease the root tip with needles, to spread out the cells. </w:t>
      </w:r>
    </w:p>
    <w:p w14:paraId="7BD1F190" w14:textId="77777777" w:rsidR="00C17F1F" w:rsidRPr="00E8394B" w:rsidRDefault="00C17F1F" w:rsidP="00C17F1F">
      <w:pPr>
        <w:pStyle w:val="Default"/>
        <w:ind w:left="720"/>
        <w:rPr>
          <w:rFonts w:asciiTheme="minorHAnsi" w:hAnsiTheme="minorHAnsi"/>
          <w:sz w:val="22"/>
          <w:szCs w:val="22"/>
        </w:rPr>
      </w:pPr>
    </w:p>
    <w:p w14:paraId="402D1873" w14:textId="77777777" w:rsidR="00C17F1F" w:rsidRPr="00E8394B" w:rsidRDefault="00C17F1F" w:rsidP="00C17F1F">
      <w:pPr>
        <w:pStyle w:val="Default"/>
        <w:numPr>
          <w:ilvl w:val="0"/>
          <w:numId w:val="4"/>
        </w:numPr>
        <w:rPr>
          <w:rFonts w:asciiTheme="minorHAnsi" w:hAnsiTheme="minorHAnsi"/>
          <w:sz w:val="22"/>
          <w:szCs w:val="22"/>
        </w:rPr>
      </w:pPr>
      <w:r w:rsidRPr="00E8394B">
        <w:rPr>
          <w:rFonts w:asciiTheme="minorHAnsi" w:hAnsiTheme="minorHAnsi"/>
          <w:sz w:val="22"/>
          <w:szCs w:val="22"/>
        </w:rPr>
        <w:t xml:space="preserve">Place a cover slip over the root tip. </w:t>
      </w:r>
    </w:p>
    <w:p w14:paraId="1D0FC66D" w14:textId="77777777" w:rsidR="00C17F1F" w:rsidRPr="00E8394B" w:rsidRDefault="00C17F1F" w:rsidP="00C17F1F">
      <w:pPr>
        <w:pStyle w:val="Default"/>
        <w:ind w:left="720"/>
        <w:rPr>
          <w:rFonts w:asciiTheme="minorHAnsi" w:hAnsiTheme="minorHAnsi"/>
          <w:sz w:val="22"/>
          <w:szCs w:val="22"/>
        </w:rPr>
      </w:pPr>
      <w:r w:rsidRPr="00E8394B">
        <w:rPr>
          <w:rFonts w:asciiTheme="minorHAnsi" w:hAnsiTheme="minorHAnsi"/>
          <w:noProof/>
          <w:sz w:val="22"/>
          <w:szCs w:val="22"/>
          <w:lang w:eastAsia="en-GB"/>
        </w:rPr>
        <w:drawing>
          <wp:anchor distT="0" distB="0" distL="114300" distR="114300" simplePos="0" relativeHeight="251661312" behindDoc="1" locked="0" layoutInCell="1" allowOverlap="1" wp14:anchorId="0292668B" wp14:editId="4B06B99F">
            <wp:simplePos x="0" y="0"/>
            <wp:positionH relativeFrom="column">
              <wp:posOffset>5210810</wp:posOffset>
            </wp:positionH>
            <wp:positionV relativeFrom="paragraph">
              <wp:posOffset>5715</wp:posOffset>
            </wp:positionV>
            <wp:extent cx="983615" cy="925195"/>
            <wp:effectExtent l="0" t="0" r="6985" b="8255"/>
            <wp:wrapTight wrapText="bothSides">
              <wp:wrapPolygon edited="0">
                <wp:start x="0" y="0"/>
                <wp:lineTo x="0" y="21348"/>
                <wp:lineTo x="21335" y="21348"/>
                <wp:lineTo x="2133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983615" cy="925195"/>
                    </a:xfrm>
                    <a:prstGeom prst="rect">
                      <a:avLst/>
                    </a:prstGeom>
                  </pic:spPr>
                </pic:pic>
              </a:graphicData>
            </a:graphic>
            <wp14:sizeRelH relativeFrom="page">
              <wp14:pctWidth>0</wp14:pctWidth>
            </wp14:sizeRelH>
            <wp14:sizeRelV relativeFrom="page">
              <wp14:pctHeight>0</wp14:pctHeight>
            </wp14:sizeRelV>
          </wp:anchor>
        </w:drawing>
      </w:r>
    </w:p>
    <w:p w14:paraId="013C047D" w14:textId="77777777" w:rsidR="00C17F1F" w:rsidRPr="00E8394B" w:rsidRDefault="00C17F1F" w:rsidP="00C17F1F">
      <w:pPr>
        <w:pStyle w:val="Default"/>
        <w:numPr>
          <w:ilvl w:val="0"/>
          <w:numId w:val="4"/>
        </w:numPr>
        <w:rPr>
          <w:rFonts w:asciiTheme="minorHAnsi" w:hAnsiTheme="minorHAnsi"/>
          <w:sz w:val="22"/>
          <w:szCs w:val="22"/>
        </w:rPr>
      </w:pPr>
      <w:r w:rsidRPr="00E8394B">
        <w:rPr>
          <w:rFonts w:asciiTheme="minorHAnsi" w:hAnsiTheme="minorHAnsi"/>
          <w:sz w:val="22"/>
          <w:szCs w:val="22"/>
        </w:rPr>
        <w:t xml:space="preserve">Wrap the slide in several layers of a thick paper towel </w:t>
      </w:r>
    </w:p>
    <w:p w14:paraId="7684EE6C" w14:textId="77777777" w:rsidR="00C17F1F" w:rsidRPr="00E8394B" w:rsidRDefault="00C17F1F" w:rsidP="00C17F1F">
      <w:pPr>
        <w:pStyle w:val="Default"/>
        <w:ind w:left="720"/>
        <w:rPr>
          <w:rFonts w:asciiTheme="minorHAnsi" w:hAnsiTheme="minorHAnsi"/>
          <w:sz w:val="22"/>
          <w:szCs w:val="22"/>
        </w:rPr>
      </w:pPr>
    </w:p>
    <w:p w14:paraId="64BB9C38" w14:textId="77777777" w:rsidR="00C17F1F" w:rsidRPr="00E8394B" w:rsidRDefault="00C17F1F" w:rsidP="00C17F1F">
      <w:pPr>
        <w:pStyle w:val="Default"/>
        <w:numPr>
          <w:ilvl w:val="0"/>
          <w:numId w:val="4"/>
        </w:numPr>
        <w:rPr>
          <w:rFonts w:asciiTheme="minorHAnsi" w:hAnsiTheme="minorHAnsi"/>
          <w:sz w:val="22"/>
          <w:szCs w:val="22"/>
        </w:rPr>
      </w:pPr>
      <w:r w:rsidRPr="00E8394B">
        <w:rPr>
          <w:rFonts w:asciiTheme="minorHAnsi" w:hAnsiTheme="minorHAnsi"/>
          <w:sz w:val="22"/>
          <w:szCs w:val="22"/>
        </w:rPr>
        <w:t>Use your thumbs to gently press on the slide and cover slip through the paper towel.</w:t>
      </w:r>
    </w:p>
    <w:p w14:paraId="0C6506CF" w14:textId="77777777" w:rsidR="00C17F1F" w:rsidRPr="00E8394B" w:rsidRDefault="00C17F1F" w:rsidP="00C17F1F">
      <w:pPr>
        <w:pStyle w:val="Default"/>
        <w:ind w:left="720"/>
        <w:rPr>
          <w:rFonts w:asciiTheme="minorHAnsi" w:hAnsiTheme="minorHAnsi"/>
          <w:sz w:val="22"/>
          <w:szCs w:val="22"/>
        </w:rPr>
      </w:pPr>
      <w:r w:rsidRPr="00E8394B">
        <w:rPr>
          <w:rFonts w:asciiTheme="minorHAnsi" w:hAnsiTheme="minorHAnsi"/>
          <w:sz w:val="22"/>
          <w:szCs w:val="22"/>
        </w:rPr>
        <w:t xml:space="preserve"> </w:t>
      </w:r>
    </w:p>
    <w:p w14:paraId="1AC2ED59" w14:textId="77777777" w:rsidR="00C17F1F" w:rsidRPr="00E8394B" w:rsidRDefault="00E8394B" w:rsidP="00C17F1F">
      <w:pPr>
        <w:pStyle w:val="ListParagraph"/>
        <w:numPr>
          <w:ilvl w:val="0"/>
          <w:numId w:val="4"/>
        </w:numPr>
      </w:pPr>
      <w:r w:rsidRPr="00B25DEB">
        <w:rPr>
          <w:noProof/>
          <w:lang w:eastAsia="en-GB"/>
        </w:rPr>
        <w:lastRenderedPageBreak/>
        <w:drawing>
          <wp:anchor distT="0" distB="0" distL="114300" distR="114300" simplePos="0" relativeHeight="251662336" behindDoc="1" locked="0" layoutInCell="1" allowOverlap="1" wp14:anchorId="25F1F464" wp14:editId="52A3D453">
            <wp:simplePos x="0" y="0"/>
            <wp:positionH relativeFrom="column">
              <wp:posOffset>4122420</wp:posOffset>
            </wp:positionH>
            <wp:positionV relativeFrom="paragraph">
              <wp:posOffset>48895</wp:posOffset>
            </wp:positionV>
            <wp:extent cx="1006475" cy="941705"/>
            <wp:effectExtent l="0" t="0" r="3175" b="0"/>
            <wp:wrapTight wrapText="bothSides">
              <wp:wrapPolygon edited="0">
                <wp:start x="0" y="0"/>
                <wp:lineTo x="0" y="20974"/>
                <wp:lineTo x="21259" y="20974"/>
                <wp:lineTo x="2125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006475" cy="941705"/>
                    </a:xfrm>
                    <a:prstGeom prst="rect">
                      <a:avLst/>
                    </a:prstGeom>
                  </pic:spPr>
                </pic:pic>
              </a:graphicData>
            </a:graphic>
            <wp14:sizeRelH relativeFrom="page">
              <wp14:pctWidth>0</wp14:pctWidth>
            </wp14:sizeRelH>
            <wp14:sizeRelV relativeFrom="page">
              <wp14:pctHeight>0</wp14:pctHeight>
            </wp14:sizeRelV>
          </wp:anchor>
        </w:drawing>
      </w:r>
      <w:r w:rsidR="00C17F1F" w:rsidRPr="00E8394B">
        <w:t xml:space="preserve">You should be just able to feel the glass through the towel. </w:t>
      </w:r>
    </w:p>
    <w:p w14:paraId="43182102" w14:textId="77777777" w:rsidR="00C17F1F" w:rsidRPr="00E8394B" w:rsidRDefault="00C17F1F" w:rsidP="00C17F1F">
      <w:pPr>
        <w:pStyle w:val="Default"/>
        <w:numPr>
          <w:ilvl w:val="0"/>
          <w:numId w:val="4"/>
        </w:numPr>
        <w:rPr>
          <w:rFonts w:asciiTheme="minorHAnsi" w:hAnsiTheme="minorHAnsi"/>
          <w:sz w:val="22"/>
          <w:szCs w:val="22"/>
        </w:rPr>
      </w:pPr>
      <w:r w:rsidRPr="00E8394B">
        <w:rPr>
          <w:rFonts w:asciiTheme="minorHAnsi" w:hAnsiTheme="minorHAnsi"/>
          <w:sz w:val="22"/>
          <w:szCs w:val="22"/>
        </w:rPr>
        <w:t xml:space="preserve">The finished root tip squash </w:t>
      </w:r>
    </w:p>
    <w:p w14:paraId="0FB733FA" w14:textId="77777777" w:rsidR="00C17F1F" w:rsidRPr="00B25DEB" w:rsidRDefault="00C17F1F" w:rsidP="00C17F1F">
      <w:pPr>
        <w:rPr>
          <w:sz w:val="20"/>
          <w:szCs w:val="20"/>
        </w:rPr>
      </w:pPr>
    </w:p>
    <w:p w14:paraId="164D1CC8" w14:textId="77777777" w:rsidR="00C17F1F" w:rsidRPr="00B25DEB" w:rsidRDefault="00C17F1F" w:rsidP="004F3C1E"/>
    <w:p w14:paraId="2755D1D8" w14:textId="77777777" w:rsidR="00C17F1F" w:rsidRPr="00B25DEB" w:rsidRDefault="00C17F1F" w:rsidP="004F3C1E">
      <w:pPr>
        <w:rPr>
          <w:b/>
          <w:bCs/>
          <w:sz w:val="26"/>
          <w:szCs w:val="26"/>
        </w:rPr>
      </w:pPr>
      <w:r w:rsidRPr="00B25DEB">
        <w:rPr>
          <w:b/>
          <w:bCs/>
          <w:sz w:val="26"/>
          <w:szCs w:val="26"/>
        </w:rPr>
        <w:t xml:space="preserve">Viewing the stained meristem cells under the microscope </w:t>
      </w:r>
    </w:p>
    <w:p w14:paraId="226003E4" w14:textId="77777777" w:rsidR="00C17F1F" w:rsidRPr="00E8394B" w:rsidRDefault="00C17F1F" w:rsidP="00C17F1F">
      <w:pPr>
        <w:pStyle w:val="Default"/>
        <w:numPr>
          <w:ilvl w:val="0"/>
          <w:numId w:val="4"/>
        </w:numPr>
        <w:rPr>
          <w:rFonts w:asciiTheme="minorHAnsi" w:hAnsiTheme="minorHAnsi"/>
          <w:sz w:val="22"/>
          <w:szCs w:val="22"/>
        </w:rPr>
      </w:pPr>
      <w:r w:rsidRPr="00E8394B">
        <w:rPr>
          <w:rFonts w:asciiTheme="minorHAnsi" w:hAnsiTheme="minorHAnsi"/>
          <w:sz w:val="22"/>
          <w:szCs w:val="22"/>
        </w:rPr>
        <w:t xml:space="preserve">Place the slide onto the stage of the microscope, and view the slide. </w:t>
      </w:r>
    </w:p>
    <w:p w14:paraId="5882130D" w14:textId="77777777" w:rsidR="00C17F1F" w:rsidRPr="00E8394B" w:rsidRDefault="00C17F1F" w:rsidP="00C17F1F">
      <w:pPr>
        <w:pStyle w:val="Default"/>
        <w:rPr>
          <w:rFonts w:asciiTheme="minorHAnsi" w:hAnsiTheme="minorHAnsi"/>
          <w:sz w:val="22"/>
          <w:szCs w:val="22"/>
        </w:rPr>
      </w:pPr>
    </w:p>
    <w:p w14:paraId="1121AFAB" w14:textId="77777777" w:rsidR="00C17F1F" w:rsidRPr="00E8394B" w:rsidRDefault="00C17F1F" w:rsidP="00C17F1F">
      <w:pPr>
        <w:pStyle w:val="Default"/>
        <w:numPr>
          <w:ilvl w:val="0"/>
          <w:numId w:val="4"/>
        </w:numPr>
        <w:rPr>
          <w:rFonts w:asciiTheme="minorHAnsi" w:hAnsiTheme="minorHAnsi"/>
          <w:sz w:val="22"/>
          <w:szCs w:val="22"/>
        </w:rPr>
      </w:pPr>
      <w:r w:rsidRPr="00E8394B">
        <w:rPr>
          <w:rFonts w:asciiTheme="minorHAnsi" w:hAnsiTheme="minorHAnsi"/>
          <w:sz w:val="22"/>
          <w:szCs w:val="22"/>
        </w:rPr>
        <w:t>With the x10 objective lens in place, find some meristem cells (inside the black oval in this picture) , and place them in the centre of the field of view</w:t>
      </w:r>
    </w:p>
    <w:p w14:paraId="545CF3B5" w14:textId="77777777" w:rsidR="00B25DEB" w:rsidRPr="00E8394B" w:rsidRDefault="00B25DEB" w:rsidP="00B25DEB">
      <w:pPr>
        <w:pStyle w:val="Default"/>
        <w:rPr>
          <w:rFonts w:asciiTheme="minorHAnsi" w:hAnsiTheme="minorHAnsi"/>
          <w:b/>
          <w:bCs/>
          <w:sz w:val="22"/>
          <w:szCs w:val="22"/>
        </w:rPr>
      </w:pPr>
      <w:r w:rsidRPr="00E8394B">
        <w:rPr>
          <w:rFonts w:asciiTheme="minorHAnsi" w:hAnsiTheme="minorHAnsi"/>
          <w:noProof/>
          <w:sz w:val="22"/>
          <w:szCs w:val="22"/>
          <w:lang w:eastAsia="en-GB"/>
        </w:rPr>
        <w:drawing>
          <wp:anchor distT="0" distB="0" distL="114300" distR="114300" simplePos="0" relativeHeight="251663360" behindDoc="1" locked="0" layoutInCell="1" allowOverlap="1" wp14:anchorId="0A47E0E1" wp14:editId="028AD27C">
            <wp:simplePos x="0" y="0"/>
            <wp:positionH relativeFrom="column">
              <wp:posOffset>3816350</wp:posOffset>
            </wp:positionH>
            <wp:positionV relativeFrom="paragraph">
              <wp:posOffset>33655</wp:posOffset>
            </wp:positionV>
            <wp:extent cx="2251075" cy="1361440"/>
            <wp:effectExtent l="0" t="0" r="0" b="0"/>
            <wp:wrapTight wrapText="bothSides">
              <wp:wrapPolygon edited="0">
                <wp:start x="0" y="0"/>
                <wp:lineTo x="0" y="21157"/>
                <wp:lineTo x="21387" y="21157"/>
                <wp:lineTo x="2138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1075" cy="1361440"/>
                    </a:xfrm>
                    <a:prstGeom prst="rect">
                      <a:avLst/>
                    </a:prstGeom>
                  </pic:spPr>
                </pic:pic>
              </a:graphicData>
            </a:graphic>
            <wp14:sizeRelH relativeFrom="page">
              <wp14:pctWidth>0</wp14:pctWidth>
            </wp14:sizeRelH>
            <wp14:sizeRelV relativeFrom="page">
              <wp14:pctHeight>0</wp14:pctHeight>
            </wp14:sizeRelV>
          </wp:anchor>
        </w:drawing>
      </w:r>
    </w:p>
    <w:p w14:paraId="0CFE56A0" w14:textId="77777777" w:rsidR="00B25DEB" w:rsidRPr="00E8394B" w:rsidRDefault="00B25DEB" w:rsidP="00B25DEB">
      <w:pPr>
        <w:pStyle w:val="Default"/>
        <w:rPr>
          <w:rFonts w:asciiTheme="minorHAnsi" w:hAnsiTheme="minorHAnsi"/>
          <w:b/>
          <w:bCs/>
          <w:sz w:val="22"/>
          <w:szCs w:val="22"/>
        </w:rPr>
      </w:pPr>
    </w:p>
    <w:p w14:paraId="144DF2DF" w14:textId="46E07720" w:rsidR="00B25DEB" w:rsidRPr="00E8394B" w:rsidRDefault="00B25DEB" w:rsidP="00B25DEB">
      <w:pPr>
        <w:pStyle w:val="Default"/>
        <w:rPr>
          <w:rFonts w:asciiTheme="minorHAnsi" w:hAnsiTheme="minorHAnsi"/>
          <w:sz w:val="22"/>
          <w:szCs w:val="22"/>
        </w:rPr>
      </w:pPr>
      <w:r w:rsidRPr="00E8394B">
        <w:rPr>
          <w:rFonts w:asciiTheme="minorHAnsi" w:hAnsiTheme="minorHAnsi"/>
          <w:b/>
          <w:bCs/>
          <w:sz w:val="22"/>
          <w:szCs w:val="22"/>
        </w:rPr>
        <w:t xml:space="preserve">TIP: </w:t>
      </w:r>
      <w:r w:rsidRPr="00E8394B">
        <w:rPr>
          <w:rFonts w:asciiTheme="minorHAnsi" w:hAnsiTheme="minorHAnsi"/>
          <w:sz w:val="22"/>
          <w:szCs w:val="22"/>
        </w:rPr>
        <w:t xml:space="preserve">Meristem cells are small and square, have no obvious vacuoles and are usually found in rows. The nucleus will be in the middle of the cell. </w:t>
      </w:r>
    </w:p>
    <w:p w14:paraId="0D6B1813" w14:textId="77777777" w:rsidR="00B25DEB" w:rsidRPr="00E8394B" w:rsidRDefault="00B25DEB" w:rsidP="00B25DEB">
      <w:pPr>
        <w:pStyle w:val="ListParagraph"/>
      </w:pPr>
    </w:p>
    <w:p w14:paraId="60875A2E" w14:textId="77777777" w:rsidR="00B25DEB" w:rsidRPr="00E8394B" w:rsidRDefault="00B25DEB" w:rsidP="00B25DEB">
      <w:pPr>
        <w:pStyle w:val="ListParagraph"/>
        <w:numPr>
          <w:ilvl w:val="0"/>
          <w:numId w:val="4"/>
        </w:numPr>
      </w:pPr>
      <w:r w:rsidRPr="00E8394B">
        <w:t>With the x40 objective in place, find the meristem cells looking for threadlike chromosomes</w:t>
      </w:r>
    </w:p>
    <w:p w14:paraId="439B8947" w14:textId="77777777" w:rsidR="00B25DEB" w:rsidRPr="00B25DEB" w:rsidRDefault="00E8394B" w:rsidP="00B25DEB">
      <w:pPr>
        <w:pStyle w:val="ListParagraph"/>
        <w:rPr>
          <w:sz w:val="20"/>
          <w:szCs w:val="20"/>
        </w:rPr>
      </w:pPr>
      <w:r>
        <w:rPr>
          <w:noProof/>
          <w:lang w:eastAsia="en-GB"/>
        </w:rPr>
        <w:drawing>
          <wp:anchor distT="0" distB="0" distL="114300" distR="114300" simplePos="0" relativeHeight="251664384" behindDoc="1" locked="0" layoutInCell="1" allowOverlap="1" wp14:anchorId="22B9A21C" wp14:editId="468CD574">
            <wp:simplePos x="0" y="0"/>
            <wp:positionH relativeFrom="column">
              <wp:posOffset>-153035</wp:posOffset>
            </wp:positionH>
            <wp:positionV relativeFrom="paragraph">
              <wp:posOffset>113030</wp:posOffset>
            </wp:positionV>
            <wp:extent cx="5731510" cy="1217930"/>
            <wp:effectExtent l="0" t="0" r="2540" b="1270"/>
            <wp:wrapTight wrapText="bothSides">
              <wp:wrapPolygon edited="0">
                <wp:start x="0" y="0"/>
                <wp:lineTo x="0" y="21285"/>
                <wp:lineTo x="21538" y="21285"/>
                <wp:lineTo x="2153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731510" cy="1217930"/>
                    </a:xfrm>
                    <a:prstGeom prst="rect">
                      <a:avLst/>
                    </a:prstGeom>
                  </pic:spPr>
                </pic:pic>
              </a:graphicData>
            </a:graphic>
            <wp14:sizeRelH relativeFrom="page">
              <wp14:pctWidth>0</wp14:pctWidth>
            </wp14:sizeRelH>
            <wp14:sizeRelV relativeFrom="page">
              <wp14:pctHeight>0</wp14:pctHeight>
            </wp14:sizeRelV>
          </wp:anchor>
        </w:drawing>
      </w:r>
    </w:p>
    <w:p w14:paraId="33AABB35" w14:textId="77777777" w:rsidR="00891174" w:rsidRPr="00891174" w:rsidRDefault="00891174" w:rsidP="00B25DEB">
      <w:pPr>
        <w:pStyle w:val="ListParagraph"/>
        <w:numPr>
          <w:ilvl w:val="0"/>
          <w:numId w:val="4"/>
        </w:numPr>
        <w:rPr>
          <w:sz w:val="20"/>
          <w:szCs w:val="20"/>
        </w:rPr>
      </w:pPr>
      <w:r>
        <w:t>Produce scientific drawings of cells at each stage of mitosis you observe. Annotate your drawings.</w:t>
      </w:r>
    </w:p>
    <w:p w14:paraId="0DEF8481" w14:textId="77777777" w:rsidR="00B25DEB" w:rsidRPr="00B25DEB" w:rsidRDefault="00B25DEB" w:rsidP="00B25DEB">
      <w:pPr>
        <w:pStyle w:val="ListParagraph"/>
        <w:rPr>
          <w:sz w:val="20"/>
          <w:szCs w:val="20"/>
        </w:rPr>
      </w:pPr>
    </w:p>
    <w:p w14:paraId="38BAF945" w14:textId="77777777" w:rsidR="00B25DEB" w:rsidRPr="00B25DEB" w:rsidRDefault="00B25DEB" w:rsidP="00B25DEB">
      <w:pPr>
        <w:pStyle w:val="ListParagraph"/>
        <w:numPr>
          <w:ilvl w:val="0"/>
          <w:numId w:val="4"/>
        </w:numPr>
        <w:rPr>
          <w:sz w:val="20"/>
          <w:szCs w:val="20"/>
        </w:rPr>
      </w:pPr>
      <w:r>
        <w:t xml:space="preserve">Calculate the mitotic index.   </w:t>
      </w:r>
    </w:p>
    <w:p w14:paraId="77F98C94" w14:textId="77777777" w:rsidR="00B25DEB" w:rsidRDefault="00B25DEB" w:rsidP="00B25DEB">
      <w:pPr>
        <w:pStyle w:val="ListParagraph"/>
      </w:pPr>
    </w:p>
    <w:p w14:paraId="3B92F2AA" w14:textId="013A3CC6" w:rsidR="00B25DEB" w:rsidRDefault="00B25DEB" w:rsidP="00B25DEB">
      <w:pPr>
        <w:pStyle w:val="ListParagraph"/>
      </w:pPr>
      <w:r w:rsidRPr="00B25DEB">
        <w:t>Mitotic index = Number of cells in stages of mitosis</w:t>
      </w:r>
      <w:r w:rsidR="00891174">
        <w:t xml:space="preserve"> (ie not interphase)</w:t>
      </w:r>
      <w:r w:rsidRPr="00B25DEB">
        <w:t xml:space="preserve"> ÷ total number of cells</w:t>
      </w:r>
    </w:p>
    <w:p w14:paraId="07054234" w14:textId="4ABF2D37" w:rsidR="006208DA" w:rsidRPr="003C0703" w:rsidRDefault="006208DA" w:rsidP="006208DA">
      <w:pPr>
        <w:pStyle w:val="ListParagraph"/>
        <w:rPr>
          <w:sz w:val="28"/>
          <w:szCs w:val="28"/>
          <w:u w:val="single"/>
        </w:rPr>
      </w:pPr>
      <w:r w:rsidRPr="003C0703">
        <w:rPr>
          <w:sz w:val="28"/>
          <w:szCs w:val="28"/>
          <w:u w:val="single"/>
        </w:rPr>
        <w:t>Risk Assessment</w:t>
      </w:r>
    </w:p>
    <w:p w14:paraId="6FC96987" w14:textId="280A0A6E" w:rsidR="006208DA" w:rsidRPr="003C0703" w:rsidRDefault="006208DA" w:rsidP="006208DA">
      <w:pPr>
        <w:spacing w:before="100" w:beforeAutospacing="1" w:after="100" w:afterAutospacing="1" w:line="240" w:lineRule="auto"/>
        <w:rPr>
          <w:rFonts w:ascii="Times New Roman" w:eastAsia="Times New Roman" w:hAnsi="Times New Roman" w:cs="Times New Roman"/>
          <w:sz w:val="24"/>
          <w:szCs w:val="24"/>
          <w:lang w:val="en" w:eastAsia="en-GB"/>
        </w:rPr>
      </w:pPr>
      <w:r>
        <w:rPr>
          <w:rFonts w:ascii="Times New Roman" w:eastAsia="Times New Roman" w:hAnsi="Times New Roman" w:cs="Times New Roman"/>
          <w:sz w:val="24"/>
          <w:szCs w:val="24"/>
          <w:lang w:val="en" w:eastAsia="en-GB"/>
        </w:rPr>
        <w:t xml:space="preserve">For this practical you must perform a </w:t>
      </w:r>
      <w:r w:rsidRPr="003C0703">
        <w:rPr>
          <w:rFonts w:ascii="Times New Roman" w:eastAsia="Times New Roman" w:hAnsi="Times New Roman" w:cs="Times New Roman"/>
          <w:sz w:val="24"/>
          <w:szCs w:val="24"/>
          <w:lang w:val="en" w:eastAsia="en-GB"/>
        </w:rPr>
        <w:t>risk assessment</w:t>
      </w:r>
      <w:r>
        <w:rPr>
          <w:rFonts w:ascii="Times New Roman" w:eastAsia="Times New Roman" w:hAnsi="Times New Roman" w:cs="Times New Roman"/>
          <w:sz w:val="24"/>
          <w:szCs w:val="24"/>
          <w:lang w:val="en" w:eastAsia="en-GB"/>
        </w:rPr>
        <w:t>.</w:t>
      </w:r>
      <w:r w:rsidRPr="003C0703">
        <w:rPr>
          <w:rFonts w:ascii="Times New Roman" w:eastAsia="Times New Roman" w:hAnsi="Times New Roman" w:cs="Times New Roman"/>
          <w:sz w:val="24"/>
          <w:szCs w:val="24"/>
          <w:lang w:val="en" w:eastAsia="en-GB"/>
        </w:rPr>
        <w:t xml:space="preserve"> It provides a useful opportunity to:</w:t>
      </w:r>
    </w:p>
    <w:p w14:paraId="1CE2596E" w14:textId="7ADF49EB" w:rsidR="006208DA" w:rsidRPr="003C0703" w:rsidRDefault="00511EA9" w:rsidP="006208DA">
      <w:pPr>
        <w:numPr>
          <w:ilvl w:val="1"/>
          <w:numId w:val="17"/>
        </w:numPr>
        <w:spacing w:before="100" w:beforeAutospacing="1" w:after="100" w:afterAutospacing="1" w:line="240" w:lineRule="auto"/>
        <w:rPr>
          <w:rFonts w:ascii="Times New Roman" w:eastAsia="Times New Roman" w:hAnsi="Times New Roman" w:cs="Times New Roman"/>
          <w:sz w:val="24"/>
          <w:szCs w:val="24"/>
          <w:lang w:val="en" w:eastAsia="en-GB"/>
        </w:rPr>
      </w:pPr>
      <w:r w:rsidRPr="003C0703">
        <w:rPr>
          <w:rFonts w:ascii="Times New Roman" w:eastAsia="Times New Roman" w:hAnsi="Times New Roman" w:cs="Times New Roman"/>
          <w:sz w:val="24"/>
          <w:szCs w:val="24"/>
          <w:lang w:val="en" w:eastAsia="en-GB"/>
        </w:rPr>
        <w:t xml:space="preserve">identify </w:t>
      </w:r>
      <w:r w:rsidR="006208DA" w:rsidRPr="003C0703">
        <w:rPr>
          <w:rFonts w:ascii="Times New Roman" w:eastAsia="Times New Roman" w:hAnsi="Times New Roman" w:cs="Times New Roman"/>
          <w:sz w:val="24"/>
          <w:szCs w:val="24"/>
          <w:lang w:val="en" w:eastAsia="en-GB"/>
        </w:rPr>
        <w:t xml:space="preserve">any significant hazards associated with the </w:t>
      </w:r>
      <w:r w:rsidR="006208DA">
        <w:rPr>
          <w:rFonts w:ascii="Times New Roman" w:eastAsia="Times New Roman" w:hAnsi="Times New Roman" w:cs="Times New Roman"/>
          <w:sz w:val="24"/>
          <w:szCs w:val="24"/>
          <w:lang w:val="en" w:eastAsia="en-GB"/>
        </w:rPr>
        <w:t>practical activity</w:t>
      </w:r>
    </w:p>
    <w:p w14:paraId="328D8E54" w14:textId="77777777" w:rsidR="006208DA" w:rsidRPr="003C0703" w:rsidRDefault="006208DA" w:rsidP="006208DA">
      <w:pPr>
        <w:numPr>
          <w:ilvl w:val="1"/>
          <w:numId w:val="17"/>
        </w:numPr>
        <w:spacing w:before="100" w:beforeAutospacing="1" w:after="100" w:afterAutospacing="1" w:line="240" w:lineRule="auto"/>
        <w:rPr>
          <w:rFonts w:ascii="Times New Roman" w:eastAsia="Times New Roman" w:hAnsi="Times New Roman" w:cs="Times New Roman"/>
          <w:sz w:val="24"/>
          <w:szCs w:val="24"/>
          <w:lang w:val="en" w:eastAsia="en-GB"/>
        </w:rPr>
      </w:pPr>
      <w:r>
        <w:rPr>
          <w:rFonts w:ascii="Times New Roman" w:eastAsia="Times New Roman" w:hAnsi="Times New Roman" w:cs="Times New Roman"/>
          <w:sz w:val="24"/>
          <w:szCs w:val="24"/>
          <w:lang w:val="en" w:eastAsia="en-GB"/>
        </w:rPr>
        <w:t xml:space="preserve">suggest </w:t>
      </w:r>
      <w:r w:rsidRPr="003C0703">
        <w:rPr>
          <w:rFonts w:ascii="Times New Roman" w:eastAsia="Times New Roman" w:hAnsi="Times New Roman" w:cs="Times New Roman"/>
          <w:sz w:val="24"/>
          <w:szCs w:val="24"/>
          <w:lang w:val="en" w:eastAsia="en-GB"/>
        </w:rPr>
        <w:t>appropriate and reasonable measures required to reduce risk to an acceptable level</w:t>
      </w:r>
    </w:p>
    <w:tbl>
      <w:tblPr>
        <w:tblStyle w:val="TableGrid"/>
        <w:tblW w:w="5000" w:type="pct"/>
        <w:tblLook w:val="04A0" w:firstRow="1" w:lastRow="0" w:firstColumn="1" w:lastColumn="0" w:noHBand="0" w:noVBand="1"/>
      </w:tblPr>
      <w:tblGrid>
        <w:gridCol w:w="3004"/>
        <w:gridCol w:w="3006"/>
        <w:gridCol w:w="3006"/>
      </w:tblGrid>
      <w:tr w:rsidR="006208DA" w14:paraId="3D0883C1" w14:textId="77777777" w:rsidTr="00CF5EE9">
        <w:tc>
          <w:tcPr>
            <w:tcW w:w="1666" w:type="pct"/>
          </w:tcPr>
          <w:p w14:paraId="15197564" w14:textId="21B874A0" w:rsidR="006208DA" w:rsidRDefault="00CE43CF" w:rsidP="00CF5EE9">
            <w:r>
              <w:lastRenderedPageBreak/>
              <w:t>H</w:t>
            </w:r>
            <w:bookmarkStart w:id="0" w:name="_GoBack"/>
            <w:bookmarkEnd w:id="0"/>
            <w:r>
              <w:t>azard</w:t>
            </w:r>
          </w:p>
        </w:tc>
        <w:tc>
          <w:tcPr>
            <w:tcW w:w="1667" w:type="pct"/>
          </w:tcPr>
          <w:p w14:paraId="0CB92D49" w14:textId="2F387EF5" w:rsidR="006208DA" w:rsidRDefault="00CE43CF" w:rsidP="00CE43CF">
            <w:r>
              <w:t>Risk</w:t>
            </w:r>
            <w:r w:rsidR="006208DA">
              <w:t xml:space="preserve"> associated with </w:t>
            </w:r>
            <w:r>
              <w:t>Hazard</w:t>
            </w:r>
          </w:p>
        </w:tc>
        <w:tc>
          <w:tcPr>
            <w:tcW w:w="1667" w:type="pct"/>
          </w:tcPr>
          <w:p w14:paraId="370B0696" w14:textId="77777777" w:rsidR="006208DA" w:rsidRDefault="006208DA" w:rsidP="00CF5EE9">
            <w:r>
              <w:t>Method to reduce risk</w:t>
            </w:r>
          </w:p>
        </w:tc>
      </w:tr>
      <w:tr w:rsidR="006208DA" w14:paraId="071F09D2" w14:textId="77777777" w:rsidTr="006208DA">
        <w:trPr>
          <w:trHeight w:val="1311"/>
        </w:trPr>
        <w:tc>
          <w:tcPr>
            <w:tcW w:w="1666" w:type="pct"/>
          </w:tcPr>
          <w:p w14:paraId="0AB36619" w14:textId="77777777" w:rsidR="006208DA" w:rsidRDefault="006208DA" w:rsidP="00CF5EE9">
            <w:r>
              <w:t>1.</w:t>
            </w:r>
          </w:p>
          <w:p w14:paraId="1F607E89" w14:textId="77777777" w:rsidR="006208DA" w:rsidRDefault="006208DA" w:rsidP="00CF5EE9"/>
          <w:p w14:paraId="285000EC" w14:textId="77777777" w:rsidR="006208DA" w:rsidRDefault="006208DA" w:rsidP="00CF5EE9"/>
          <w:p w14:paraId="2040157C" w14:textId="77777777" w:rsidR="006208DA" w:rsidRDefault="006208DA" w:rsidP="00CF5EE9"/>
          <w:p w14:paraId="5584EEEB" w14:textId="77777777" w:rsidR="006208DA" w:rsidRDefault="006208DA" w:rsidP="00CF5EE9"/>
        </w:tc>
        <w:tc>
          <w:tcPr>
            <w:tcW w:w="1667" w:type="pct"/>
          </w:tcPr>
          <w:p w14:paraId="67CE820A" w14:textId="77777777" w:rsidR="006208DA" w:rsidRDefault="006208DA" w:rsidP="00CF5EE9"/>
        </w:tc>
        <w:tc>
          <w:tcPr>
            <w:tcW w:w="1667" w:type="pct"/>
          </w:tcPr>
          <w:p w14:paraId="785F9D36" w14:textId="77777777" w:rsidR="006208DA" w:rsidRDefault="006208DA" w:rsidP="00CF5EE9"/>
        </w:tc>
      </w:tr>
      <w:tr w:rsidR="006208DA" w14:paraId="07F81395" w14:textId="77777777" w:rsidTr="00CF5EE9">
        <w:tc>
          <w:tcPr>
            <w:tcW w:w="1666" w:type="pct"/>
          </w:tcPr>
          <w:p w14:paraId="4CC871AA" w14:textId="77777777" w:rsidR="006208DA" w:rsidRDefault="006208DA" w:rsidP="00CF5EE9">
            <w:r>
              <w:t>2.</w:t>
            </w:r>
          </w:p>
          <w:p w14:paraId="40BD5F53" w14:textId="77777777" w:rsidR="006208DA" w:rsidRDefault="006208DA" w:rsidP="00CF5EE9"/>
          <w:p w14:paraId="3BFEC174" w14:textId="77777777" w:rsidR="006208DA" w:rsidRDefault="006208DA" w:rsidP="00CF5EE9"/>
          <w:p w14:paraId="375051DD" w14:textId="77777777" w:rsidR="006208DA" w:rsidRDefault="006208DA" w:rsidP="00CF5EE9"/>
          <w:p w14:paraId="11D24D3E" w14:textId="77777777" w:rsidR="006208DA" w:rsidRDefault="006208DA" w:rsidP="00CF5EE9"/>
          <w:p w14:paraId="4BEA04A3" w14:textId="77777777" w:rsidR="006208DA" w:rsidRDefault="006208DA" w:rsidP="00CF5EE9"/>
        </w:tc>
        <w:tc>
          <w:tcPr>
            <w:tcW w:w="1667" w:type="pct"/>
          </w:tcPr>
          <w:p w14:paraId="6BC0B522" w14:textId="77777777" w:rsidR="006208DA" w:rsidRDefault="006208DA" w:rsidP="00CF5EE9"/>
        </w:tc>
        <w:tc>
          <w:tcPr>
            <w:tcW w:w="1667" w:type="pct"/>
          </w:tcPr>
          <w:p w14:paraId="5AF1C3F9" w14:textId="77777777" w:rsidR="006208DA" w:rsidRDefault="006208DA" w:rsidP="00CF5EE9"/>
        </w:tc>
      </w:tr>
      <w:tr w:rsidR="006208DA" w14:paraId="02CFB3AE" w14:textId="77777777" w:rsidTr="00CF5EE9">
        <w:tc>
          <w:tcPr>
            <w:tcW w:w="1666" w:type="pct"/>
          </w:tcPr>
          <w:p w14:paraId="5313F2BA" w14:textId="77777777" w:rsidR="006208DA" w:rsidRDefault="006208DA" w:rsidP="00CF5EE9">
            <w:r>
              <w:t>3.</w:t>
            </w:r>
          </w:p>
          <w:p w14:paraId="3F539ADE" w14:textId="77777777" w:rsidR="006208DA" w:rsidRDefault="006208DA" w:rsidP="00CF5EE9"/>
          <w:p w14:paraId="05691390" w14:textId="77777777" w:rsidR="006208DA" w:rsidRDefault="006208DA" w:rsidP="00CF5EE9"/>
          <w:p w14:paraId="2B2037C8" w14:textId="77777777" w:rsidR="006208DA" w:rsidRDefault="006208DA" w:rsidP="00CF5EE9"/>
          <w:p w14:paraId="005C0E5C" w14:textId="77777777" w:rsidR="006208DA" w:rsidRDefault="006208DA" w:rsidP="00CF5EE9"/>
          <w:p w14:paraId="669F8DE0" w14:textId="77777777" w:rsidR="006208DA" w:rsidRDefault="006208DA" w:rsidP="00CF5EE9"/>
        </w:tc>
        <w:tc>
          <w:tcPr>
            <w:tcW w:w="1667" w:type="pct"/>
          </w:tcPr>
          <w:p w14:paraId="1212BBE5" w14:textId="77777777" w:rsidR="006208DA" w:rsidRDefault="006208DA" w:rsidP="00CF5EE9"/>
        </w:tc>
        <w:tc>
          <w:tcPr>
            <w:tcW w:w="1667" w:type="pct"/>
          </w:tcPr>
          <w:p w14:paraId="73BF092B" w14:textId="77777777" w:rsidR="006208DA" w:rsidRDefault="006208DA" w:rsidP="00CF5EE9"/>
        </w:tc>
      </w:tr>
    </w:tbl>
    <w:tbl>
      <w:tblPr>
        <w:tblpPr w:leftFromText="180" w:rightFromText="180" w:vertAnchor="text" w:horzAnchor="margin" w:tblpXSpec="center" w:tblpY="241"/>
        <w:tblW w:w="9498" w:type="dxa"/>
        <w:tblCellMar>
          <w:left w:w="0" w:type="dxa"/>
          <w:right w:w="0" w:type="dxa"/>
        </w:tblCellMar>
        <w:tblLook w:val="01E0" w:firstRow="1" w:lastRow="1" w:firstColumn="1" w:lastColumn="1" w:noHBand="0" w:noVBand="0"/>
      </w:tblPr>
      <w:tblGrid>
        <w:gridCol w:w="2183"/>
        <w:gridCol w:w="7315"/>
      </w:tblGrid>
      <w:tr w:rsidR="006208DA" w14:paraId="3AC5895E" w14:textId="77777777" w:rsidTr="006208DA">
        <w:trPr>
          <w:trHeight w:hRule="exact" w:val="459"/>
        </w:trPr>
        <w:tc>
          <w:tcPr>
            <w:tcW w:w="9498" w:type="dxa"/>
            <w:gridSpan w:val="2"/>
            <w:tcBorders>
              <w:top w:val="single" w:sz="4" w:space="0" w:color="939598"/>
              <w:left w:val="nil"/>
              <w:bottom w:val="single" w:sz="4" w:space="0" w:color="939598"/>
              <w:right w:val="single" w:sz="4" w:space="0" w:color="939598"/>
            </w:tcBorders>
            <w:shd w:val="clear" w:color="auto" w:fill="7030A0"/>
          </w:tcPr>
          <w:p w14:paraId="3180F1B5" w14:textId="77777777" w:rsidR="006208DA" w:rsidRDefault="006208DA" w:rsidP="006208DA">
            <w:pPr>
              <w:spacing w:before="59" w:line="246" w:lineRule="auto"/>
              <w:ind w:left="107" w:right="-1"/>
              <w:rPr>
                <w:rFonts w:eastAsia="Arial" w:cs="Arial"/>
              </w:rPr>
            </w:pPr>
            <w:r w:rsidRPr="004567F5">
              <w:rPr>
                <w:rFonts w:eastAsia="Arial" w:cs="Arial"/>
                <w:color w:val="FFFFFF" w:themeColor="background1"/>
              </w:rPr>
              <w:t>Competencies demonstrated</w:t>
            </w:r>
          </w:p>
        </w:tc>
      </w:tr>
      <w:tr w:rsidR="006208DA" w14:paraId="68FD7971" w14:textId="77777777" w:rsidTr="006208DA">
        <w:trPr>
          <w:trHeight w:hRule="exact" w:val="734"/>
        </w:trPr>
        <w:tc>
          <w:tcPr>
            <w:tcW w:w="2183" w:type="dxa"/>
            <w:tcBorders>
              <w:top w:val="single" w:sz="4" w:space="0" w:color="939598"/>
              <w:left w:val="nil"/>
              <w:bottom w:val="single" w:sz="4" w:space="0" w:color="939598"/>
              <w:right w:val="single" w:sz="4" w:space="0" w:color="939598"/>
            </w:tcBorders>
          </w:tcPr>
          <w:p w14:paraId="4733A21B" w14:textId="77777777" w:rsidR="006208DA" w:rsidRDefault="006208DA" w:rsidP="006208DA">
            <w:pPr>
              <w:spacing w:before="59" w:line="246" w:lineRule="auto"/>
              <w:ind w:left="453" w:right="-1" w:hanging="340"/>
              <w:rPr>
                <w:rFonts w:eastAsia="Arial" w:cs="Arial"/>
              </w:rPr>
            </w:pPr>
            <w:r>
              <w:rPr>
                <w:rFonts w:eastAsia="Arial" w:cs="Arial"/>
              </w:rPr>
              <w:t xml:space="preserve">1. </w:t>
            </w:r>
            <w:r>
              <w:rPr>
                <w:rFonts w:eastAsia="Arial" w:cs="Arial"/>
                <w:spacing w:val="34"/>
              </w:rPr>
              <w:t xml:space="preserve"> </w:t>
            </w:r>
            <w:r>
              <w:rPr>
                <w:rFonts w:eastAsia="Arial" w:cs="Arial"/>
              </w:rPr>
              <w:t>Follows</w:t>
            </w:r>
            <w:r>
              <w:rPr>
                <w:rFonts w:eastAsia="Arial" w:cs="Arial"/>
                <w:spacing w:val="7"/>
              </w:rPr>
              <w:t xml:space="preserve"> </w:t>
            </w:r>
            <w:r>
              <w:rPr>
                <w:rFonts w:eastAsia="Arial" w:cs="Arial"/>
                <w:w w:val="103"/>
              </w:rPr>
              <w:t xml:space="preserve">written </w:t>
            </w:r>
            <w:r>
              <w:rPr>
                <w:rFonts w:eastAsia="Arial" w:cs="Arial"/>
                <w:w w:val="104"/>
              </w:rPr>
              <w:t>p</w:t>
            </w:r>
            <w:r>
              <w:rPr>
                <w:rFonts w:eastAsia="Arial" w:cs="Arial"/>
                <w:spacing w:val="-4"/>
                <w:w w:val="104"/>
              </w:rPr>
              <w:t>r</w:t>
            </w:r>
            <w:r>
              <w:rPr>
                <w:rFonts w:eastAsia="Arial" w:cs="Arial"/>
                <w:w w:val="102"/>
              </w:rPr>
              <w:t>ocedu</w:t>
            </w:r>
            <w:r>
              <w:rPr>
                <w:rFonts w:eastAsia="Arial" w:cs="Arial"/>
                <w:spacing w:val="-4"/>
                <w:w w:val="102"/>
              </w:rPr>
              <w:t>r</w:t>
            </w:r>
            <w:r>
              <w:rPr>
                <w:rFonts w:eastAsia="Arial" w:cs="Arial"/>
                <w:w w:val="98"/>
              </w:rPr>
              <w:t>es</w:t>
            </w:r>
          </w:p>
        </w:tc>
        <w:tc>
          <w:tcPr>
            <w:tcW w:w="7315" w:type="dxa"/>
            <w:tcBorders>
              <w:top w:val="single" w:sz="4" w:space="0" w:color="939598"/>
              <w:left w:val="single" w:sz="4" w:space="0" w:color="939598"/>
              <w:bottom w:val="single" w:sz="4" w:space="0" w:color="939598"/>
              <w:right w:val="nil"/>
            </w:tcBorders>
          </w:tcPr>
          <w:p w14:paraId="22DEC02D" w14:textId="77777777" w:rsidR="006208DA" w:rsidRPr="00FC7C71" w:rsidRDefault="006208DA" w:rsidP="006208DA">
            <w:pPr>
              <w:spacing w:before="59" w:line="246" w:lineRule="auto"/>
              <w:ind w:left="107" w:right="-1"/>
              <w:rPr>
                <w:rFonts w:eastAsia="Arial" w:cs="Arial"/>
              </w:rPr>
            </w:pPr>
            <w:r>
              <w:rPr>
                <w:rFonts w:eastAsia="Arial" w:cs="Arial"/>
              </w:rPr>
              <w:t>a.</w:t>
            </w:r>
            <w:r w:rsidRPr="00FC7C71">
              <w:rPr>
                <w:rFonts w:eastAsia="Arial" w:cs="Arial"/>
              </w:rPr>
              <w:t xml:space="preserve"> Correctly follows instructions to carry out experimental techniques or procedures.</w:t>
            </w:r>
          </w:p>
          <w:p w14:paraId="567F3412" w14:textId="77777777" w:rsidR="006208DA" w:rsidRDefault="006208DA" w:rsidP="006208DA">
            <w:pPr>
              <w:spacing w:before="59" w:line="246" w:lineRule="auto"/>
              <w:ind w:left="107" w:right="-1"/>
              <w:rPr>
                <w:rFonts w:eastAsia="Arial" w:cs="Arial"/>
              </w:rPr>
            </w:pPr>
          </w:p>
        </w:tc>
      </w:tr>
      <w:tr w:rsidR="006208DA" w14:paraId="69C7DA7C" w14:textId="77777777" w:rsidTr="006208DA">
        <w:trPr>
          <w:trHeight w:hRule="exact" w:val="1297"/>
        </w:trPr>
        <w:tc>
          <w:tcPr>
            <w:tcW w:w="2183" w:type="dxa"/>
            <w:tcBorders>
              <w:top w:val="single" w:sz="4" w:space="0" w:color="939598"/>
              <w:left w:val="nil"/>
              <w:bottom w:val="single" w:sz="4" w:space="0" w:color="939598"/>
              <w:right w:val="single" w:sz="4" w:space="0" w:color="939598"/>
            </w:tcBorders>
          </w:tcPr>
          <w:p w14:paraId="5F28DB43" w14:textId="77777777" w:rsidR="006208DA" w:rsidRDefault="006208DA" w:rsidP="006208DA">
            <w:pPr>
              <w:spacing w:before="59" w:line="246" w:lineRule="auto"/>
              <w:ind w:left="453" w:right="-1" w:hanging="340"/>
              <w:rPr>
                <w:rFonts w:eastAsia="Arial" w:cs="Arial"/>
              </w:rPr>
            </w:pPr>
            <w:r>
              <w:rPr>
                <w:rFonts w:eastAsia="Arial" w:cs="Arial"/>
              </w:rPr>
              <w:t xml:space="preserve">3. </w:t>
            </w:r>
            <w:r>
              <w:rPr>
                <w:rFonts w:eastAsia="Arial" w:cs="Arial"/>
                <w:spacing w:val="34"/>
              </w:rPr>
              <w:t xml:space="preserve"> </w:t>
            </w:r>
            <w:r>
              <w:rPr>
                <w:rFonts w:eastAsia="Arial" w:cs="Arial"/>
              </w:rPr>
              <w:t>Safely</w:t>
            </w:r>
            <w:r>
              <w:rPr>
                <w:rFonts w:eastAsia="Arial" w:cs="Arial"/>
                <w:spacing w:val="-12"/>
              </w:rPr>
              <w:t xml:space="preserve"> </w:t>
            </w:r>
            <w:r>
              <w:rPr>
                <w:rFonts w:eastAsia="Arial" w:cs="Arial"/>
              </w:rPr>
              <w:t>uses</w:t>
            </w:r>
            <w:r>
              <w:rPr>
                <w:rFonts w:eastAsia="Arial" w:cs="Arial"/>
                <w:spacing w:val="-5"/>
              </w:rPr>
              <w:t xml:space="preserve"> </w:t>
            </w:r>
            <w:r>
              <w:rPr>
                <w:rFonts w:eastAsia="Arial" w:cs="Arial"/>
              </w:rPr>
              <w:t>a</w:t>
            </w:r>
            <w:r>
              <w:rPr>
                <w:rFonts w:eastAsia="Arial" w:cs="Arial"/>
                <w:spacing w:val="-5"/>
              </w:rPr>
              <w:t xml:space="preserve"> </w:t>
            </w:r>
            <w:r>
              <w:rPr>
                <w:rFonts w:eastAsia="Arial" w:cs="Arial"/>
              </w:rPr>
              <w:t>range</w:t>
            </w:r>
            <w:r>
              <w:rPr>
                <w:rFonts w:eastAsia="Arial" w:cs="Arial"/>
                <w:spacing w:val="-6"/>
              </w:rPr>
              <w:t xml:space="preserve"> </w:t>
            </w:r>
            <w:r>
              <w:rPr>
                <w:rFonts w:eastAsia="Arial" w:cs="Arial"/>
                <w:w w:val="104"/>
              </w:rPr>
              <w:t xml:space="preserve">of </w:t>
            </w:r>
            <w:r>
              <w:rPr>
                <w:rFonts w:eastAsia="Arial" w:cs="Arial"/>
              </w:rPr>
              <w:t>practical</w:t>
            </w:r>
            <w:r>
              <w:rPr>
                <w:rFonts w:eastAsia="Arial" w:cs="Arial"/>
                <w:spacing w:val="16"/>
              </w:rPr>
              <w:t xml:space="preserve"> </w:t>
            </w:r>
            <w:r>
              <w:rPr>
                <w:rFonts w:eastAsia="Arial" w:cs="Arial"/>
              </w:rPr>
              <w:t>equipment</w:t>
            </w:r>
            <w:r>
              <w:rPr>
                <w:rFonts w:eastAsia="Arial" w:cs="Arial"/>
                <w:spacing w:val="10"/>
              </w:rPr>
              <w:t xml:space="preserve"> </w:t>
            </w:r>
            <w:r>
              <w:rPr>
                <w:rFonts w:eastAsia="Arial" w:cs="Arial"/>
                <w:w w:val="101"/>
              </w:rPr>
              <w:t xml:space="preserve">and </w:t>
            </w:r>
            <w:r>
              <w:rPr>
                <w:rFonts w:eastAsia="Arial" w:cs="Arial"/>
              </w:rPr>
              <w:t>materials</w:t>
            </w:r>
          </w:p>
        </w:tc>
        <w:tc>
          <w:tcPr>
            <w:tcW w:w="7315" w:type="dxa"/>
            <w:tcBorders>
              <w:top w:val="single" w:sz="4" w:space="0" w:color="939598"/>
              <w:left w:val="single" w:sz="4" w:space="0" w:color="939598"/>
              <w:bottom w:val="single" w:sz="4" w:space="0" w:color="939598"/>
              <w:right w:val="nil"/>
            </w:tcBorders>
          </w:tcPr>
          <w:p w14:paraId="3D7072CE" w14:textId="77777777" w:rsidR="006208DA" w:rsidRDefault="006208DA" w:rsidP="006208DA">
            <w:pPr>
              <w:spacing w:before="59" w:line="246" w:lineRule="auto"/>
              <w:ind w:left="107" w:right="-1"/>
              <w:rPr>
                <w:rFonts w:eastAsia="Arial" w:cs="Arial"/>
              </w:rPr>
            </w:pPr>
            <w:r>
              <w:rPr>
                <w:rFonts w:eastAsia="Arial" w:cs="Arial"/>
              </w:rPr>
              <w:t>a.</w:t>
            </w:r>
            <w:r w:rsidRPr="00FC7C71">
              <w:rPr>
                <w:rFonts w:eastAsia="Arial" w:cs="Arial"/>
              </w:rPr>
              <w:t xml:space="preserve"> Identifies hazards and assesses risks associated with these hazards, making safety adjustments as necessary, when carrying out experimental techniques and procedures in the lab or field. </w:t>
            </w:r>
          </w:p>
          <w:p w14:paraId="1DF11E08" w14:textId="77777777" w:rsidR="006208DA" w:rsidRPr="00FC7C71" w:rsidRDefault="006208DA" w:rsidP="006208DA">
            <w:pPr>
              <w:spacing w:before="59" w:line="246" w:lineRule="auto"/>
              <w:ind w:left="107" w:right="-1"/>
              <w:rPr>
                <w:rFonts w:eastAsia="Arial" w:cs="Arial"/>
              </w:rPr>
            </w:pPr>
          </w:p>
          <w:p w14:paraId="4619E08A" w14:textId="77777777" w:rsidR="006208DA" w:rsidRPr="00FC7C71" w:rsidRDefault="006208DA" w:rsidP="006208DA">
            <w:pPr>
              <w:spacing w:before="59" w:line="246" w:lineRule="auto"/>
              <w:ind w:left="107" w:right="-1"/>
              <w:rPr>
                <w:rFonts w:eastAsia="Arial" w:cs="Arial"/>
              </w:rPr>
            </w:pPr>
          </w:p>
        </w:tc>
      </w:tr>
      <w:tr w:rsidR="006208DA" w14:paraId="161F875E" w14:textId="77777777" w:rsidTr="006208DA">
        <w:trPr>
          <w:trHeight w:hRule="exact" w:val="690"/>
        </w:trPr>
        <w:tc>
          <w:tcPr>
            <w:tcW w:w="2183" w:type="dxa"/>
            <w:tcBorders>
              <w:top w:val="single" w:sz="4" w:space="0" w:color="939598"/>
              <w:left w:val="nil"/>
              <w:bottom w:val="single" w:sz="4" w:space="0" w:color="939598"/>
              <w:right w:val="single" w:sz="4" w:space="0" w:color="939598"/>
            </w:tcBorders>
          </w:tcPr>
          <w:p w14:paraId="3315A469" w14:textId="77777777" w:rsidR="006208DA" w:rsidRDefault="006208DA" w:rsidP="006208DA">
            <w:pPr>
              <w:spacing w:before="58" w:line="246" w:lineRule="auto"/>
              <w:ind w:left="454" w:right="-1" w:hanging="340"/>
              <w:rPr>
                <w:rFonts w:eastAsia="Arial" w:cs="Arial"/>
              </w:rPr>
            </w:pPr>
            <w:r>
              <w:rPr>
                <w:rFonts w:eastAsia="Arial" w:cs="Arial"/>
              </w:rPr>
              <w:t xml:space="preserve">4. </w:t>
            </w:r>
            <w:r>
              <w:rPr>
                <w:rFonts w:eastAsia="Arial" w:cs="Arial"/>
                <w:spacing w:val="34"/>
              </w:rPr>
              <w:t xml:space="preserve"> </w:t>
            </w:r>
            <w:r>
              <w:rPr>
                <w:rFonts w:eastAsia="Arial" w:cs="Arial"/>
              </w:rPr>
              <w:t>Makes and</w:t>
            </w:r>
            <w:r>
              <w:rPr>
                <w:rFonts w:eastAsia="Arial" w:cs="Arial"/>
                <w:spacing w:val="4"/>
              </w:rPr>
              <w:t xml:space="preserve"> </w:t>
            </w:r>
            <w:r>
              <w:rPr>
                <w:rFonts w:eastAsia="Arial" w:cs="Arial"/>
                <w:spacing w:val="-4"/>
              </w:rPr>
              <w:t>r</w:t>
            </w:r>
            <w:r>
              <w:rPr>
                <w:rFonts w:eastAsia="Arial" w:cs="Arial"/>
                <w:w w:val="101"/>
              </w:rPr>
              <w:t>eco</w:t>
            </w:r>
            <w:r>
              <w:rPr>
                <w:rFonts w:eastAsia="Arial" w:cs="Arial"/>
                <w:spacing w:val="-4"/>
                <w:w w:val="101"/>
              </w:rPr>
              <w:t>r</w:t>
            </w:r>
            <w:r>
              <w:rPr>
                <w:rFonts w:eastAsia="Arial" w:cs="Arial"/>
                <w:w w:val="103"/>
              </w:rPr>
              <w:t xml:space="preserve">ds </w:t>
            </w:r>
            <w:r>
              <w:rPr>
                <w:rFonts w:eastAsia="Arial" w:cs="Arial"/>
                <w:w w:val="101"/>
              </w:rPr>
              <w:t>observations</w:t>
            </w:r>
          </w:p>
        </w:tc>
        <w:tc>
          <w:tcPr>
            <w:tcW w:w="7315" w:type="dxa"/>
            <w:tcBorders>
              <w:top w:val="single" w:sz="4" w:space="0" w:color="939598"/>
              <w:left w:val="single" w:sz="4" w:space="0" w:color="939598"/>
              <w:bottom w:val="single" w:sz="4" w:space="0" w:color="939598"/>
              <w:right w:val="nil"/>
            </w:tcBorders>
          </w:tcPr>
          <w:p w14:paraId="6051100F" w14:textId="77777777" w:rsidR="006208DA" w:rsidRDefault="006208DA" w:rsidP="006208DA">
            <w:pPr>
              <w:spacing w:before="59" w:line="246" w:lineRule="auto"/>
              <w:ind w:left="107" w:right="-1"/>
              <w:rPr>
                <w:rFonts w:eastAsia="Arial" w:cs="Arial"/>
              </w:rPr>
            </w:pPr>
            <w:r>
              <w:rPr>
                <w:rFonts w:eastAsia="Arial" w:cs="Arial"/>
              </w:rPr>
              <w:t>a.</w:t>
            </w:r>
            <w:r w:rsidRPr="00FC7C71">
              <w:rPr>
                <w:rFonts w:eastAsia="Arial" w:cs="Arial"/>
              </w:rPr>
              <w:t xml:space="preserve"> Makes accurate observations relevant to the experimental or investigative procedure. </w:t>
            </w:r>
          </w:p>
          <w:p w14:paraId="20E1E6F8" w14:textId="77777777" w:rsidR="006208DA" w:rsidRPr="00FC7C71" w:rsidRDefault="006208DA" w:rsidP="006208DA">
            <w:pPr>
              <w:spacing w:before="59" w:line="246" w:lineRule="auto"/>
              <w:ind w:left="107" w:right="-1"/>
              <w:rPr>
                <w:rFonts w:eastAsia="Arial" w:cs="Arial"/>
              </w:rPr>
            </w:pPr>
          </w:p>
          <w:p w14:paraId="15667191" w14:textId="77777777" w:rsidR="006208DA" w:rsidRPr="00FC7C71" w:rsidRDefault="006208DA" w:rsidP="006208DA">
            <w:pPr>
              <w:spacing w:before="59" w:line="246" w:lineRule="auto"/>
              <w:ind w:left="107" w:right="-1"/>
              <w:rPr>
                <w:rFonts w:eastAsia="Arial" w:cs="Arial"/>
              </w:rPr>
            </w:pPr>
          </w:p>
        </w:tc>
      </w:tr>
      <w:tr w:rsidR="006208DA" w14:paraId="4BBD2C6A" w14:textId="77777777" w:rsidTr="006208DA">
        <w:trPr>
          <w:trHeight w:hRule="exact" w:val="572"/>
        </w:trPr>
        <w:tc>
          <w:tcPr>
            <w:tcW w:w="2183" w:type="dxa"/>
            <w:tcBorders>
              <w:top w:val="single" w:sz="4" w:space="0" w:color="939598"/>
              <w:left w:val="nil"/>
              <w:bottom w:val="single" w:sz="4" w:space="0" w:color="939598"/>
              <w:right w:val="single" w:sz="4" w:space="0" w:color="939598"/>
            </w:tcBorders>
            <w:shd w:val="clear" w:color="auto" w:fill="522E91"/>
          </w:tcPr>
          <w:p w14:paraId="5298E3C2" w14:textId="77777777" w:rsidR="006208DA" w:rsidRPr="001D5D7D" w:rsidRDefault="006208DA" w:rsidP="006208DA">
            <w:pPr>
              <w:spacing w:before="58" w:line="246" w:lineRule="auto"/>
              <w:ind w:left="454" w:right="-1" w:hanging="340"/>
              <w:rPr>
                <w:rFonts w:eastAsia="Arial" w:cs="Arial"/>
              </w:rPr>
            </w:pPr>
          </w:p>
        </w:tc>
        <w:tc>
          <w:tcPr>
            <w:tcW w:w="7315" w:type="dxa"/>
            <w:tcBorders>
              <w:top w:val="single" w:sz="4" w:space="0" w:color="939598"/>
              <w:left w:val="single" w:sz="4" w:space="0" w:color="939598"/>
              <w:bottom w:val="single" w:sz="4" w:space="0" w:color="939598"/>
              <w:right w:val="nil"/>
            </w:tcBorders>
            <w:shd w:val="clear" w:color="auto" w:fill="522E91"/>
          </w:tcPr>
          <w:p w14:paraId="4E6675AC" w14:textId="77777777" w:rsidR="006208DA" w:rsidRPr="001D5D7D" w:rsidRDefault="006208DA" w:rsidP="006208DA">
            <w:pPr>
              <w:spacing w:before="59" w:line="246" w:lineRule="auto"/>
              <w:ind w:left="107" w:right="-1"/>
              <w:rPr>
                <w:rFonts w:eastAsia="Arial" w:cs="Arial"/>
              </w:rPr>
            </w:pPr>
            <w:r w:rsidRPr="001D5D7D">
              <w:rPr>
                <w:rFonts w:eastAsia="Arial" w:cs="Arial"/>
                <w:color w:val="FFFFFF" w:themeColor="background1"/>
              </w:rPr>
              <w:t>Apparatus and techniques</w:t>
            </w:r>
          </w:p>
        </w:tc>
      </w:tr>
      <w:tr w:rsidR="006208DA" w14:paraId="566F183B" w14:textId="77777777" w:rsidTr="006208DA">
        <w:trPr>
          <w:trHeight w:hRule="exact" w:val="742"/>
        </w:trPr>
        <w:tc>
          <w:tcPr>
            <w:tcW w:w="2183" w:type="dxa"/>
            <w:tcBorders>
              <w:top w:val="single" w:sz="4" w:space="0" w:color="939598"/>
              <w:left w:val="nil"/>
              <w:bottom w:val="single" w:sz="4" w:space="0" w:color="939598"/>
              <w:right w:val="single" w:sz="4" w:space="0" w:color="939598"/>
            </w:tcBorders>
          </w:tcPr>
          <w:p w14:paraId="335DABAF" w14:textId="77777777" w:rsidR="006208DA" w:rsidRDefault="006208DA" w:rsidP="006208DA">
            <w:pPr>
              <w:spacing w:before="58" w:line="246" w:lineRule="auto"/>
              <w:ind w:left="454" w:right="-1" w:hanging="340"/>
              <w:rPr>
                <w:rFonts w:eastAsia="Arial" w:cs="Arial"/>
              </w:rPr>
            </w:pPr>
            <w:r w:rsidRPr="001D5D7D">
              <w:rPr>
                <w:rFonts w:eastAsia="Arial" w:cs="Arial"/>
              </w:rPr>
              <w:t>A</w:t>
            </w:r>
            <w:r>
              <w:rPr>
                <w:rFonts w:eastAsia="Arial" w:cs="Arial"/>
              </w:rPr>
              <w:t>T</w:t>
            </w:r>
            <w:r w:rsidRPr="001D5D7D">
              <w:rPr>
                <w:rFonts w:eastAsia="Arial" w:cs="Arial"/>
              </w:rPr>
              <w:t xml:space="preserve"> d</w:t>
            </w:r>
          </w:p>
        </w:tc>
        <w:tc>
          <w:tcPr>
            <w:tcW w:w="7315" w:type="dxa"/>
            <w:tcBorders>
              <w:top w:val="single" w:sz="4" w:space="0" w:color="939598"/>
              <w:left w:val="single" w:sz="4" w:space="0" w:color="939598"/>
              <w:bottom w:val="single" w:sz="4" w:space="0" w:color="939598"/>
              <w:right w:val="nil"/>
            </w:tcBorders>
          </w:tcPr>
          <w:p w14:paraId="2B9035DD" w14:textId="77777777" w:rsidR="006208DA" w:rsidRDefault="006208DA" w:rsidP="006208DA">
            <w:pPr>
              <w:spacing w:before="59" w:line="246" w:lineRule="auto"/>
              <w:ind w:left="107" w:right="-1"/>
              <w:rPr>
                <w:rFonts w:eastAsia="Arial" w:cs="Arial"/>
              </w:rPr>
            </w:pPr>
            <w:r>
              <w:rPr>
                <w:rFonts w:eastAsia="Arial" w:cs="Arial"/>
              </w:rPr>
              <w:t>use</w:t>
            </w:r>
            <w:r w:rsidRPr="001D5D7D">
              <w:rPr>
                <w:rFonts w:eastAsia="Arial" w:cs="Arial"/>
              </w:rPr>
              <w:t xml:space="preserve"> </w:t>
            </w:r>
            <w:r>
              <w:rPr>
                <w:rFonts w:eastAsia="Arial" w:cs="Arial"/>
              </w:rPr>
              <w:t>of</w:t>
            </w:r>
            <w:r w:rsidRPr="001D5D7D">
              <w:rPr>
                <w:rFonts w:eastAsia="Arial" w:cs="Arial"/>
              </w:rPr>
              <w:t xml:space="preserve"> </w:t>
            </w:r>
            <w:r>
              <w:rPr>
                <w:rFonts w:eastAsia="Arial" w:cs="Arial"/>
              </w:rPr>
              <w:t>light</w:t>
            </w:r>
            <w:r w:rsidRPr="001D5D7D">
              <w:rPr>
                <w:rFonts w:eastAsia="Arial" w:cs="Arial"/>
              </w:rPr>
              <w:t xml:space="preserve"> </w:t>
            </w:r>
            <w:r>
              <w:rPr>
                <w:rFonts w:eastAsia="Arial" w:cs="Arial"/>
              </w:rPr>
              <w:t>mic</w:t>
            </w:r>
            <w:r w:rsidRPr="001D5D7D">
              <w:rPr>
                <w:rFonts w:eastAsia="Arial" w:cs="Arial"/>
              </w:rPr>
              <w:t>r</w:t>
            </w:r>
            <w:r>
              <w:rPr>
                <w:rFonts w:eastAsia="Arial" w:cs="Arial"/>
              </w:rPr>
              <w:t>oscope</w:t>
            </w:r>
            <w:r w:rsidRPr="001D5D7D">
              <w:rPr>
                <w:rFonts w:eastAsia="Arial" w:cs="Arial"/>
              </w:rPr>
              <w:t xml:space="preserve"> </w:t>
            </w:r>
            <w:r>
              <w:rPr>
                <w:rFonts w:eastAsia="Arial" w:cs="Arial"/>
              </w:rPr>
              <w:t>at</w:t>
            </w:r>
            <w:r w:rsidRPr="001D5D7D">
              <w:rPr>
                <w:rFonts w:eastAsia="Arial" w:cs="Arial"/>
              </w:rPr>
              <w:t xml:space="preserve"> </w:t>
            </w:r>
            <w:r>
              <w:rPr>
                <w:rFonts w:eastAsia="Arial" w:cs="Arial"/>
              </w:rPr>
              <w:t>high power</w:t>
            </w:r>
            <w:r w:rsidRPr="001D5D7D">
              <w:rPr>
                <w:rFonts w:eastAsia="Arial" w:cs="Arial"/>
              </w:rPr>
              <w:t xml:space="preserve"> </w:t>
            </w:r>
            <w:r>
              <w:rPr>
                <w:rFonts w:eastAsia="Arial" w:cs="Arial"/>
              </w:rPr>
              <w:t>and</w:t>
            </w:r>
            <w:r w:rsidRPr="001D5D7D">
              <w:rPr>
                <w:rFonts w:eastAsia="Arial" w:cs="Arial"/>
              </w:rPr>
              <w:t xml:space="preserve"> </w:t>
            </w:r>
            <w:r>
              <w:rPr>
                <w:rFonts w:eastAsia="Arial" w:cs="Arial"/>
              </w:rPr>
              <w:t>low</w:t>
            </w:r>
            <w:r w:rsidRPr="001D5D7D">
              <w:rPr>
                <w:rFonts w:eastAsia="Arial" w:cs="Arial"/>
              </w:rPr>
              <w:t xml:space="preserve"> </w:t>
            </w:r>
            <w:r>
              <w:rPr>
                <w:rFonts w:eastAsia="Arial" w:cs="Arial"/>
              </w:rPr>
              <w:t>powe</w:t>
            </w:r>
            <w:r w:rsidRPr="001D5D7D">
              <w:rPr>
                <w:rFonts w:eastAsia="Arial" w:cs="Arial"/>
              </w:rPr>
              <w:t>r</w:t>
            </w:r>
            <w:r>
              <w:rPr>
                <w:rFonts w:eastAsia="Arial" w:cs="Arial"/>
              </w:rPr>
              <w:t>,</w:t>
            </w:r>
            <w:r w:rsidRPr="001D5D7D">
              <w:rPr>
                <w:rFonts w:eastAsia="Arial" w:cs="Arial"/>
              </w:rPr>
              <w:t xml:space="preserve"> </w:t>
            </w:r>
            <w:r>
              <w:rPr>
                <w:rFonts w:eastAsia="Arial" w:cs="Arial"/>
              </w:rPr>
              <w:t>including</w:t>
            </w:r>
            <w:r w:rsidRPr="001D5D7D">
              <w:rPr>
                <w:rFonts w:eastAsia="Arial" w:cs="Arial"/>
              </w:rPr>
              <w:t xml:space="preserve"> </w:t>
            </w:r>
            <w:r>
              <w:rPr>
                <w:rFonts w:eastAsia="Arial" w:cs="Arial"/>
              </w:rPr>
              <w:t>use</w:t>
            </w:r>
            <w:r w:rsidRPr="001D5D7D">
              <w:rPr>
                <w:rFonts w:eastAsia="Arial" w:cs="Arial"/>
              </w:rPr>
              <w:t xml:space="preserve"> </w:t>
            </w:r>
            <w:r>
              <w:rPr>
                <w:rFonts w:eastAsia="Arial" w:cs="Arial"/>
              </w:rPr>
              <w:t>of</w:t>
            </w:r>
            <w:r w:rsidRPr="001D5D7D">
              <w:rPr>
                <w:rFonts w:eastAsia="Arial" w:cs="Arial"/>
              </w:rPr>
              <w:t xml:space="preserve"> </w:t>
            </w:r>
            <w:r>
              <w:rPr>
                <w:rFonts w:eastAsia="Arial" w:cs="Arial"/>
              </w:rPr>
              <w:t>a</w:t>
            </w:r>
            <w:r w:rsidRPr="001D5D7D">
              <w:rPr>
                <w:rFonts w:eastAsia="Arial" w:cs="Arial"/>
              </w:rPr>
              <w:t xml:space="preserve"> graticule</w:t>
            </w:r>
          </w:p>
        </w:tc>
      </w:tr>
      <w:tr w:rsidR="006208DA" w14:paraId="587CD05C" w14:textId="77777777" w:rsidTr="006208DA">
        <w:trPr>
          <w:trHeight w:hRule="exact" w:val="393"/>
        </w:trPr>
        <w:tc>
          <w:tcPr>
            <w:tcW w:w="2183" w:type="dxa"/>
            <w:tcBorders>
              <w:top w:val="single" w:sz="4" w:space="0" w:color="939598"/>
              <w:left w:val="nil"/>
              <w:bottom w:val="single" w:sz="4" w:space="0" w:color="939598"/>
              <w:right w:val="single" w:sz="4" w:space="0" w:color="939598"/>
            </w:tcBorders>
          </w:tcPr>
          <w:p w14:paraId="7F016B11" w14:textId="77777777" w:rsidR="006208DA" w:rsidRDefault="006208DA" w:rsidP="006208DA">
            <w:pPr>
              <w:spacing w:before="58" w:line="246" w:lineRule="auto"/>
              <w:ind w:left="454" w:right="-1" w:hanging="340"/>
              <w:rPr>
                <w:rFonts w:eastAsia="Arial" w:cs="Arial"/>
              </w:rPr>
            </w:pPr>
            <w:r w:rsidRPr="001D5D7D">
              <w:rPr>
                <w:rFonts w:eastAsia="Arial" w:cs="Arial"/>
              </w:rPr>
              <w:t>A</w:t>
            </w:r>
            <w:r>
              <w:rPr>
                <w:rFonts w:eastAsia="Arial" w:cs="Arial"/>
              </w:rPr>
              <w:t>T</w:t>
            </w:r>
            <w:r w:rsidRPr="001D5D7D">
              <w:rPr>
                <w:rFonts w:eastAsia="Arial" w:cs="Arial"/>
              </w:rPr>
              <w:t xml:space="preserve"> </w:t>
            </w:r>
            <w:r>
              <w:rPr>
                <w:rFonts w:eastAsia="Arial" w:cs="Arial"/>
              </w:rPr>
              <w:t>e</w:t>
            </w:r>
          </w:p>
        </w:tc>
        <w:tc>
          <w:tcPr>
            <w:tcW w:w="7315" w:type="dxa"/>
            <w:tcBorders>
              <w:top w:val="single" w:sz="4" w:space="0" w:color="939598"/>
              <w:left w:val="single" w:sz="4" w:space="0" w:color="939598"/>
              <w:bottom w:val="single" w:sz="4" w:space="0" w:color="939598"/>
              <w:right w:val="nil"/>
            </w:tcBorders>
          </w:tcPr>
          <w:p w14:paraId="747570FF" w14:textId="77777777" w:rsidR="006208DA" w:rsidRDefault="006208DA" w:rsidP="006208DA">
            <w:pPr>
              <w:spacing w:before="59" w:line="246" w:lineRule="auto"/>
              <w:ind w:left="107" w:right="-1"/>
              <w:rPr>
                <w:rFonts w:eastAsia="Arial" w:cs="Arial"/>
              </w:rPr>
            </w:pPr>
            <w:r>
              <w:rPr>
                <w:rFonts w:eastAsia="Arial" w:cs="Arial"/>
              </w:rPr>
              <w:t>p</w:t>
            </w:r>
            <w:r w:rsidRPr="001D5D7D">
              <w:rPr>
                <w:rFonts w:eastAsia="Arial" w:cs="Arial"/>
              </w:rPr>
              <w:t>r</w:t>
            </w:r>
            <w:r>
              <w:rPr>
                <w:rFonts w:eastAsia="Arial" w:cs="Arial"/>
              </w:rPr>
              <w:t>oduce</w:t>
            </w:r>
            <w:r w:rsidRPr="001D5D7D">
              <w:rPr>
                <w:rFonts w:eastAsia="Arial" w:cs="Arial"/>
              </w:rPr>
              <w:t xml:space="preserve"> </w:t>
            </w:r>
            <w:r>
              <w:rPr>
                <w:rFonts w:eastAsia="Arial" w:cs="Arial"/>
              </w:rPr>
              <w:t>scientific</w:t>
            </w:r>
            <w:r w:rsidRPr="001D5D7D">
              <w:rPr>
                <w:rFonts w:eastAsia="Arial" w:cs="Arial"/>
              </w:rPr>
              <w:t xml:space="preserve"> </w:t>
            </w:r>
            <w:r>
              <w:rPr>
                <w:rFonts w:eastAsia="Arial" w:cs="Arial"/>
              </w:rPr>
              <w:t>drawing</w:t>
            </w:r>
            <w:r w:rsidRPr="001D5D7D">
              <w:rPr>
                <w:rFonts w:eastAsia="Arial" w:cs="Arial"/>
              </w:rPr>
              <w:t xml:space="preserve"> </w:t>
            </w:r>
            <w:r>
              <w:rPr>
                <w:rFonts w:eastAsia="Arial" w:cs="Arial"/>
              </w:rPr>
              <w:t>f</w:t>
            </w:r>
            <w:r w:rsidRPr="001D5D7D">
              <w:rPr>
                <w:rFonts w:eastAsia="Arial" w:cs="Arial"/>
              </w:rPr>
              <w:t>r</w:t>
            </w:r>
            <w:r>
              <w:rPr>
                <w:rFonts w:eastAsia="Arial" w:cs="Arial"/>
              </w:rPr>
              <w:t>om</w:t>
            </w:r>
            <w:r w:rsidRPr="001D5D7D">
              <w:rPr>
                <w:rFonts w:eastAsia="Arial" w:cs="Arial"/>
              </w:rPr>
              <w:t xml:space="preserve"> </w:t>
            </w:r>
            <w:r>
              <w:rPr>
                <w:rFonts w:eastAsia="Arial" w:cs="Arial"/>
              </w:rPr>
              <w:t>observation</w:t>
            </w:r>
            <w:r w:rsidRPr="001D5D7D">
              <w:rPr>
                <w:rFonts w:eastAsia="Arial" w:cs="Arial"/>
              </w:rPr>
              <w:t xml:space="preserve"> </w:t>
            </w:r>
            <w:r>
              <w:rPr>
                <w:rFonts w:eastAsia="Arial" w:cs="Arial"/>
              </w:rPr>
              <w:t>with</w:t>
            </w:r>
            <w:r w:rsidRPr="001D5D7D">
              <w:rPr>
                <w:rFonts w:eastAsia="Arial" w:cs="Arial"/>
              </w:rPr>
              <w:t xml:space="preserve"> annotations</w:t>
            </w:r>
          </w:p>
        </w:tc>
      </w:tr>
      <w:tr w:rsidR="006208DA" w14:paraId="0D0322DD" w14:textId="77777777" w:rsidTr="006208DA">
        <w:trPr>
          <w:trHeight w:hRule="exact" w:val="426"/>
        </w:trPr>
        <w:tc>
          <w:tcPr>
            <w:tcW w:w="2183" w:type="dxa"/>
            <w:tcBorders>
              <w:top w:val="single" w:sz="4" w:space="0" w:color="939598"/>
              <w:left w:val="nil"/>
              <w:bottom w:val="single" w:sz="4" w:space="0" w:color="939598"/>
              <w:right w:val="single" w:sz="4" w:space="0" w:color="939598"/>
            </w:tcBorders>
          </w:tcPr>
          <w:p w14:paraId="47523EA6" w14:textId="77777777" w:rsidR="006208DA" w:rsidRDefault="006208DA" w:rsidP="006208DA">
            <w:pPr>
              <w:spacing w:before="58" w:line="246" w:lineRule="auto"/>
              <w:ind w:left="454" w:right="-1" w:hanging="340"/>
              <w:rPr>
                <w:rFonts w:eastAsia="Arial" w:cs="Arial"/>
              </w:rPr>
            </w:pPr>
            <w:r w:rsidRPr="001D5D7D">
              <w:rPr>
                <w:rFonts w:eastAsia="Arial" w:cs="Arial"/>
              </w:rPr>
              <w:lastRenderedPageBreak/>
              <w:t>A</w:t>
            </w:r>
            <w:r>
              <w:rPr>
                <w:rFonts w:eastAsia="Arial" w:cs="Arial"/>
              </w:rPr>
              <w:t>T</w:t>
            </w:r>
            <w:r w:rsidRPr="001D5D7D">
              <w:rPr>
                <w:rFonts w:eastAsia="Arial" w:cs="Arial"/>
              </w:rPr>
              <w:t xml:space="preserve"> f</w:t>
            </w:r>
          </w:p>
        </w:tc>
        <w:tc>
          <w:tcPr>
            <w:tcW w:w="7315" w:type="dxa"/>
            <w:tcBorders>
              <w:top w:val="single" w:sz="4" w:space="0" w:color="939598"/>
              <w:left w:val="single" w:sz="4" w:space="0" w:color="939598"/>
              <w:bottom w:val="single" w:sz="4" w:space="0" w:color="939598"/>
              <w:right w:val="nil"/>
            </w:tcBorders>
          </w:tcPr>
          <w:p w14:paraId="393A4F5B" w14:textId="77777777" w:rsidR="006208DA" w:rsidRDefault="006208DA" w:rsidP="006208DA">
            <w:pPr>
              <w:spacing w:before="59" w:line="246" w:lineRule="auto"/>
              <w:ind w:left="107" w:right="-1"/>
              <w:rPr>
                <w:rFonts w:eastAsia="Arial" w:cs="Arial"/>
              </w:rPr>
            </w:pPr>
            <w:r>
              <w:rPr>
                <w:rFonts w:eastAsia="Arial" w:cs="Arial"/>
              </w:rPr>
              <w:t>use</w:t>
            </w:r>
            <w:r w:rsidRPr="001D5D7D">
              <w:rPr>
                <w:rFonts w:eastAsia="Arial" w:cs="Arial"/>
              </w:rPr>
              <w:t xml:space="preserve"> </w:t>
            </w:r>
            <w:r>
              <w:rPr>
                <w:rFonts w:eastAsia="Arial" w:cs="Arial"/>
              </w:rPr>
              <w:t>qualitative</w:t>
            </w:r>
            <w:r w:rsidRPr="001D5D7D">
              <w:rPr>
                <w:rFonts w:eastAsia="Arial" w:cs="Arial"/>
              </w:rPr>
              <w:t xml:space="preserve"> r</w:t>
            </w:r>
            <w:r>
              <w:rPr>
                <w:rFonts w:eastAsia="Arial" w:cs="Arial"/>
              </w:rPr>
              <w:t>eagents</w:t>
            </w:r>
            <w:r w:rsidRPr="001D5D7D">
              <w:rPr>
                <w:rFonts w:eastAsia="Arial" w:cs="Arial"/>
              </w:rPr>
              <w:t xml:space="preserve"> </w:t>
            </w:r>
            <w:r>
              <w:rPr>
                <w:rFonts w:eastAsia="Arial" w:cs="Arial"/>
              </w:rPr>
              <w:t>to</w:t>
            </w:r>
            <w:r w:rsidRPr="001D5D7D">
              <w:rPr>
                <w:rFonts w:eastAsia="Arial" w:cs="Arial"/>
              </w:rPr>
              <w:t xml:space="preserve"> </w:t>
            </w:r>
            <w:r>
              <w:rPr>
                <w:rFonts w:eastAsia="Arial" w:cs="Arial"/>
              </w:rPr>
              <w:t>identify</w:t>
            </w:r>
            <w:r w:rsidRPr="001D5D7D">
              <w:rPr>
                <w:rFonts w:eastAsia="Arial" w:cs="Arial"/>
              </w:rPr>
              <w:t xml:space="preserve"> </w:t>
            </w:r>
            <w:r>
              <w:rPr>
                <w:rFonts w:eastAsia="Arial" w:cs="Arial"/>
              </w:rPr>
              <w:t>biological</w:t>
            </w:r>
            <w:r w:rsidRPr="001D5D7D">
              <w:rPr>
                <w:rFonts w:eastAsia="Arial" w:cs="Arial"/>
              </w:rPr>
              <w:t xml:space="preserve"> </w:t>
            </w:r>
            <w:r>
              <w:rPr>
                <w:rFonts w:eastAsia="Arial" w:cs="Arial"/>
              </w:rPr>
              <w:t>molecules</w:t>
            </w:r>
          </w:p>
        </w:tc>
      </w:tr>
    </w:tbl>
    <w:p w14:paraId="02871E7F" w14:textId="77777777" w:rsidR="006208DA" w:rsidRDefault="006208DA" w:rsidP="006208DA">
      <w:pPr>
        <w:pStyle w:val="ListParagraph"/>
        <w:rPr>
          <w:sz w:val="20"/>
          <w:szCs w:val="20"/>
        </w:rPr>
      </w:pPr>
    </w:p>
    <w:sectPr w:rsidR="006208DA">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9D980E" w14:textId="77777777" w:rsidR="00144211" w:rsidRDefault="00144211" w:rsidP="00B25DEB">
      <w:pPr>
        <w:spacing w:after="0" w:line="240" w:lineRule="auto"/>
      </w:pPr>
      <w:r>
        <w:separator/>
      </w:r>
    </w:p>
  </w:endnote>
  <w:endnote w:type="continuationSeparator" w:id="0">
    <w:p w14:paraId="27E0AA65" w14:textId="77777777" w:rsidR="00144211" w:rsidRDefault="00144211" w:rsidP="00B25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9975523"/>
      <w:docPartObj>
        <w:docPartGallery w:val="Page Numbers (Bottom of Page)"/>
        <w:docPartUnique/>
      </w:docPartObj>
    </w:sdtPr>
    <w:sdtEndPr>
      <w:rPr>
        <w:noProof/>
      </w:rPr>
    </w:sdtEndPr>
    <w:sdtContent>
      <w:p w14:paraId="5D0D1BE3" w14:textId="77777777" w:rsidR="00144211" w:rsidRDefault="00144211">
        <w:pPr>
          <w:pStyle w:val="Footer"/>
          <w:jc w:val="right"/>
        </w:pPr>
        <w:r>
          <w:fldChar w:fldCharType="begin"/>
        </w:r>
        <w:r>
          <w:instrText xml:space="preserve"> PAGE   \* MERGEFORMAT </w:instrText>
        </w:r>
        <w:r>
          <w:fldChar w:fldCharType="separate"/>
        </w:r>
        <w:r w:rsidR="00CE43CF">
          <w:rPr>
            <w:noProof/>
          </w:rPr>
          <w:t>1</w:t>
        </w:r>
        <w:r>
          <w:rPr>
            <w:noProof/>
          </w:rPr>
          <w:fldChar w:fldCharType="end"/>
        </w:r>
      </w:p>
    </w:sdtContent>
  </w:sdt>
  <w:p w14:paraId="5AF3B326" w14:textId="77777777" w:rsidR="00144211" w:rsidRDefault="001442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6217C2" w14:textId="77777777" w:rsidR="00144211" w:rsidRDefault="00144211" w:rsidP="00B25DEB">
      <w:pPr>
        <w:spacing w:after="0" w:line="240" w:lineRule="auto"/>
      </w:pPr>
      <w:r>
        <w:separator/>
      </w:r>
    </w:p>
  </w:footnote>
  <w:footnote w:type="continuationSeparator" w:id="0">
    <w:p w14:paraId="1CE4375D" w14:textId="77777777" w:rsidR="00144211" w:rsidRDefault="00144211" w:rsidP="00B25D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C1D09" w14:textId="77777777" w:rsidR="00144211" w:rsidRDefault="00144211">
    <w:pPr>
      <w:pStyle w:val="Header"/>
    </w:pPr>
    <w:r>
      <w:t>A level Biology required practical No.2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56129"/>
    <w:multiLevelType w:val="hybridMultilevel"/>
    <w:tmpl w:val="15C80D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3B75F8"/>
    <w:multiLevelType w:val="multilevel"/>
    <w:tmpl w:val="DFB60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703F0"/>
    <w:multiLevelType w:val="hybridMultilevel"/>
    <w:tmpl w:val="8920249E"/>
    <w:lvl w:ilvl="0" w:tplc="0352A3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926507"/>
    <w:multiLevelType w:val="hybridMultilevel"/>
    <w:tmpl w:val="1750B8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3F34C67"/>
    <w:multiLevelType w:val="hybridMultilevel"/>
    <w:tmpl w:val="27FE8DF8"/>
    <w:lvl w:ilvl="0" w:tplc="A9687E9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1C5665"/>
    <w:multiLevelType w:val="hybridMultilevel"/>
    <w:tmpl w:val="5A386E9C"/>
    <w:lvl w:ilvl="0" w:tplc="0352A3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DC3046"/>
    <w:multiLevelType w:val="hybridMultilevel"/>
    <w:tmpl w:val="5300A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E04E14"/>
    <w:multiLevelType w:val="hybridMultilevel"/>
    <w:tmpl w:val="D7C2E620"/>
    <w:lvl w:ilvl="0" w:tplc="F7726E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6F1C6C"/>
    <w:multiLevelType w:val="hybridMultilevel"/>
    <w:tmpl w:val="FE10430C"/>
    <w:lvl w:ilvl="0" w:tplc="3C1A2A44">
      <w:start w:val="1"/>
      <w:numFmt w:val="decimal"/>
      <w:lvlText w:val="%1."/>
      <w:lvlJc w:val="left"/>
      <w:pPr>
        <w:ind w:left="1484" w:hanging="360"/>
      </w:pPr>
      <w:rPr>
        <w:rFonts w:hint="default"/>
      </w:rPr>
    </w:lvl>
    <w:lvl w:ilvl="1" w:tplc="08090019" w:tentative="1">
      <w:start w:val="1"/>
      <w:numFmt w:val="lowerLetter"/>
      <w:lvlText w:val="%2."/>
      <w:lvlJc w:val="left"/>
      <w:pPr>
        <w:ind w:left="2204" w:hanging="360"/>
      </w:pPr>
    </w:lvl>
    <w:lvl w:ilvl="2" w:tplc="0809001B" w:tentative="1">
      <w:start w:val="1"/>
      <w:numFmt w:val="lowerRoman"/>
      <w:lvlText w:val="%3."/>
      <w:lvlJc w:val="right"/>
      <w:pPr>
        <w:ind w:left="2924" w:hanging="180"/>
      </w:pPr>
    </w:lvl>
    <w:lvl w:ilvl="3" w:tplc="0809000F" w:tentative="1">
      <w:start w:val="1"/>
      <w:numFmt w:val="decimal"/>
      <w:lvlText w:val="%4."/>
      <w:lvlJc w:val="left"/>
      <w:pPr>
        <w:ind w:left="3644" w:hanging="360"/>
      </w:pPr>
    </w:lvl>
    <w:lvl w:ilvl="4" w:tplc="08090019" w:tentative="1">
      <w:start w:val="1"/>
      <w:numFmt w:val="lowerLetter"/>
      <w:lvlText w:val="%5."/>
      <w:lvlJc w:val="left"/>
      <w:pPr>
        <w:ind w:left="4364" w:hanging="360"/>
      </w:pPr>
    </w:lvl>
    <w:lvl w:ilvl="5" w:tplc="0809001B" w:tentative="1">
      <w:start w:val="1"/>
      <w:numFmt w:val="lowerRoman"/>
      <w:lvlText w:val="%6."/>
      <w:lvlJc w:val="right"/>
      <w:pPr>
        <w:ind w:left="5084" w:hanging="180"/>
      </w:pPr>
    </w:lvl>
    <w:lvl w:ilvl="6" w:tplc="0809000F" w:tentative="1">
      <w:start w:val="1"/>
      <w:numFmt w:val="decimal"/>
      <w:lvlText w:val="%7."/>
      <w:lvlJc w:val="left"/>
      <w:pPr>
        <w:ind w:left="5804" w:hanging="360"/>
      </w:pPr>
    </w:lvl>
    <w:lvl w:ilvl="7" w:tplc="08090019" w:tentative="1">
      <w:start w:val="1"/>
      <w:numFmt w:val="lowerLetter"/>
      <w:lvlText w:val="%8."/>
      <w:lvlJc w:val="left"/>
      <w:pPr>
        <w:ind w:left="6524" w:hanging="360"/>
      </w:pPr>
    </w:lvl>
    <w:lvl w:ilvl="8" w:tplc="0809001B" w:tentative="1">
      <w:start w:val="1"/>
      <w:numFmt w:val="lowerRoman"/>
      <w:lvlText w:val="%9."/>
      <w:lvlJc w:val="right"/>
      <w:pPr>
        <w:ind w:left="7244" w:hanging="180"/>
      </w:pPr>
    </w:lvl>
  </w:abstractNum>
  <w:abstractNum w:abstractNumId="9" w15:restartNumberingAfterBreak="0">
    <w:nsid w:val="441472EE"/>
    <w:multiLevelType w:val="hybridMultilevel"/>
    <w:tmpl w:val="B71A09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1421EE"/>
    <w:multiLevelType w:val="hybridMultilevel"/>
    <w:tmpl w:val="C1124B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F311B9"/>
    <w:multiLevelType w:val="hybridMultilevel"/>
    <w:tmpl w:val="595ECE1A"/>
    <w:lvl w:ilvl="0" w:tplc="1E8AEE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20598F"/>
    <w:multiLevelType w:val="hybridMultilevel"/>
    <w:tmpl w:val="20F4B128"/>
    <w:lvl w:ilvl="0" w:tplc="08090013">
      <w:start w:val="1"/>
      <w:numFmt w:val="upperRoman"/>
      <w:lvlText w:val="%1."/>
      <w:lvlJc w:val="righ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DD02F5C"/>
    <w:multiLevelType w:val="hybridMultilevel"/>
    <w:tmpl w:val="2B524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EA11CB"/>
    <w:multiLevelType w:val="hybridMultilevel"/>
    <w:tmpl w:val="DF2C3A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F2311A"/>
    <w:multiLevelType w:val="hybridMultilevel"/>
    <w:tmpl w:val="F9A85406"/>
    <w:lvl w:ilvl="0" w:tplc="3C1A2A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EA162D1"/>
    <w:multiLevelType w:val="hybridMultilevel"/>
    <w:tmpl w:val="A434FD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3"/>
  </w:num>
  <w:num w:numId="2">
    <w:abstractNumId w:val="4"/>
  </w:num>
  <w:num w:numId="3">
    <w:abstractNumId w:val="14"/>
  </w:num>
  <w:num w:numId="4">
    <w:abstractNumId w:val="7"/>
  </w:num>
  <w:num w:numId="5">
    <w:abstractNumId w:val="0"/>
  </w:num>
  <w:num w:numId="6">
    <w:abstractNumId w:val="10"/>
  </w:num>
  <w:num w:numId="7">
    <w:abstractNumId w:val="2"/>
  </w:num>
  <w:num w:numId="8">
    <w:abstractNumId w:val="5"/>
  </w:num>
  <w:num w:numId="9">
    <w:abstractNumId w:val="11"/>
  </w:num>
  <w:num w:numId="10">
    <w:abstractNumId w:val="15"/>
  </w:num>
  <w:num w:numId="11">
    <w:abstractNumId w:val="8"/>
  </w:num>
  <w:num w:numId="12">
    <w:abstractNumId w:val="6"/>
  </w:num>
  <w:num w:numId="13">
    <w:abstractNumId w:val="9"/>
  </w:num>
  <w:num w:numId="14">
    <w:abstractNumId w:val="3"/>
  </w:num>
  <w:num w:numId="15">
    <w:abstractNumId w:val="16"/>
  </w:num>
  <w:num w:numId="16">
    <w:abstractNumId w:val="1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C1E"/>
    <w:rsid w:val="00056B49"/>
    <w:rsid w:val="00101373"/>
    <w:rsid w:val="00144211"/>
    <w:rsid w:val="001D5D7D"/>
    <w:rsid w:val="00393F4B"/>
    <w:rsid w:val="004F3C1E"/>
    <w:rsid w:val="00511EA9"/>
    <w:rsid w:val="006208DA"/>
    <w:rsid w:val="00824026"/>
    <w:rsid w:val="008269B6"/>
    <w:rsid w:val="00891174"/>
    <w:rsid w:val="00B25DEB"/>
    <w:rsid w:val="00B706B0"/>
    <w:rsid w:val="00C17F1F"/>
    <w:rsid w:val="00CE43CF"/>
    <w:rsid w:val="00D64AC2"/>
    <w:rsid w:val="00D709B9"/>
    <w:rsid w:val="00E1587A"/>
    <w:rsid w:val="00E8394B"/>
    <w:rsid w:val="00F001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0CC2A"/>
  <w15:docId w15:val="{D0EF9D59-094A-4FDC-AE64-06F873508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3C1E"/>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4F3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C1E"/>
    <w:rPr>
      <w:rFonts w:ascii="Tahoma" w:hAnsi="Tahoma" w:cs="Tahoma"/>
      <w:sz w:val="16"/>
      <w:szCs w:val="16"/>
    </w:rPr>
  </w:style>
  <w:style w:type="paragraph" w:styleId="ListParagraph">
    <w:name w:val="List Paragraph"/>
    <w:basedOn w:val="Normal"/>
    <w:uiPriority w:val="34"/>
    <w:qFormat/>
    <w:rsid w:val="004F3C1E"/>
    <w:pPr>
      <w:ind w:left="720"/>
      <w:contextualSpacing/>
    </w:pPr>
  </w:style>
  <w:style w:type="paragraph" w:styleId="Header">
    <w:name w:val="header"/>
    <w:basedOn w:val="Normal"/>
    <w:link w:val="HeaderChar"/>
    <w:uiPriority w:val="99"/>
    <w:unhideWhenUsed/>
    <w:rsid w:val="00B25D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DEB"/>
  </w:style>
  <w:style w:type="paragraph" w:styleId="Footer">
    <w:name w:val="footer"/>
    <w:basedOn w:val="Normal"/>
    <w:link w:val="FooterChar"/>
    <w:uiPriority w:val="99"/>
    <w:unhideWhenUsed/>
    <w:rsid w:val="00B25D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DEB"/>
  </w:style>
  <w:style w:type="table" w:styleId="TableGrid">
    <w:name w:val="Table Grid"/>
    <w:basedOn w:val="TableNormal"/>
    <w:uiPriority w:val="39"/>
    <w:rsid w:val="00B25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F1BA999DC5044AABA3F6C766A53CBA" ma:contentTypeVersion="1" ma:contentTypeDescription="Create a new document." ma:contentTypeScope="" ma:versionID="1a7056195e1fab4308c83d9ea1a6fbeb">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4AB501-1077-42C2-A362-5910E443DCDD}">
  <ds:schemaRefs>
    <ds:schemaRef ds:uri="http://schemas.microsoft.com/office/infopath/2007/PartnerControls"/>
    <ds:schemaRef ds:uri="http://purl.org/dc/dcmitype/"/>
    <ds:schemaRef ds:uri="http://schemas.openxmlformats.org/package/2006/metadata/core-properties"/>
    <ds:schemaRef ds:uri="http://purl.org/dc/terms/"/>
    <ds:schemaRef ds:uri="http://schemas.microsoft.com/sharepoint/v3"/>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B784C9A2-AC25-4EAE-AB13-EEBA9F8692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729933-7F42-4484-9E90-D5791C7B75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66B4A492</Template>
  <TotalTime>0</TotalTime>
  <Pages>4</Pages>
  <Words>872</Words>
  <Characters>4975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Haggar</dc:creator>
  <cp:lastModifiedBy>Deborah Haggar</cp:lastModifiedBy>
  <cp:revision>2</cp:revision>
  <cp:lastPrinted>2015-11-10T10:46:00Z</cp:lastPrinted>
  <dcterms:created xsi:type="dcterms:W3CDTF">2015-11-24T16:35:00Z</dcterms:created>
  <dcterms:modified xsi:type="dcterms:W3CDTF">2015-11-24T16:35:00Z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0x0101000BF1BA999DC5044AABA3F6C766A53CBA</vt:lpwstr>
  </property>
</Properties>
</file>