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881D"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lang w:eastAsia="en-GB"/>
        </w:rPr>
      </w:pPr>
      <w:r>
        <w:rPr>
          <w:rFonts w:ascii="Arial" w:hAnsi="Arial" w:cs="Arial"/>
          <w:b/>
          <w:bCs/>
          <w:color w:val="000000"/>
          <w:sz w:val="27"/>
          <w:szCs w:val="27"/>
        </w:rPr>
        <w:t>Q1.</w:t>
      </w:r>
    </w:p>
    <w:p w14:paraId="6DEDBB31" w14:textId="77777777" w:rsidR="007963F7" w:rsidRDefault="007963F7" w:rsidP="007963F7">
      <w:pPr>
        <w:widowControl w:val="0"/>
        <w:autoSpaceDE w:val="0"/>
        <w:autoSpaceDN w:val="0"/>
        <w:adjustRightInd w:val="0"/>
        <w:ind w:left="567" w:right="567"/>
        <w:rPr>
          <w:rFonts w:ascii="Arial" w:hAnsi="Arial" w:cs="Arial"/>
        </w:rPr>
      </w:pPr>
      <w:r>
        <w:rPr>
          <w:rFonts w:ascii="Arial" w:hAnsi="Arial" w:cs="Arial"/>
        </w:rPr>
        <w:t>Arbuscular mycorrhiza fungi (AMF) are fungi which grow on, and into, the roots of plants. AMF can increase the uptake of inorganic ions such as phosphate.</w:t>
      </w:r>
    </w:p>
    <w:p w14:paraId="54332DFA"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 xml:space="preserve">(a)     Suggest </w:t>
      </w:r>
      <w:r>
        <w:rPr>
          <w:rFonts w:ascii="Arial" w:hAnsi="Arial" w:cs="Arial"/>
          <w:b/>
          <w:bCs/>
        </w:rPr>
        <w:t>one</w:t>
      </w:r>
      <w:r>
        <w:rPr>
          <w:rFonts w:ascii="Arial" w:hAnsi="Arial" w:cs="Arial"/>
        </w:rPr>
        <w:t xml:space="preserve"> way in which an increase in the uptake of phosphate could increase plant growth.</w:t>
      </w:r>
    </w:p>
    <w:p w14:paraId="4A77AE4E"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6C66C20C"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D2F2CC9"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55D6008C"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 xml:space="preserve">(b)     Suggest </w:t>
      </w:r>
      <w:r>
        <w:rPr>
          <w:rFonts w:ascii="Arial" w:hAnsi="Arial" w:cs="Arial"/>
          <w:b/>
          <w:bCs/>
        </w:rPr>
        <w:t>one</w:t>
      </w:r>
      <w:r>
        <w:rPr>
          <w:rFonts w:ascii="Arial" w:hAnsi="Arial" w:cs="Arial"/>
        </w:rPr>
        <w:t xml:space="preserve"> way in which AMF may benefit from their association with plants.</w:t>
      </w:r>
    </w:p>
    <w:p w14:paraId="0DDFD96C"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FA4C08D"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E7BC387"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7D08F7DE"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(c)     Scientists investigated the effects of different AMF species on the productivity of the plant community of a prairie grassland ecosystem when growing in/on soil containing different phosphate concentrations.</w:t>
      </w:r>
    </w:p>
    <w:p w14:paraId="5C19FA1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 xml:space="preserve">The scientists set up identical plots of prairie grassland soil containing seeds of the plant species found in the ecosystem. The scientists added different AMF species and different concentrations of phosphate to </w:t>
      </w:r>
      <w:proofErr w:type="gramStart"/>
      <w:r>
        <w:rPr>
          <w:rFonts w:ascii="Arial" w:hAnsi="Arial" w:cs="Arial"/>
        </w:rPr>
        <w:t>particular plots</w:t>
      </w:r>
      <w:proofErr w:type="gramEnd"/>
      <w:r>
        <w:rPr>
          <w:rFonts w:ascii="Arial" w:hAnsi="Arial" w:cs="Arial"/>
        </w:rPr>
        <w:t>. Control plots without AMF species were also set up. After 20 weeks the scientists determined the shoot biomass for each plot.</w:t>
      </w:r>
    </w:p>
    <w:p w14:paraId="6B9BC9F9"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The results the scientists obtained are shown in the graph.</w:t>
      </w:r>
    </w:p>
    <w:p w14:paraId="52A04733" w14:textId="77777777" w:rsidR="007963F7" w:rsidRDefault="007963F7" w:rsidP="007963F7">
      <w:pPr>
        <w:widowControl w:val="0"/>
        <w:autoSpaceDE w:val="0"/>
        <w:autoSpaceDN w:val="0"/>
        <w:adjustRightInd w:val="0"/>
        <w:spacing w:before="240"/>
        <w:jc w:val="center"/>
        <w:rPr>
          <w:rFonts w:ascii="Arial" w:hAnsi="Arial" w:cs="Arial"/>
        </w:rPr>
      </w:pPr>
      <w:r>
        <w:rPr>
          <w:rFonts w:ascii="Arial" w:hAnsi="Arial" w:cs="Arial"/>
          <w:noProof/>
          <w:lang w:eastAsia="en-GB"/>
        </w:rPr>
        <w:drawing>
          <wp:inline distT="0" distB="0" distL="0" distR="0" wp14:anchorId="6B0B88F0" wp14:editId="34915D38">
            <wp:extent cx="5143500" cy="2957094"/>
            <wp:effectExtent l="0" t="0" r="0" b="0"/>
            <wp:docPr id="7" name="Picture 7" descr="A picture containing text, screensho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creenshot, line, 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7414" cy="2965093"/>
                    </a:xfrm>
                    <a:prstGeom prst="rect">
                      <a:avLst/>
                    </a:prstGeom>
                    <a:noFill/>
                    <a:ln>
                      <a:noFill/>
                    </a:ln>
                  </pic:spPr>
                </pic:pic>
              </a:graphicData>
            </a:graphic>
          </wp:inline>
        </w:drawing>
      </w:r>
      <w:r>
        <w:rPr>
          <w:rFonts w:ascii="Arial" w:hAnsi="Arial" w:cs="Arial"/>
        </w:rPr>
        <w:t> </w:t>
      </w:r>
    </w:p>
    <w:p w14:paraId="69D83F2D" w14:textId="77777777" w:rsidR="007963F7" w:rsidRDefault="007963F7" w:rsidP="007963F7">
      <w:pPr>
        <w:widowControl w:val="0"/>
        <w:autoSpaceDE w:val="0"/>
        <w:autoSpaceDN w:val="0"/>
        <w:adjustRightInd w:val="0"/>
        <w:spacing w:before="240"/>
        <w:ind w:left="1134" w:right="567"/>
        <w:rPr>
          <w:rFonts w:ascii="Arial" w:hAnsi="Arial" w:cs="Arial"/>
        </w:rPr>
      </w:pPr>
    </w:p>
    <w:p w14:paraId="27FC7E69" w14:textId="77777777" w:rsidR="007963F7" w:rsidRDefault="007963F7" w:rsidP="007963F7">
      <w:pPr>
        <w:widowControl w:val="0"/>
        <w:autoSpaceDE w:val="0"/>
        <w:autoSpaceDN w:val="0"/>
        <w:adjustRightInd w:val="0"/>
        <w:spacing w:before="240"/>
        <w:ind w:left="1134" w:right="567"/>
        <w:rPr>
          <w:rFonts w:ascii="Arial" w:hAnsi="Arial" w:cs="Arial"/>
        </w:rPr>
      </w:pPr>
    </w:p>
    <w:p w14:paraId="1C8A4C8D"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lastRenderedPageBreak/>
        <w:t xml:space="preserve">Explain why an increase in shoot biomass can be taken as a measurement of </w:t>
      </w:r>
      <w:r>
        <w:rPr>
          <w:rFonts w:ascii="Arial" w:hAnsi="Arial" w:cs="Arial"/>
          <w:b/>
          <w:bCs/>
        </w:rPr>
        <w:t>net</w:t>
      </w:r>
      <w:r>
        <w:rPr>
          <w:rFonts w:ascii="Arial" w:hAnsi="Arial" w:cs="Arial"/>
        </w:rPr>
        <w:t xml:space="preserve"> primary productivity.</w:t>
      </w:r>
    </w:p>
    <w:p w14:paraId="00A77EDD"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4BA9C42"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76095DC0"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605E88EB"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5B792D6"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0E88F210"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6BB0CE1"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40E9EF00"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(d)     Using the data from the graph in part (c), evaluate the effect on plant productivity of adding AMF species and adding phosphate to the soil.</w:t>
      </w:r>
    </w:p>
    <w:p w14:paraId="6982B5F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68C3600"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C007358"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855CC8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E948E3E"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421BEA3"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6D9B2C15"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74F71CA9"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7136320"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(4)</w:t>
      </w:r>
    </w:p>
    <w:p w14:paraId="4DCE9379"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 xml:space="preserve">(e)     Using the </w:t>
      </w:r>
      <w:proofErr w:type="gramStart"/>
      <w:r>
        <w:rPr>
          <w:rFonts w:ascii="Arial" w:hAnsi="Arial" w:cs="Arial"/>
        </w:rPr>
        <w:t>e</w:t>
      </w:r>
      <w:r>
        <w:rPr>
          <w:rFonts w:ascii="Arial" w:hAnsi="Arial" w:cs="Arial"/>
          <w:vertAlign w:val="superscript"/>
        </w:rPr>
        <w:t>x</w:t>
      </w:r>
      <w:r>
        <w:rPr>
          <w:rFonts w:ascii="Arial" w:hAnsi="Arial" w:cs="Arial"/>
        </w:rPr>
        <w:t xml:space="preserve"> button</w:t>
      </w:r>
      <w:proofErr w:type="gramEnd"/>
      <w:r>
        <w:rPr>
          <w:rFonts w:ascii="Arial" w:hAnsi="Arial" w:cs="Arial"/>
        </w:rPr>
        <w:t xml:space="preserve"> on your calculator, determine the rate of shoot biomass production in grams per day for the control plot in soil with normal phosphate concentration.</w:t>
      </w:r>
    </w:p>
    <w:p w14:paraId="08FC626D" w14:textId="77777777" w:rsidR="007963F7" w:rsidRDefault="007963F7" w:rsidP="007963F7">
      <w:pPr>
        <w:widowControl w:val="0"/>
        <w:autoSpaceDE w:val="0"/>
        <w:autoSpaceDN w:val="0"/>
        <w:adjustRightInd w:val="0"/>
        <w:spacing w:before="1440"/>
        <w:ind w:right="567"/>
        <w:jc w:val="right"/>
        <w:rPr>
          <w:rFonts w:ascii="Arial" w:hAnsi="Arial" w:cs="Arial"/>
          <w:sz w:val="20"/>
          <w:szCs w:val="20"/>
          <w:vertAlign w:val="superscript"/>
        </w:rPr>
      </w:pPr>
      <w:r>
        <w:rPr>
          <w:rFonts w:ascii="Arial" w:hAnsi="Arial" w:cs="Arial"/>
        </w:rPr>
        <w:t xml:space="preserve">Answer = ____________________ g </w:t>
      </w:r>
      <w:proofErr w:type="gramStart"/>
      <w:r>
        <w:rPr>
          <w:rFonts w:ascii="Arial" w:hAnsi="Arial" w:cs="Arial"/>
        </w:rPr>
        <w:t>day</w:t>
      </w:r>
      <w:r>
        <w:rPr>
          <w:rFonts w:ascii="Arial" w:hAnsi="Arial" w:cs="Arial"/>
          <w:sz w:val="20"/>
          <w:szCs w:val="20"/>
          <w:vertAlign w:val="superscript"/>
        </w:rPr>
        <w:t>−1</w:t>
      </w:r>
      <w:proofErr w:type="gramEnd"/>
    </w:p>
    <w:p w14:paraId="55589E6D"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43C2A998"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10 marks)</w:t>
      </w:r>
    </w:p>
    <w:p w14:paraId="1DF0F893"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p>
    <w:p w14:paraId="407CD666"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p>
    <w:p w14:paraId="1039ED56"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lastRenderedPageBreak/>
        <w:t>Q2.</w:t>
      </w:r>
    </w:p>
    <w:p w14:paraId="1952AD66" w14:textId="77777777" w:rsidR="007963F7" w:rsidRDefault="007963F7" w:rsidP="007963F7">
      <w:pPr>
        <w:widowControl w:val="0"/>
        <w:autoSpaceDE w:val="0"/>
        <w:autoSpaceDN w:val="0"/>
        <w:adjustRightInd w:val="0"/>
        <w:ind w:left="567" w:right="567"/>
        <w:rPr>
          <w:rFonts w:ascii="Arial" w:hAnsi="Arial" w:cs="Arial"/>
        </w:rPr>
      </w:pPr>
      <w:r>
        <w:rPr>
          <w:rFonts w:ascii="Arial" w:hAnsi="Arial" w:cs="Arial"/>
        </w:rPr>
        <w:t>Read the following passage.</w:t>
      </w:r>
    </w:p>
    <w:p w14:paraId="13D2DB87" w14:textId="77777777" w:rsidR="007963F7" w:rsidRDefault="007963F7" w:rsidP="007963F7">
      <w:pPr>
        <w:widowControl w:val="0"/>
        <w:autoSpaceDE w:val="0"/>
        <w:autoSpaceDN w:val="0"/>
        <w:adjustRightInd w:val="0"/>
        <w:rPr>
          <w:rFonts w:ascii="Arial" w:hAnsi="Arial" w:cs="Arial"/>
        </w:rPr>
      </w:pPr>
      <w:r>
        <w:rPr>
          <w:rFonts w:ascii="Arial" w:hAnsi="Arial" w:cs="Arial"/>
        </w:rPr>
        <w:t> </w:t>
      </w:r>
    </w:p>
    <w:tbl>
      <w:tblPr>
        <w:tblW w:w="0" w:type="auto"/>
        <w:tblInd w:w="585" w:type="dxa"/>
        <w:tblLayout w:type="fixed"/>
        <w:tblLook w:val="04A0" w:firstRow="1" w:lastRow="0" w:firstColumn="1" w:lastColumn="0" w:noHBand="0" w:noVBand="1"/>
      </w:tblPr>
      <w:tblGrid>
        <w:gridCol w:w="7344"/>
        <w:gridCol w:w="414"/>
      </w:tblGrid>
      <w:tr w:rsidR="007963F7" w14:paraId="570EB77A" w14:textId="77777777" w:rsidTr="00B925CB">
        <w:tc>
          <w:tcPr>
            <w:tcW w:w="7344" w:type="dxa"/>
            <w:tcMar>
              <w:top w:w="0" w:type="dxa"/>
              <w:left w:w="15" w:type="dxa"/>
              <w:bottom w:w="0" w:type="dxa"/>
              <w:right w:w="15" w:type="dxa"/>
            </w:tcMar>
            <w:hideMark/>
          </w:tcPr>
          <w:p w14:paraId="1B3C89BC" w14:textId="77777777" w:rsidR="007963F7" w:rsidRDefault="007963F7" w:rsidP="00B925CB">
            <w:pPr>
              <w:widowControl w:val="0"/>
              <w:autoSpaceDE w:val="0"/>
              <w:autoSpaceDN w:val="0"/>
              <w:adjustRightInd w:val="0"/>
              <w:spacing w:before="90"/>
              <w:ind w:left="45" w:right="45"/>
              <w:rPr>
                <w:rFonts w:ascii="Arial" w:hAnsi="Arial" w:cs="Arial"/>
              </w:rPr>
            </w:pPr>
            <w:r>
              <w:rPr>
                <w:rFonts w:ascii="Arial" w:hAnsi="Arial" w:cs="Arial"/>
              </w:rPr>
              <w:t xml:space="preserve">Plants require phosphate ions that they get from soil. These ions are often in poor </w:t>
            </w:r>
            <w:proofErr w:type="gramStart"/>
            <w:r>
              <w:rPr>
                <w:rFonts w:ascii="Arial" w:hAnsi="Arial" w:cs="Arial"/>
              </w:rPr>
              <w:t>supply</w:t>
            </w:r>
            <w:proofErr w:type="gramEnd"/>
            <w:r>
              <w:rPr>
                <w:rFonts w:ascii="Arial" w:hAnsi="Arial" w:cs="Arial"/>
              </w:rPr>
              <w:t xml:space="preserve"> and this results in poor growth of the plants. Most plants have mycorrhizae that help the plants to obtain nitrates.</w:t>
            </w:r>
            <w:r>
              <w:rPr>
                <w:rFonts w:ascii="Arial" w:hAnsi="Arial" w:cs="Arial"/>
              </w:rPr>
              <w:br/>
              <w:t>Mycorrhizal networks can connect the roots of plants growing next to each other. The use of fertilisers containing phosphate and nitrates in farming inhibits the growth of mycorrhizae. As a result, intensively farmed crop plants do not have mycorrhizae.</w:t>
            </w:r>
            <w:r>
              <w:rPr>
                <w:rFonts w:ascii="Arial" w:hAnsi="Arial" w:cs="Arial"/>
              </w:rPr>
              <w:br/>
            </w:r>
            <w:r>
              <w:rPr>
                <w:rFonts w:ascii="Arial" w:hAnsi="Arial" w:cs="Arial"/>
              </w:rPr>
              <w:br/>
              <w:t>Plants can defend themselves by producing defensive enzymes that destroy pathogens such as bacteria. Some plants express the genes for defensive enzymes in response to signal proteins secreted by other plants that are being attacked by a pathogen. These signal proteins can be released into the air.</w:t>
            </w:r>
            <w:r>
              <w:rPr>
                <w:rFonts w:ascii="Arial" w:hAnsi="Arial" w:cs="Arial"/>
              </w:rPr>
              <w:br/>
            </w:r>
            <w:r>
              <w:rPr>
                <w:rFonts w:ascii="Arial" w:hAnsi="Arial" w:cs="Arial"/>
              </w:rPr>
              <w:br/>
              <w:t>Scientists have discovered that tomato plants increase production of defensive enzymes if plants next to them become infected with a</w:t>
            </w:r>
            <w:r>
              <w:rPr>
                <w:rFonts w:ascii="Arial" w:hAnsi="Arial" w:cs="Arial"/>
              </w:rPr>
              <w:br/>
              <w:t>pathogen. These tomato plants were connected by a mycorrhizal network that can carry signal proteins between them. The largest increase in defensive enzyme secretion that the scientists found in a tomato plant in response to the signal protein was by 122.6 per cent.</w:t>
            </w:r>
          </w:p>
        </w:tc>
        <w:tc>
          <w:tcPr>
            <w:tcW w:w="414" w:type="dxa"/>
            <w:tcMar>
              <w:top w:w="0" w:type="dxa"/>
              <w:left w:w="15" w:type="dxa"/>
              <w:bottom w:w="0" w:type="dxa"/>
              <w:right w:w="15" w:type="dxa"/>
            </w:tcMar>
            <w:hideMark/>
          </w:tcPr>
          <w:p w14:paraId="7C7CB3E8" w14:textId="77777777" w:rsidR="007963F7" w:rsidRDefault="007963F7" w:rsidP="00B925CB">
            <w:pPr>
              <w:widowControl w:val="0"/>
              <w:autoSpaceDE w:val="0"/>
              <w:autoSpaceDN w:val="0"/>
              <w:adjustRightInd w:val="0"/>
              <w:spacing w:before="90"/>
              <w:ind w:left="45" w:right="45"/>
              <w:jc w:val="center"/>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t>5</w:t>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10</w:t>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15</w:t>
            </w:r>
          </w:p>
        </w:tc>
      </w:tr>
    </w:tbl>
    <w:p w14:paraId="6AA1A83F"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Use the information in the passage and your own knowledge to answer the following questions.</w:t>
      </w:r>
    </w:p>
    <w:p w14:paraId="56C06C6D"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 xml:space="preserve">(a)     Suggest and explain </w:t>
      </w:r>
      <w:r>
        <w:rPr>
          <w:rFonts w:ascii="Arial" w:hAnsi="Arial" w:cs="Arial"/>
          <w:b/>
          <w:bCs/>
        </w:rPr>
        <w:t>two</w:t>
      </w:r>
      <w:r>
        <w:rPr>
          <w:rFonts w:ascii="Arial" w:hAnsi="Arial" w:cs="Arial"/>
        </w:rPr>
        <w:t xml:space="preserve"> reasons why a poor supply of phosphate ions results in poor growth of plants (lines 1–2).</w:t>
      </w:r>
    </w:p>
    <w:p w14:paraId="2F0C6EE2"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1. _________________________________________________________________</w:t>
      </w:r>
    </w:p>
    <w:p w14:paraId="0B06B36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B1D9EC9"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2. _________________________________________________________________</w:t>
      </w:r>
    </w:p>
    <w:p w14:paraId="5A613E1D"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F98C81C"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0341B164"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(b)     Suggest how defensive enzymes produced by plants destroy bacteria (lines 8–9).</w:t>
      </w:r>
    </w:p>
    <w:p w14:paraId="0A3F0D4B"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FEDA00F"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A22378E"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DBA248F"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0919353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71AC8A9"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4990BAC9" w14:textId="77777777" w:rsidR="007963F7" w:rsidRDefault="007963F7" w:rsidP="007963F7">
      <w:pPr>
        <w:widowControl w:val="0"/>
        <w:autoSpaceDE w:val="0"/>
        <w:autoSpaceDN w:val="0"/>
        <w:adjustRightInd w:val="0"/>
        <w:spacing w:before="240"/>
        <w:ind w:left="1134" w:right="567" w:hanging="567"/>
        <w:rPr>
          <w:rFonts w:ascii="Arial" w:hAnsi="Arial" w:cs="Arial"/>
        </w:rPr>
      </w:pPr>
    </w:p>
    <w:p w14:paraId="505A7E1F"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lastRenderedPageBreak/>
        <w:t>(c)     The signal proteins secreted into the air by a plant being attacked by a pathogen act as stimuli leading to the expression of genes for defensive enzymes in other plants (lines 9–12).</w:t>
      </w:r>
    </w:p>
    <w:p w14:paraId="3AA5419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Suggest how they lead to the expression of these genes.</w:t>
      </w:r>
    </w:p>
    <w:p w14:paraId="70D1AE31"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7148F6D"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ACF2BBB"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68CD6452"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A8E9141"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A6740EE"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632CDE5"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06117F18"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(3)</w:t>
      </w:r>
    </w:p>
    <w:p w14:paraId="68457855"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 xml:space="preserve">(d)     Suggest and explain </w:t>
      </w:r>
      <w:r>
        <w:rPr>
          <w:rFonts w:ascii="Arial" w:hAnsi="Arial" w:cs="Arial"/>
          <w:b/>
          <w:bCs/>
        </w:rPr>
        <w:t>the</w:t>
      </w:r>
      <w:r>
        <w:rPr>
          <w:rFonts w:ascii="Arial" w:hAnsi="Arial" w:cs="Arial"/>
        </w:rPr>
        <w:t xml:space="preserve"> advantage to tomato plants of transmitting signal proteins through mycorrhizal networks, rather than releasing them into the air (line 11–12 and lines 14–16).</w:t>
      </w:r>
    </w:p>
    <w:p w14:paraId="4C26530F"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754D3BC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EFBB051"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08A7D7B0"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A0A409F"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665DEAC0"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3C03C388"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(e)     The largest increase in defensive enzyme secretion that the scientists found in a tomato plant in response to the signal protein was by 122.6 percent (lines 16–18).</w:t>
      </w:r>
    </w:p>
    <w:p w14:paraId="777114F1"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The rate of secretion of the defensive enzymes before the signal protein was produced was 450 µmol dm</w:t>
      </w:r>
      <w:r>
        <w:rPr>
          <w:rFonts w:ascii="Arial" w:hAnsi="Arial" w:cs="Arial"/>
          <w:sz w:val="20"/>
          <w:szCs w:val="20"/>
          <w:vertAlign w:val="superscript"/>
        </w:rPr>
        <w:t>−3</w:t>
      </w:r>
      <w:r>
        <w:rPr>
          <w:rFonts w:ascii="Arial" w:hAnsi="Arial" w:cs="Arial"/>
        </w:rPr>
        <w:t xml:space="preserve"> g</w:t>
      </w:r>
      <w:r>
        <w:rPr>
          <w:rFonts w:ascii="Arial" w:hAnsi="Arial" w:cs="Arial"/>
          <w:sz w:val="20"/>
          <w:szCs w:val="20"/>
          <w:vertAlign w:val="superscript"/>
        </w:rPr>
        <w:t>−1</w:t>
      </w:r>
      <w:r>
        <w:rPr>
          <w:rFonts w:ascii="Arial" w:hAnsi="Arial" w:cs="Arial"/>
        </w:rPr>
        <w:t xml:space="preserve"> hour</w:t>
      </w:r>
      <w:r>
        <w:rPr>
          <w:rFonts w:ascii="Arial" w:hAnsi="Arial" w:cs="Arial"/>
          <w:sz w:val="20"/>
          <w:szCs w:val="20"/>
          <w:vertAlign w:val="superscript"/>
        </w:rPr>
        <w:t>−1</w:t>
      </w:r>
      <w:r>
        <w:rPr>
          <w:rFonts w:ascii="Arial" w:hAnsi="Arial" w:cs="Arial"/>
        </w:rPr>
        <w:t>.</w:t>
      </w:r>
    </w:p>
    <w:p w14:paraId="483D47E7"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 xml:space="preserve">Calculate the rate of secretion </w:t>
      </w:r>
      <w:r>
        <w:rPr>
          <w:rFonts w:ascii="Arial" w:hAnsi="Arial" w:cs="Arial"/>
          <w:b/>
          <w:bCs/>
        </w:rPr>
        <w:t>per second</w:t>
      </w:r>
      <w:r>
        <w:rPr>
          <w:rFonts w:ascii="Arial" w:hAnsi="Arial" w:cs="Arial"/>
        </w:rPr>
        <w:t xml:space="preserve"> after the response to the signal protein.</w:t>
      </w:r>
    </w:p>
    <w:p w14:paraId="71FC478D" w14:textId="77777777" w:rsidR="007963F7" w:rsidRDefault="007963F7" w:rsidP="007963F7">
      <w:pPr>
        <w:widowControl w:val="0"/>
        <w:autoSpaceDE w:val="0"/>
        <w:autoSpaceDN w:val="0"/>
        <w:adjustRightInd w:val="0"/>
        <w:spacing w:before="2160"/>
        <w:ind w:right="567"/>
        <w:jc w:val="right"/>
        <w:rPr>
          <w:rFonts w:ascii="Arial" w:hAnsi="Arial" w:cs="Arial"/>
          <w:sz w:val="20"/>
          <w:szCs w:val="20"/>
          <w:vertAlign w:val="superscript"/>
        </w:rPr>
      </w:pPr>
      <w:r>
        <w:rPr>
          <w:rFonts w:ascii="Arial" w:hAnsi="Arial" w:cs="Arial"/>
        </w:rPr>
        <w:t>Answer = _________________________ µmol dm</w:t>
      </w:r>
      <w:r>
        <w:rPr>
          <w:rFonts w:ascii="Arial" w:hAnsi="Arial" w:cs="Arial"/>
          <w:sz w:val="20"/>
          <w:szCs w:val="20"/>
          <w:vertAlign w:val="superscript"/>
        </w:rPr>
        <w:t>−3</w:t>
      </w:r>
      <w:r>
        <w:rPr>
          <w:rFonts w:ascii="Arial" w:hAnsi="Arial" w:cs="Arial"/>
        </w:rPr>
        <w:t xml:space="preserve"> g</w:t>
      </w:r>
      <w:r>
        <w:rPr>
          <w:rFonts w:ascii="Arial" w:hAnsi="Arial" w:cs="Arial"/>
          <w:sz w:val="20"/>
          <w:szCs w:val="20"/>
          <w:vertAlign w:val="superscript"/>
        </w:rPr>
        <w:t>−1</w:t>
      </w:r>
      <w:r>
        <w:rPr>
          <w:rFonts w:ascii="Arial" w:hAnsi="Arial" w:cs="Arial"/>
        </w:rPr>
        <w:t xml:space="preserve"> </w:t>
      </w:r>
      <w:proofErr w:type="gramStart"/>
      <w:r>
        <w:rPr>
          <w:rFonts w:ascii="Arial" w:hAnsi="Arial" w:cs="Arial"/>
        </w:rPr>
        <w:t>second</w:t>
      </w:r>
      <w:r>
        <w:rPr>
          <w:rFonts w:ascii="Arial" w:hAnsi="Arial" w:cs="Arial"/>
          <w:sz w:val="20"/>
          <w:szCs w:val="20"/>
          <w:vertAlign w:val="superscript"/>
        </w:rPr>
        <w:t>−1</w:t>
      </w:r>
      <w:proofErr w:type="gramEnd"/>
    </w:p>
    <w:p w14:paraId="7651D5DE"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4BBCFF8F" w14:textId="77777777" w:rsidR="000C2CC7" w:rsidRDefault="000C2CC7" w:rsidP="007963F7">
      <w:pPr>
        <w:widowControl w:val="0"/>
        <w:autoSpaceDE w:val="0"/>
        <w:autoSpaceDN w:val="0"/>
        <w:adjustRightInd w:val="0"/>
        <w:spacing w:before="240"/>
        <w:ind w:left="1134" w:right="567" w:hanging="567"/>
        <w:rPr>
          <w:rFonts w:ascii="Arial" w:hAnsi="Arial" w:cs="Arial"/>
        </w:rPr>
      </w:pPr>
    </w:p>
    <w:p w14:paraId="3C86AA59" w14:textId="10E5676A"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lastRenderedPageBreak/>
        <w:t xml:space="preserve">(f)      A student who read this passage concluded that farmers should </w:t>
      </w:r>
      <w:r>
        <w:rPr>
          <w:rFonts w:ascii="Arial" w:hAnsi="Arial" w:cs="Arial"/>
          <w:b/>
          <w:bCs/>
        </w:rPr>
        <w:t>not</w:t>
      </w:r>
      <w:r>
        <w:rPr>
          <w:rFonts w:ascii="Arial" w:hAnsi="Arial" w:cs="Arial"/>
        </w:rPr>
        <w:t xml:space="preserve"> use fertilisers to increase yields when growing tomato plants.</w:t>
      </w:r>
    </w:p>
    <w:p w14:paraId="1541E62F"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Evaluate his conclusion.</w:t>
      </w:r>
    </w:p>
    <w:p w14:paraId="1C28685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537FEE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603B360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A941D9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7F3FA6B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7EB55D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A488B65"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C187251"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0E651FD"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6EE4121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E975C51"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(4)</w:t>
      </w:r>
    </w:p>
    <w:p w14:paraId="4FBD666B"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15 marks)</w:t>
      </w:r>
    </w:p>
    <w:p w14:paraId="300EEC4A" w14:textId="77777777" w:rsidR="007963F7" w:rsidRDefault="007963F7" w:rsidP="003A3ED2">
      <w:pPr>
        <w:widowControl w:val="0"/>
        <w:autoSpaceDE w:val="0"/>
        <w:autoSpaceDN w:val="0"/>
        <w:adjustRightInd w:val="0"/>
        <w:spacing w:after="45"/>
        <w:ind w:left="150" w:right="45"/>
        <w:rPr>
          <w:rFonts w:ascii="Arial" w:hAnsi="Arial" w:cs="Arial"/>
          <w:b/>
          <w:bCs/>
          <w:color w:val="000000"/>
          <w:sz w:val="27"/>
          <w:szCs w:val="27"/>
        </w:rPr>
      </w:pPr>
      <w:r>
        <w:rPr>
          <w:rFonts w:ascii="Arial" w:hAnsi="Arial" w:cs="Arial"/>
          <w:b/>
          <w:bCs/>
          <w:color w:val="000000"/>
          <w:sz w:val="27"/>
          <w:szCs w:val="27"/>
        </w:rPr>
        <w:t>Q3.</w:t>
      </w:r>
    </w:p>
    <w:p w14:paraId="478BAF6B" w14:textId="77777777" w:rsidR="007963F7" w:rsidRDefault="007963F7" w:rsidP="007963F7">
      <w:pPr>
        <w:widowControl w:val="0"/>
        <w:autoSpaceDE w:val="0"/>
        <w:autoSpaceDN w:val="0"/>
        <w:adjustRightInd w:val="0"/>
        <w:ind w:left="567" w:right="567"/>
        <w:rPr>
          <w:rFonts w:ascii="Arial" w:hAnsi="Arial" w:cs="Arial"/>
        </w:rPr>
      </w:pPr>
      <w:r>
        <w:rPr>
          <w:rFonts w:ascii="Arial" w:hAnsi="Arial" w:cs="Arial"/>
        </w:rPr>
        <w:t>The diagram shows a river system in an area of farmland. The numbers show the nitrate concentration in parts per million (ppm) in water samples taken at various locations along the river. Concentrations above 250 ppm encourage eutrophication in the river.</w:t>
      </w:r>
    </w:p>
    <w:p w14:paraId="54D58239" w14:textId="77777777" w:rsidR="007963F7" w:rsidRDefault="007963F7" w:rsidP="007963F7">
      <w:pPr>
        <w:widowControl w:val="0"/>
        <w:autoSpaceDE w:val="0"/>
        <w:autoSpaceDN w:val="0"/>
        <w:adjustRightInd w:val="0"/>
        <w:spacing w:before="240"/>
        <w:ind w:left="2268" w:right="567" w:hanging="567"/>
        <w:rPr>
          <w:rFonts w:ascii="Arial" w:hAnsi="Arial" w:cs="Arial"/>
        </w:rPr>
      </w:pPr>
      <w:r>
        <w:rPr>
          <w:rFonts w:ascii="Arial" w:hAnsi="Arial" w:cs="Arial"/>
          <w:noProof/>
          <w:lang w:eastAsia="en-GB"/>
        </w:rPr>
        <w:drawing>
          <wp:inline distT="0" distB="0" distL="0" distR="0" wp14:anchorId="47B1F4E6" wp14:editId="4A8E8303">
            <wp:extent cx="3048000" cy="1819965"/>
            <wp:effectExtent l="0" t="0" r="0" b="8890"/>
            <wp:docPr id="6" name="Picture 6" descr="A picture containing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 l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2507" cy="1822656"/>
                    </a:xfrm>
                    <a:prstGeom prst="rect">
                      <a:avLst/>
                    </a:prstGeom>
                    <a:noFill/>
                    <a:ln>
                      <a:noFill/>
                    </a:ln>
                  </pic:spPr>
                </pic:pic>
              </a:graphicData>
            </a:graphic>
          </wp:inline>
        </w:drawing>
      </w:r>
      <w:r>
        <w:rPr>
          <w:rFonts w:ascii="Arial" w:hAnsi="Arial" w:cs="Arial"/>
        </w:rPr>
        <w:t> </w:t>
      </w:r>
    </w:p>
    <w:p w14:paraId="1DF1A332"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 xml:space="preserve">(i)      Explain how farming practices might be responsible for the change in nitrate concentration in the water between point </w:t>
      </w:r>
      <w:r>
        <w:rPr>
          <w:rFonts w:ascii="Arial" w:hAnsi="Arial" w:cs="Arial"/>
          <w:b/>
          <w:bCs/>
        </w:rPr>
        <w:t xml:space="preserve">X </w:t>
      </w:r>
      <w:r>
        <w:rPr>
          <w:rFonts w:ascii="Arial" w:hAnsi="Arial" w:cs="Arial"/>
        </w:rPr>
        <w:t xml:space="preserve">and point </w:t>
      </w:r>
      <w:r>
        <w:rPr>
          <w:rFonts w:ascii="Arial" w:hAnsi="Arial" w:cs="Arial"/>
          <w:b/>
          <w:bCs/>
        </w:rPr>
        <w:t>Y</w:t>
      </w:r>
      <w:r>
        <w:rPr>
          <w:rFonts w:ascii="Arial" w:hAnsi="Arial" w:cs="Arial"/>
        </w:rPr>
        <w:t>.</w:t>
      </w:r>
    </w:p>
    <w:p w14:paraId="5A0E6A83"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76190A0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9A220E8"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BD53C06"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E6C808E"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038CA147" w14:textId="77777777" w:rsidR="007963F7" w:rsidRDefault="007963F7" w:rsidP="007963F7">
      <w:pPr>
        <w:widowControl w:val="0"/>
        <w:autoSpaceDE w:val="0"/>
        <w:autoSpaceDN w:val="0"/>
        <w:adjustRightInd w:val="0"/>
        <w:spacing w:before="240"/>
        <w:ind w:left="1134" w:right="567" w:hanging="567"/>
        <w:rPr>
          <w:rFonts w:ascii="Arial" w:hAnsi="Arial" w:cs="Arial"/>
        </w:rPr>
      </w:pPr>
    </w:p>
    <w:p w14:paraId="4513E487"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 xml:space="preserve">(ii)      Describe the effect the nitrate concentration may have in the river at point </w:t>
      </w:r>
      <w:r>
        <w:rPr>
          <w:rFonts w:ascii="Arial" w:hAnsi="Arial" w:cs="Arial"/>
          <w:b/>
          <w:bCs/>
        </w:rPr>
        <w:t>Y</w:t>
      </w:r>
      <w:r>
        <w:rPr>
          <w:rFonts w:ascii="Arial" w:hAnsi="Arial" w:cs="Arial"/>
        </w:rPr>
        <w:t>.</w:t>
      </w:r>
    </w:p>
    <w:p w14:paraId="2732F0AD"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6847EA52"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9F544F3"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162ED1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0B2EDB96"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FAAB481"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72DB7660"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685945F2"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3DD4588"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AC14C79"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049F7E2D"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(5)</w:t>
      </w:r>
    </w:p>
    <w:p w14:paraId="75B82B02"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7 marks)</w:t>
      </w:r>
    </w:p>
    <w:p w14:paraId="3556E171"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t>Q4.</w:t>
      </w:r>
    </w:p>
    <w:p w14:paraId="61136D50" w14:textId="77777777" w:rsidR="007963F7" w:rsidRDefault="007963F7" w:rsidP="007963F7">
      <w:pPr>
        <w:widowControl w:val="0"/>
        <w:autoSpaceDE w:val="0"/>
        <w:autoSpaceDN w:val="0"/>
        <w:adjustRightInd w:val="0"/>
        <w:ind w:left="567" w:right="567"/>
        <w:rPr>
          <w:rFonts w:ascii="Arial" w:hAnsi="Arial" w:cs="Arial"/>
        </w:rPr>
      </w:pPr>
      <w:r>
        <w:rPr>
          <w:rFonts w:ascii="Arial" w:hAnsi="Arial" w:cs="Arial"/>
        </w:rPr>
        <w:t>The diagram shows part of the nitrogen cycle.</w:t>
      </w:r>
    </w:p>
    <w:p w14:paraId="415577EB" w14:textId="77777777" w:rsidR="007963F7" w:rsidRDefault="007963F7" w:rsidP="007963F7">
      <w:pPr>
        <w:widowControl w:val="0"/>
        <w:autoSpaceDE w:val="0"/>
        <w:autoSpaceDN w:val="0"/>
        <w:adjustRightInd w:val="0"/>
        <w:spacing w:before="240"/>
        <w:jc w:val="center"/>
        <w:rPr>
          <w:rFonts w:ascii="Arial" w:hAnsi="Arial" w:cs="Arial"/>
        </w:rPr>
      </w:pPr>
      <w:r>
        <w:rPr>
          <w:rFonts w:ascii="Arial" w:hAnsi="Arial" w:cs="Arial"/>
          <w:noProof/>
          <w:lang w:eastAsia="en-GB"/>
        </w:rPr>
        <w:drawing>
          <wp:inline distT="0" distB="0" distL="0" distR="0" wp14:anchorId="3BDDF674" wp14:editId="4D44A60B">
            <wp:extent cx="2876550" cy="2638425"/>
            <wp:effectExtent l="0" t="0" r="0" b="9525"/>
            <wp:docPr id="308" name="Picture 308" descr="A diagram of a cy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cture 308" descr="A diagram of a cycl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2638425"/>
                    </a:xfrm>
                    <a:prstGeom prst="rect">
                      <a:avLst/>
                    </a:prstGeom>
                    <a:noFill/>
                    <a:ln>
                      <a:noFill/>
                    </a:ln>
                  </pic:spPr>
                </pic:pic>
              </a:graphicData>
            </a:graphic>
          </wp:inline>
        </w:drawing>
      </w:r>
      <w:r>
        <w:rPr>
          <w:rFonts w:ascii="Arial" w:hAnsi="Arial" w:cs="Arial"/>
        </w:rPr>
        <w:t> </w:t>
      </w:r>
    </w:p>
    <w:p w14:paraId="06E654C1"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 xml:space="preserve">(a)     Which </w:t>
      </w:r>
      <w:r>
        <w:rPr>
          <w:rFonts w:ascii="Arial" w:hAnsi="Arial" w:cs="Arial"/>
          <w:b/>
          <w:bCs/>
        </w:rPr>
        <w:t>one</w:t>
      </w:r>
      <w:r>
        <w:rPr>
          <w:rFonts w:ascii="Arial" w:hAnsi="Arial" w:cs="Arial"/>
        </w:rPr>
        <w:t xml:space="preserve"> of the processes </w:t>
      </w:r>
      <w:r>
        <w:rPr>
          <w:rFonts w:ascii="Arial" w:hAnsi="Arial" w:cs="Arial"/>
          <w:b/>
          <w:bCs/>
        </w:rPr>
        <w:t>P</w:t>
      </w:r>
      <w:r>
        <w:rPr>
          <w:rFonts w:ascii="Arial" w:hAnsi="Arial" w:cs="Arial"/>
        </w:rPr>
        <w:t xml:space="preserve">, </w:t>
      </w:r>
      <w:r>
        <w:rPr>
          <w:rFonts w:ascii="Arial" w:hAnsi="Arial" w:cs="Arial"/>
          <w:b/>
          <w:bCs/>
        </w:rPr>
        <w:t>Q</w:t>
      </w:r>
      <w:r>
        <w:rPr>
          <w:rFonts w:ascii="Arial" w:hAnsi="Arial" w:cs="Arial"/>
        </w:rPr>
        <w:t xml:space="preserve"> or </w:t>
      </w:r>
      <w:r>
        <w:rPr>
          <w:rFonts w:ascii="Arial" w:hAnsi="Arial" w:cs="Arial"/>
          <w:b/>
          <w:bCs/>
        </w:rPr>
        <w:t>R</w:t>
      </w:r>
      <w:r>
        <w:rPr>
          <w:rFonts w:ascii="Arial" w:hAnsi="Arial" w:cs="Arial"/>
        </w:rPr>
        <w:t xml:space="preserve"> involves nitrification?</w:t>
      </w:r>
    </w:p>
    <w:p w14:paraId="4D4E368C"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noProof/>
          <w:lang w:eastAsia="en-GB"/>
        </w:rPr>
        <w:drawing>
          <wp:inline distT="0" distB="0" distL="0" distR="0" wp14:anchorId="5DA2CF08" wp14:editId="49ED5A58">
            <wp:extent cx="542925" cy="542925"/>
            <wp:effectExtent l="0" t="0" r="9525"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Pr>
          <w:rFonts w:ascii="Arial" w:hAnsi="Arial" w:cs="Arial"/>
        </w:rPr>
        <w:t> </w:t>
      </w:r>
    </w:p>
    <w:p w14:paraId="4C8F68CF"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4FBE82CF" w14:textId="77777777" w:rsidR="000C2CC7" w:rsidRDefault="000C2CC7" w:rsidP="007963F7">
      <w:pPr>
        <w:widowControl w:val="0"/>
        <w:autoSpaceDE w:val="0"/>
        <w:autoSpaceDN w:val="0"/>
        <w:adjustRightInd w:val="0"/>
        <w:spacing w:before="240"/>
        <w:ind w:left="1134" w:right="567" w:hanging="567"/>
        <w:rPr>
          <w:rFonts w:ascii="Arial" w:hAnsi="Arial" w:cs="Arial"/>
        </w:rPr>
      </w:pPr>
    </w:p>
    <w:p w14:paraId="20C5F655" w14:textId="2CA4F7AD"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lastRenderedPageBreak/>
        <w:t>(b)     The diagram above includes one process in which microorganisms add ammonium ions to soil.</w:t>
      </w:r>
    </w:p>
    <w:p w14:paraId="6587EB20"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Describe another process carried out by microorganisms which adds ammonium ions to soil.</w:t>
      </w:r>
    </w:p>
    <w:p w14:paraId="2A541912"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77529756"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684A93E"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A5D71B0"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0DDF2F5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6275A72"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6EC59257"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(c)     Denitrification requires anaerobic conditions. Ploughing aerates the soil.</w:t>
      </w:r>
      <w:r>
        <w:rPr>
          <w:rFonts w:ascii="Arial" w:hAnsi="Arial" w:cs="Arial"/>
        </w:rPr>
        <w:br/>
        <w:t>Explain how ploughing would affect the fertility of the soil.</w:t>
      </w:r>
    </w:p>
    <w:p w14:paraId="2C8C0606"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2CFD5BF"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A47B16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B6D1B3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63BA4800"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7C691039"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65A04DF2"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(d)     One farming practice used to maintain high crop yields is crop rotation. This involves growing a different crop each year in the same field.</w:t>
      </w:r>
    </w:p>
    <w:p w14:paraId="51DB24D7"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 xml:space="preserve">Suggest </w:t>
      </w:r>
      <w:r>
        <w:rPr>
          <w:rFonts w:ascii="Arial" w:hAnsi="Arial" w:cs="Arial"/>
          <w:b/>
          <w:bCs/>
        </w:rPr>
        <w:t>two</w:t>
      </w:r>
      <w:r>
        <w:rPr>
          <w:rFonts w:ascii="Arial" w:hAnsi="Arial" w:cs="Arial"/>
        </w:rPr>
        <w:t xml:space="preserve"> ways in which crop rotation may lead to high crop yields.</w:t>
      </w:r>
    </w:p>
    <w:p w14:paraId="5F212378"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1. _________________________________________________________________</w:t>
      </w:r>
    </w:p>
    <w:p w14:paraId="155AAADB"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2595B7D"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917B2A3"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2. _________________________________________________________________</w:t>
      </w:r>
    </w:p>
    <w:p w14:paraId="2D2CE418"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E372E22"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5F197C9"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7058ADCB"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7 marks)</w:t>
      </w:r>
    </w:p>
    <w:p w14:paraId="1510324B"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p>
    <w:p w14:paraId="2966304E"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p>
    <w:p w14:paraId="5057D7A2"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lastRenderedPageBreak/>
        <w:t>Q5.</w:t>
      </w:r>
    </w:p>
    <w:p w14:paraId="54F83DA3" w14:textId="77777777" w:rsidR="007963F7" w:rsidRDefault="007963F7" w:rsidP="007963F7">
      <w:pPr>
        <w:widowControl w:val="0"/>
        <w:autoSpaceDE w:val="0"/>
        <w:autoSpaceDN w:val="0"/>
        <w:adjustRightInd w:val="0"/>
        <w:ind w:left="567" w:right="567"/>
        <w:rPr>
          <w:rFonts w:ascii="Arial" w:hAnsi="Arial" w:cs="Arial"/>
        </w:rPr>
      </w:pPr>
      <w:r>
        <w:rPr>
          <w:rFonts w:ascii="Arial" w:hAnsi="Arial" w:cs="Arial"/>
        </w:rPr>
        <w:t>Upwelling is a process where water moves from deeper parts of the sea to the surface. This water contains a lot of nutrients from the remains of dead organisms.</w:t>
      </w:r>
    </w:p>
    <w:p w14:paraId="5261839C" w14:textId="77777777" w:rsidR="007963F7" w:rsidRDefault="007963F7" w:rsidP="007963F7">
      <w:pPr>
        <w:widowControl w:val="0"/>
        <w:autoSpaceDE w:val="0"/>
        <w:autoSpaceDN w:val="0"/>
        <w:adjustRightInd w:val="0"/>
        <w:spacing w:before="240"/>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Nitrates and phosphates are two of these nutrients. They provide a source of nitrogen and phosphorus for cells.</w:t>
      </w:r>
    </w:p>
    <w:p w14:paraId="0202D902" w14:textId="77777777" w:rsidR="007963F7" w:rsidRDefault="007963F7" w:rsidP="007963F7">
      <w:pPr>
        <w:widowControl w:val="0"/>
        <w:autoSpaceDE w:val="0"/>
        <w:autoSpaceDN w:val="0"/>
        <w:adjustRightInd w:val="0"/>
        <w:spacing w:before="240"/>
        <w:ind w:left="1701" w:right="567"/>
        <w:rPr>
          <w:rFonts w:ascii="Arial" w:hAnsi="Arial" w:cs="Arial"/>
        </w:rPr>
      </w:pPr>
      <w:r>
        <w:rPr>
          <w:rFonts w:ascii="Arial" w:hAnsi="Arial" w:cs="Arial"/>
        </w:rPr>
        <w:t>Give a biological molecule that contains:</w:t>
      </w:r>
    </w:p>
    <w:p w14:paraId="424BD354" w14:textId="77777777" w:rsidR="007963F7" w:rsidRDefault="007963F7" w:rsidP="007963F7">
      <w:pPr>
        <w:widowControl w:val="0"/>
        <w:autoSpaceDE w:val="0"/>
        <w:autoSpaceDN w:val="0"/>
        <w:adjustRightInd w:val="0"/>
        <w:spacing w:before="240"/>
        <w:ind w:left="1701" w:right="567"/>
        <w:rPr>
          <w:rFonts w:ascii="Arial" w:hAnsi="Arial" w:cs="Arial"/>
        </w:rPr>
      </w:pPr>
      <w:r>
        <w:rPr>
          <w:rFonts w:ascii="Arial" w:hAnsi="Arial" w:cs="Arial"/>
        </w:rPr>
        <w:t>1. nitrogen____________________________________________________</w:t>
      </w:r>
    </w:p>
    <w:p w14:paraId="71F720CC" w14:textId="77777777" w:rsidR="007963F7" w:rsidRDefault="007963F7" w:rsidP="007963F7">
      <w:pPr>
        <w:widowControl w:val="0"/>
        <w:autoSpaceDE w:val="0"/>
        <w:autoSpaceDN w:val="0"/>
        <w:adjustRightInd w:val="0"/>
        <w:spacing w:before="240"/>
        <w:ind w:left="1701" w:right="567"/>
        <w:rPr>
          <w:rFonts w:ascii="Arial" w:hAnsi="Arial" w:cs="Arial"/>
        </w:rPr>
      </w:pPr>
      <w:r>
        <w:rPr>
          <w:rFonts w:ascii="Arial" w:hAnsi="Arial" w:cs="Arial"/>
        </w:rPr>
        <w:t>2. phosphorus__________________________________________________</w:t>
      </w:r>
    </w:p>
    <w:p w14:paraId="30B21671"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3B13A8EB" w14:textId="77777777" w:rsidR="007963F7" w:rsidRDefault="007963F7" w:rsidP="007963F7">
      <w:pPr>
        <w:widowControl w:val="0"/>
        <w:autoSpaceDE w:val="0"/>
        <w:autoSpaceDN w:val="0"/>
        <w:adjustRightInd w:val="0"/>
        <w:spacing w:before="240"/>
        <w:ind w:left="1701" w:right="567" w:hanging="567"/>
        <w:rPr>
          <w:rFonts w:ascii="Arial" w:hAnsi="Arial" w:cs="Arial"/>
        </w:rPr>
      </w:pPr>
      <w:r>
        <w:rPr>
          <w:rFonts w:ascii="Arial" w:hAnsi="Arial" w:cs="Arial"/>
        </w:rPr>
        <w:t>(ii)     Describe the role of microorganisms in producing nitrates from the remains of dead organisms.</w:t>
      </w:r>
    </w:p>
    <w:p w14:paraId="7C441E3A" w14:textId="77777777" w:rsidR="007963F7" w:rsidRDefault="007963F7" w:rsidP="007963F7">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w:t>
      </w:r>
    </w:p>
    <w:p w14:paraId="5C48959F" w14:textId="77777777" w:rsidR="007963F7" w:rsidRDefault="007963F7" w:rsidP="007963F7">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w:t>
      </w:r>
    </w:p>
    <w:p w14:paraId="67A0ED05" w14:textId="77777777" w:rsidR="007963F7" w:rsidRDefault="007963F7" w:rsidP="007963F7">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w:t>
      </w:r>
    </w:p>
    <w:p w14:paraId="23B1C71D" w14:textId="77777777" w:rsidR="007963F7" w:rsidRDefault="007963F7" w:rsidP="007963F7">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w:t>
      </w:r>
    </w:p>
    <w:p w14:paraId="76306565" w14:textId="77777777" w:rsidR="007963F7" w:rsidRDefault="007963F7" w:rsidP="007963F7">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w:t>
      </w:r>
    </w:p>
    <w:p w14:paraId="39AEC6EF" w14:textId="77777777" w:rsidR="007963F7" w:rsidRDefault="007963F7" w:rsidP="007963F7">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w:t>
      </w:r>
    </w:p>
    <w:p w14:paraId="01128064"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(3)</w:t>
      </w:r>
    </w:p>
    <w:p w14:paraId="3DD42D55"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(b)     Upwelling often results in high primary productivity in coastal waters.</w:t>
      </w:r>
      <w:r>
        <w:rPr>
          <w:rFonts w:ascii="Arial" w:hAnsi="Arial" w:cs="Arial"/>
        </w:rPr>
        <w:br/>
        <w:t>Explain why some of the most productive fishing areas are found in coastal waters.</w:t>
      </w:r>
    </w:p>
    <w:p w14:paraId="0FDBE7C8"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025790B1"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7456902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7E4BDF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D58E4D4"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364F7E05"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7 marks)</w:t>
      </w:r>
    </w:p>
    <w:p w14:paraId="22A259F7"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p>
    <w:p w14:paraId="49620B88"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p>
    <w:p w14:paraId="51614017"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p>
    <w:p w14:paraId="1AE48A79"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p>
    <w:p w14:paraId="4CA10ECF"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lastRenderedPageBreak/>
        <w:t>Q6.</w:t>
      </w:r>
    </w:p>
    <w:p w14:paraId="59C206A5" w14:textId="77777777" w:rsidR="007963F7" w:rsidRDefault="007963F7" w:rsidP="007963F7">
      <w:pPr>
        <w:widowControl w:val="0"/>
        <w:autoSpaceDE w:val="0"/>
        <w:autoSpaceDN w:val="0"/>
        <w:adjustRightInd w:val="0"/>
        <w:ind w:left="567" w:right="567"/>
        <w:rPr>
          <w:rFonts w:ascii="Arial" w:hAnsi="Arial" w:cs="Arial"/>
        </w:rPr>
      </w:pPr>
      <w:r>
        <w:rPr>
          <w:rFonts w:ascii="Arial" w:hAnsi="Arial" w:cs="Arial"/>
        </w:rPr>
        <w:t>Answers should be written in continuous prose, where appropriate.</w:t>
      </w:r>
    </w:p>
    <w:p w14:paraId="0385D3EB"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 xml:space="preserve">A large lake is surrounded by fields. These fields are separated from each other by hedges. One hundred years ago the lake was a habitat for many plants, </w:t>
      </w:r>
      <w:proofErr w:type="gramStart"/>
      <w:r>
        <w:rPr>
          <w:rFonts w:ascii="Arial" w:hAnsi="Arial" w:cs="Arial"/>
        </w:rPr>
        <w:t>invertebrates</w:t>
      </w:r>
      <w:proofErr w:type="gramEnd"/>
      <w:r>
        <w:rPr>
          <w:rFonts w:ascii="Arial" w:hAnsi="Arial" w:cs="Arial"/>
        </w:rPr>
        <w:t xml:space="preserve"> and fish. Today the lake has no fish and few plants or invertebrates.</w:t>
      </w:r>
    </w:p>
    <w:p w14:paraId="401F8808"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Explain how increased use of inorganic fertilisers on the fields may have led to these changes.</w:t>
      </w:r>
    </w:p>
    <w:p w14:paraId="14B27473"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_____________________________________________________________________</w:t>
      </w:r>
    </w:p>
    <w:p w14:paraId="1D2A1594"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_____________________________________________________________________</w:t>
      </w:r>
    </w:p>
    <w:p w14:paraId="728A9246"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_____________________________________________________________________</w:t>
      </w:r>
    </w:p>
    <w:p w14:paraId="491A7A85"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_____________________________________________________________________</w:t>
      </w:r>
    </w:p>
    <w:p w14:paraId="17DB1A29"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_____________________________________________________________________</w:t>
      </w:r>
    </w:p>
    <w:p w14:paraId="4B874234"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_____________________________________________________________________</w:t>
      </w:r>
    </w:p>
    <w:p w14:paraId="1F039E48"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_____________________________________________________________________</w:t>
      </w:r>
    </w:p>
    <w:p w14:paraId="68DBFE61"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_____________________________________________________________________</w:t>
      </w:r>
    </w:p>
    <w:p w14:paraId="5ABAC15A"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5 marks)</w:t>
      </w:r>
    </w:p>
    <w:p w14:paraId="49988C09" w14:textId="77777777" w:rsidR="007963F7" w:rsidRDefault="007963F7" w:rsidP="003A3ED2">
      <w:pPr>
        <w:widowControl w:val="0"/>
        <w:autoSpaceDE w:val="0"/>
        <w:autoSpaceDN w:val="0"/>
        <w:adjustRightInd w:val="0"/>
        <w:spacing w:after="45"/>
        <w:ind w:left="150" w:right="45"/>
        <w:rPr>
          <w:rFonts w:ascii="Arial" w:hAnsi="Arial" w:cs="Arial"/>
          <w:b/>
          <w:bCs/>
          <w:color w:val="000000"/>
          <w:sz w:val="27"/>
          <w:szCs w:val="27"/>
        </w:rPr>
      </w:pPr>
      <w:r>
        <w:rPr>
          <w:rFonts w:ascii="Arial" w:hAnsi="Arial" w:cs="Arial"/>
          <w:b/>
          <w:bCs/>
          <w:color w:val="000000"/>
          <w:sz w:val="27"/>
          <w:szCs w:val="27"/>
        </w:rPr>
        <w:t>Q7.</w:t>
      </w:r>
    </w:p>
    <w:p w14:paraId="7C411626" w14:textId="77777777" w:rsidR="007963F7" w:rsidRDefault="007963F7" w:rsidP="007963F7">
      <w:pPr>
        <w:widowControl w:val="0"/>
        <w:autoSpaceDE w:val="0"/>
        <w:autoSpaceDN w:val="0"/>
        <w:adjustRightInd w:val="0"/>
        <w:spacing w:after="0"/>
        <w:ind w:left="567" w:right="567"/>
        <w:rPr>
          <w:rFonts w:ascii="Arial" w:hAnsi="Arial" w:cs="Arial"/>
        </w:rPr>
      </w:pPr>
      <w:r>
        <w:rPr>
          <w:rFonts w:ascii="Arial" w:hAnsi="Arial" w:cs="Arial"/>
        </w:rPr>
        <w:t>The diagram shows a hedgerow and part of a field with a crop. The land is farmed in a way that conserves wildlife. The strip of bare ground next to the hedgerow is ploughed frequently to prevent any plants from growing. The first 6 m of the field, called the conservation headland, is sprayed with a selective herbicide to control some kinds of weeds. The rest of the field is sprayed with herbicide to kill all weeds.</w:t>
      </w:r>
    </w:p>
    <w:p w14:paraId="67FBAAAF" w14:textId="77777777" w:rsidR="007963F7" w:rsidRDefault="007963F7" w:rsidP="007963F7">
      <w:pPr>
        <w:widowControl w:val="0"/>
        <w:autoSpaceDE w:val="0"/>
        <w:autoSpaceDN w:val="0"/>
        <w:adjustRightInd w:val="0"/>
        <w:spacing w:before="240"/>
        <w:jc w:val="center"/>
        <w:rPr>
          <w:rFonts w:ascii="Arial" w:hAnsi="Arial" w:cs="Arial"/>
        </w:rPr>
      </w:pPr>
      <w:r>
        <w:rPr>
          <w:rFonts w:ascii="Arial" w:hAnsi="Arial" w:cs="Arial"/>
          <w:noProof/>
          <w:lang w:eastAsia="en-GB"/>
        </w:rPr>
        <w:drawing>
          <wp:inline distT="0" distB="0" distL="0" distR="0" wp14:anchorId="31AFC626" wp14:editId="3F517406">
            <wp:extent cx="5476875" cy="2192585"/>
            <wp:effectExtent l="0" t="0" r="0" b="0"/>
            <wp:docPr id="3" name="Picture 3" descr="A picture containing sketch, drawing, line art,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etch, drawing, line art, illustr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3366" cy="2207194"/>
                    </a:xfrm>
                    <a:prstGeom prst="rect">
                      <a:avLst/>
                    </a:prstGeom>
                    <a:noFill/>
                    <a:ln>
                      <a:noFill/>
                    </a:ln>
                  </pic:spPr>
                </pic:pic>
              </a:graphicData>
            </a:graphic>
          </wp:inline>
        </w:drawing>
      </w:r>
      <w:r>
        <w:rPr>
          <w:rFonts w:ascii="Arial" w:hAnsi="Arial" w:cs="Arial"/>
        </w:rPr>
        <w:t> </w:t>
      </w:r>
    </w:p>
    <w:tbl>
      <w:tblPr>
        <w:tblW w:w="0" w:type="auto"/>
        <w:tblInd w:w="709" w:type="dxa"/>
        <w:tblLayout w:type="fixed"/>
        <w:tblCellMar>
          <w:left w:w="75" w:type="dxa"/>
          <w:right w:w="75" w:type="dxa"/>
        </w:tblCellMar>
        <w:tblLook w:val="04A0" w:firstRow="1" w:lastRow="0" w:firstColumn="1" w:lastColumn="0" w:noHBand="0" w:noVBand="1"/>
      </w:tblPr>
      <w:tblGrid>
        <w:gridCol w:w="2626"/>
        <w:gridCol w:w="1134"/>
        <w:gridCol w:w="2694"/>
        <w:gridCol w:w="2268"/>
      </w:tblGrid>
      <w:tr w:rsidR="007963F7" w14:paraId="059ED081" w14:textId="77777777" w:rsidTr="00B925CB">
        <w:trPr>
          <w:trHeight w:val="333"/>
        </w:trPr>
        <w:tc>
          <w:tcPr>
            <w:tcW w:w="2626" w:type="dxa"/>
            <w:tcBorders>
              <w:top w:val="nil"/>
              <w:left w:val="nil"/>
              <w:bottom w:val="single" w:sz="8" w:space="0" w:color="000000"/>
              <w:right w:val="single" w:sz="8" w:space="0" w:color="000000"/>
            </w:tcBorders>
            <w:tcMar>
              <w:top w:w="0" w:type="dxa"/>
              <w:left w:w="108" w:type="dxa"/>
              <w:bottom w:w="0" w:type="dxa"/>
              <w:right w:w="108" w:type="dxa"/>
            </w:tcMar>
            <w:hideMark/>
          </w:tcPr>
          <w:p w14:paraId="3CCFF795" w14:textId="77777777" w:rsidR="007963F7" w:rsidRDefault="007963F7" w:rsidP="00B925CB">
            <w:pPr>
              <w:widowControl w:val="0"/>
              <w:autoSpaceDE w:val="0"/>
              <w:autoSpaceDN w:val="0"/>
              <w:adjustRightInd w:val="0"/>
              <w:jc w:val="center"/>
              <w:rPr>
                <w:rFonts w:ascii="Arial" w:hAnsi="Arial" w:cs="Arial"/>
                <w:sz w:val="18"/>
                <w:szCs w:val="18"/>
              </w:rPr>
            </w:pPr>
            <w:r>
              <w:rPr>
                <w:rFonts w:ascii="Arial" w:hAnsi="Arial" w:cs="Arial"/>
              </w:rPr>
              <w:t> </w:t>
            </w:r>
            <w:r>
              <w:rPr>
                <w:rFonts w:ascii="Arial" w:hAnsi="Arial" w:cs="Arial"/>
                <w:sz w:val="18"/>
                <w:szCs w:val="18"/>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159DA36" w14:textId="77777777" w:rsidR="007963F7" w:rsidRDefault="007963F7" w:rsidP="00B925CB">
            <w:pPr>
              <w:widowControl w:val="0"/>
              <w:autoSpaceDE w:val="0"/>
              <w:autoSpaceDN w:val="0"/>
              <w:adjustRightInd w:val="0"/>
              <w:jc w:val="center"/>
              <w:rPr>
                <w:rFonts w:ascii="Arial" w:hAnsi="Arial" w:cs="Arial"/>
                <w:sz w:val="18"/>
                <w:szCs w:val="18"/>
              </w:rPr>
            </w:pPr>
            <w:r>
              <w:rPr>
                <w:rFonts w:ascii="Arial" w:hAnsi="Arial" w:cs="Arial"/>
                <w:sz w:val="18"/>
                <w:szCs w:val="18"/>
              </w:rPr>
              <w:t> </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14:paraId="3F14FD3E" w14:textId="77777777" w:rsidR="007963F7" w:rsidRDefault="007963F7" w:rsidP="00B925CB">
            <w:pPr>
              <w:widowControl w:val="0"/>
              <w:autoSpaceDE w:val="0"/>
              <w:autoSpaceDN w:val="0"/>
              <w:adjustRightInd w:val="0"/>
              <w:jc w:val="center"/>
              <w:rPr>
                <w:rFonts w:ascii="Arial" w:hAnsi="Arial" w:cs="Arial"/>
                <w:sz w:val="18"/>
                <w:szCs w:val="18"/>
              </w:rPr>
            </w:pPr>
            <w:r>
              <w:rPr>
                <w:rFonts w:ascii="Arial" w:hAnsi="Arial" w:cs="Arial"/>
                <w:sz w:val="18"/>
                <w:szCs w:val="18"/>
              </w:rPr>
              <w:t> </w:t>
            </w:r>
          </w:p>
        </w:tc>
        <w:tc>
          <w:tcPr>
            <w:tcW w:w="2268" w:type="dxa"/>
            <w:tcBorders>
              <w:top w:val="nil"/>
              <w:left w:val="nil"/>
              <w:bottom w:val="single" w:sz="8" w:space="0" w:color="000000"/>
              <w:right w:val="nil"/>
            </w:tcBorders>
            <w:tcMar>
              <w:top w:w="0" w:type="dxa"/>
              <w:left w:w="108" w:type="dxa"/>
              <w:bottom w:w="0" w:type="dxa"/>
              <w:right w:w="108" w:type="dxa"/>
            </w:tcMar>
            <w:hideMark/>
          </w:tcPr>
          <w:p w14:paraId="23441322" w14:textId="77777777" w:rsidR="007963F7" w:rsidRDefault="007963F7" w:rsidP="00B925CB">
            <w:pPr>
              <w:widowControl w:val="0"/>
              <w:autoSpaceDE w:val="0"/>
              <w:autoSpaceDN w:val="0"/>
              <w:adjustRightInd w:val="0"/>
              <w:jc w:val="center"/>
              <w:rPr>
                <w:rFonts w:ascii="Arial" w:hAnsi="Arial" w:cs="Arial"/>
                <w:sz w:val="18"/>
                <w:szCs w:val="18"/>
              </w:rPr>
            </w:pPr>
            <w:r>
              <w:rPr>
                <w:rFonts w:ascii="Arial" w:hAnsi="Arial" w:cs="Arial"/>
                <w:sz w:val="18"/>
                <w:szCs w:val="18"/>
              </w:rPr>
              <w:t> </w:t>
            </w:r>
          </w:p>
        </w:tc>
      </w:tr>
      <w:tr w:rsidR="007963F7" w14:paraId="7AE2B238" w14:textId="77777777" w:rsidTr="00B925CB">
        <w:tc>
          <w:tcPr>
            <w:tcW w:w="2626" w:type="dxa"/>
            <w:tcBorders>
              <w:top w:val="nil"/>
              <w:left w:val="nil"/>
              <w:bottom w:val="nil"/>
              <w:right w:val="single" w:sz="8" w:space="0" w:color="000000"/>
            </w:tcBorders>
            <w:tcMar>
              <w:top w:w="0" w:type="dxa"/>
              <w:left w:w="108" w:type="dxa"/>
              <w:bottom w:w="0" w:type="dxa"/>
              <w:right w:w="108" w:type="dxa"/>
            </w:tcMar>
            <w:hideMark/>
          </w:tcPr>
          <w:p w14:paraId="38B18D7A" w14:textId="77777777" w:rsidR="007963F7" w:rsidRDefault="007963F7" w:rsidP="00B925CB">
            <w:pPr>
              <w:widowControl w:val="0"/>
              <w:autoSpaceDE w:val="0"/>
              <w:autoSpaceDN w:val="0"/>
              <w:adjustRightInd w:val="0"/>
              <w:jc w:val="center"/>
              <w:rPr>
                <w:rFonts w:ascii="Arial" w:hAnsi="Arial" w:cs="Arial"/>
                <w:sz w:val="18"/>
                <w:szCs w:val="18"/>
              </w:rPr>
            </w:pPr>
            <w:r>
              <w:rPr>
                <w:rFonts w:ascii="Arial" w:hAnsi="Arial" w:cs="Arial"/>
                <w:sz w:val="18"/>
                <w:szCs w:val="18"/>
              </w:rPr>
              <w:t> </w:t>
            </w:r>
          </w:p>
        </w:tc>
        <w:tc>
          <w:tcPr>
            <w:tcW w:w="1134" w:type="dxa"/>
            <w:tcBorders>
              <w:top w:val="nil"/>
              <w:left w:val="nil"/>
              <w:bottom w:val="nil"/>
              <w:right w:val="single" w:sz="8" w:space="0" w:color="000000"/>
            </w:tcBorders>
            <w:tcMar>
              <w:top w:w="0" w:type="dxa"/>
              <w:left w:w="108" w:type="dxa"/>
              <w:bottom w:w="0" w:type="dxa"/>
              <w:right w:w="108" w:type="dxa"/>
            </w:tcMar>
            <w:hideMark/>
          </w:tcPr>
          <w:p w14:paraId="0E8D4608" w14:textId="77777777" w:rsidR="007963F7" w:rsidRDefault="007963F7" w:rsidP="00B925CB">
            <w:pPr>
              <w:widowControl w:val="0"/>
              <w:autoSpaceDE w:val="0"/>
              <w:autoSpaceDN w:val="0"/>
              <w:adjustRightInd w:val="0"/>
              <w:jc w:val="center"/>
              <w:rPr>
                <w:rFonts w:ascii="Arial" w:hAnsi="Arial" w:cs="Arial"/>
                <w:sz w:val="18"/>
                <w:szCs w:val="18"/>
              </w:rPr>
            </w:pPr>
            <w:r>
              <w:rPr>
                <w:rFonts w:ascii="Arial" w:hAnsi="Arial" w:cs="Arial"/>
                <w:sz w:val="18"/>
                <w:szCs w:val="18"/>
              </w:rPr>
              <w:t> </w:t>
            </w:r>
          </w:p>
        </w:tc>
        <w:tc>
          <w:tcPr>
            <w:tcW w:w="2694" w:type="dxa"/>
            <w:tcBorders>
              <w:top w:val="nil"/>
              <w:left w:val="nil"/>
              <w:bottom w:val="nil"/>
              <w:right w:val="single" w:sz="8" w:space="0" w:color="000000"/>
            </w:tcBorders>
            <w:tcMar>
              <w:top w:w="0" w:type="dxa"/>
              <w:left w:w="108" w:type="dxa"/>
              <w:bottom w:w="0" w:type="dxa"/>
              <w:right w:w="108" w:type="dxa"/>
            </w:tcMar>
            <w:hideMark/>
          </w:tcPr>
          <w:p w14:paraId="5CC46A09" w14:textId="77777777" w:rsidR="007963F7" w:rsidRDefault="007963F7" w:rsidP="00B925CB">
            <w:pPr>
              <w:widowControl w:val="0"/>
              <w:autoSpaceDE w:val="0"/>
              <w:autoSpaceDN w:val="0"/>
              <w:adjustRightInd w:val="0"/>
              <w:jc w:val="center"/>
              <w:rPr>
                <w:rFonts w:ascii="Arial" w:hAnsi="Arial" w:cs="Arial"/>
                <w:sz w:val="18"/>
                <w:szCs w:val="18"/>
              </w:rPr>
            </w:pPr>
            <w:r>
              <w:rPr>
                <w:rFonts w:ascii="Arial" w:hAnsi="Arial" w:cs="Arial"/>
                <w:sz w:val="18"/>
                <w:szCs w:val="18"/>
              </w:rPr>
              <w:t> </w:t>
            </w:r>
          </w:p>
        </w:tc>
        <w:tc>
          <w:tcPr>
            <w:tcW w:w="2268" w:type="dxa"/>
            <w:tcMar>
              <w:top w:w="0" w:type="dxa"/>
              <w:left w:w="108" w:type="dxa"/>
              <w:bottom w:w="0" w:type="dxa"/>
              <w:right w:w="108" w:type="dxa"/>
            </w:tcMar>
            <w:hideMark/>
          </w:tcPr>
          <w:p w14:paraId="7624BFE5" w14:textId="77777777" w:rsidR="007963F7" w:rsidRDefault="007963F7" w:rsidP="00B925CB">
            <w:pPr>
              <w:widowControl w:val="0"/>
              <w:autoSpaceDE w:val="0"/>
              <w:autoSpaceDN w:val="0"/>
              <w:adjustRightInd w:val="0"/>
              <w:jc w:val="center"/>
              <w:rPr>
                <w:rFonts w:ascii="Arial" w:hAnsi="Arial" w:cs="Arial"/>
                <w:sz w:val="18"/>
                <w:szCs w:val="18"/>
              </w:rPr>
            </w:pPr>
            <w:r>
              <w:rPr>
                <w:rFonts w:ascii="Arial" w:hAnsi="Arial" w:cs="Arial"/>
                <w:sz w:val="18"/>
                <w:szCs w:val="18"/>
              </w:rPr>
              <w:t> </w:t>
            </w:r>
          </w:p>
        </w:tc>
      </w:tr>
    </w:tbl>
    <w:p w14:paraId="65DBFC43" w14:textId="77777777" w:rsidR="007963F7" w:rsidRDefault="007963F7" w:rsidP="007963F7">
      <w:pPr>
        <w:widowControl w:val="0"/>
        <w:autoSpaceDE w:val="0"/>
        <w:autoSpaceDN w:val="0"/>
        <w:adjustRightInd w:val="0"/>
        <w:spacing w:before="240" w:after="0"/>
        <w:ind w:left="3686" w:right="567" w:hanging="2126"/>
        <w:rPr>
          <w:rFonts w:ascii="Arial" w:hAnsi="Arial" w:cs="Arial"/>
        </w:rPr>
      </w:pPr>
      <w:r>
        <w:rPr>
          <w:rFonts w:ascii="Arial" w:hAnsi="Arial" w:cs="Arial"/>
        </w:rPr>
        <w:t>Hedgerow                   Bare                  Conservation                            Crop</w:t>
      </w:r>
    </w:p>
    <w:p w14:paraId="43698229" w14:textId="77777777" w:rsidR="007963F7" w:rsidRDefault="007963F7" w:rsidP="007963F7">
      <w:pPr>
        <w:widowControl w:val="0"/>
        <w:autoSpaceDE w:val="0"/>
        <w:autoSpaceDN w:val="0"/>
        <w:adjustRightInd w:val="0"/>
        <w:spacing w:after="0"/>
        <w:ind w:left="5387" w:right="567" w:hanging="1843"/>
        <w:rPr>
          <w:rFonts w:ascii="Arial" w:hAnsi="Arial" w:cs="Arial"/>
        </w:rPr>
      </w:pPr>
      <w:r>
        <w:rPr>
          <w:rFonts w:ascii="Arial" w:hAnsi="Arial" w:cs="Arial"/>
        </w:rPr>
        <w:t> ground                  headland</w:t>
      </w:r>
    </w:p>
    <w:p w14:paraId="41B34758" w14:textId="77777777" w:rsidR="007963F7" w:rsidRDefault="007963F7" w:rsidP="007963F7">
      <w:pPr>
        <w:widowControl w:val="0"/>
        <w:autoSpaceDE w:val="0"/>
        <w:autoSpaceDN w:val="0"/>
        <w:adjustRightInd w:val="0"/>
        <w:ind w:left="5245" w:right="567" w:hanging="1843"/>
        <w:rPr>
          <w:rFonts w:ascii="Arial" w:hAnsi="Arial" w:cs="Arial"/>
        </w:rPr>
      </w:pPr>
      <w:r>
        <w:rPr>
          <w:rFonts w:ascii="Arial" w:hAnsi="Arial" w:cs="Arial"/>
        </w:rPr>
        <w:t xml:space="preserve">(2 m </w:t>
      </w:r>
      <w:proofErr w:type="gramStart"/>
      <w:r>
        <w:rPr>
          <w:rFonts w:ascii="Arial" w:hAnsi="Arial" w:cs="Arial"/>
        </w:rPr>
        <w:t>wide)   </w:t>
      </w:r>
      <w:proofErr w:type="gramEnd"/>
      <w:r>
        <w:rPr>
          <w:rFonts w:ascii="Arial" w:hAnsi="Arial" w:cs="Arial"/>
        </w:rPr>
        <w:t>           (6 m wide)</w:t>
      </w:r>
    </w:p>
    <w:p w14:paraId="15C4DCC1"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lastRenderedPageBreak/>
        <w:t xml:space="preserve">(a)     Suggest </w:t>
      </w:r>
      <w:r>
        <w:rPr>
          <w:rFonts w:ascii="Arial" w:hAnsi="Arial" w:cs="Arial"/>
          <w:b/>
          <w:bCs/>
        </w:rPr>
        <w:t>one</w:t>
      </w:r>
      <w:r>
        <w:rPr>
          <w:rFonts w:ascii="Arial" w:hAnsi="Arial" w:cs="Arial"/>
        </w:rPr>
        <w:t xml:space="preserve"> advantage of leaving a strip of bare ground between the hedgerow and the field.</w:t>
      </w:r>
    </w:p>
    <w:p w14:paraId="3C558D2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9154ED0"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017D5124"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3F9E81CF"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 xml:space="preserve"> (b)     Suggest the benefit of allowing some weeds to grow in the conservation headland.</w:t>
      </w:r>
    </w:p>
    <w:p w14:paraId="3EE6B0B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3169C4C"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0576E97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DE6B273"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658BF2A"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25AAA2D9"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(c)     After harvesting the crop, the farmer digs the unwanted stems and roots into the soil. Explain how the nutrients contained in these plant parts become available for use by other organisms.</w:t>
      </w:r>
    </w:p>
    <w:p w14:paraId="1E362A96"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F0C8879"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EDC447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33BD0D7"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8C79DC0"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CFB99D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B493401"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25CE9F9"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188C69B"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(4)</w:t>
      </w:r>
    </w:p>
    <w:p w14:paraId="0737F749"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7 marks)</w:t>
      </w:r>
    </w:p>
    <w:p w14:paraId="0916703C" w14:textId="77777777" w:rsidR="007963F7" w:rsidRDefault="007963F7" w:rsidP="007963F7">
      <w:pPr>
        <w:pStyle w:val="Body"/>
        <w:rPr>
          <w:rFonts w:ascii="Arial" w:hAnsi="Arial" w:cs="Arial"/>
          <w:b/>
          <w:bCs/>
          <w:color w:val="000000" w:themeColor="text1"/>
          <w:lang w:val="en-GB"/>
        </w:rPr>
      </w:pPr>
    </w:p>
    <w:p w14:paraId="3CDC5090" w14:textId="77777777" w:rsidR="007963F7" w:rsidRPr="00F372AB" w:rsidRDefault="007963F7" w:rsidP="007963F7">
      <w:pPr>
        <w:rPr>
          <w:rFonts w:cstheme="minorHAnsi"/>
          <w:b/>
          <w:bCs/>
          <w:sz w:val="28"/>
          <w:szCs w:val="24"/>
        </w:rPr>
      </w:pPr>
    </w:p>
    <w:p w14:paraId="789C14B5" w14:textId="77777777" w:rsidR="00ED18F2" w:rsidRDefault="00ED18F2"/>
    <w:sectPr w:rsidR="008376B7" w:rsidSect="004C32D2">
      <w:footerReference w:type="default" r:id="rId14"/>
      <w:headerReference w:type="first" r:id="rId15"/>
      <w:pgSz w:w="11906" w:h="16838"/>
      <w:pgMar w:top="851" w:right="964" w:bottom="851" w:left="96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258B" w14:textId="77777777" w:rsidR="00941573" w:rsidRDefault="00941573" w:rsidP="0059112F">
      <w:pPr>
        <w:spacing w:after="0" w:line="240" w:lineRule="auto"/>
      </w:pPr>
      <w:r>
        <w:separator/>
      </w:r>
    </w:p>
  </w:endnote>
  <w:endnote w:type="continuationSeparator" w:id="0">
    <w:p w14:paraId="27D7504A" w14:textId="77777777" w:rsidR="00941573" w:rsidRDefault="00941573" w:rsidP="00591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modern"/>
    <w:notTrueType/>
    <w:pitch w:val="variable"/>
    <w:sig w:usb0="A000002F" w:usb1="4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883063"/>
      <w:docPartObj>
        <w:docPartGallery w:val="Page Numbers (Bottom of Page)"/>
        <w:docPartUnique/>
      </w:docPartObj>
    </w:sdtPr>
    <w:sdtEndPr>
      <w:rPr>
        <w:noProof/>
      </w:rPr>
    </w:sdtEndPr>
    <w:sdtContent>
      <w:p w14:paraId="32DCEA50" w14:textId="77777777" w:rsidR="00ED18F2" w:rsidRDefault="00ED18F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015DAA0" w14:textId="77777777" w:rsidR="00ED18F2" w:rsidRDefault="00ED1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142B1" w14:textId="77777777" w:rsidR="00941573" w:rsidRDefault="00941573" w:rsidP="0059112F">
      <w:pPr>
        <w:spacing w:after="0" w:line="240" w:lineRule="auto"/>
      </w:pPr>
      <w:r>
        <w:separator/>
      </w:r>
    </w:p>
  </w:footnote>
  <w:footnote w:type="continuationSeparator" w:id="0">
    <w:p w14:paraId="5B9522BE" w14:textId="77777777" w:rsidR="00941573" w:rsidRDefault="00941573" w:rsidP="00591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F1F0" w14:textId="5CE87C94" w:rsidR="004C32D2" w:rsidRDefault="004C32D2" w:rsidP="004C32D2">
    <w:r w:rsidRPr="003A3ED2">
      <w:rPr>
        <w:rFonts w:cstheme="minorHAnsi"/>
        <w:b/>
        <w:bCs/>
        <w:sz w:val="28"/>
        <w:szCs w:val="24"/>
      </w:rPr>
      <w:t>3.5.4 Nutrient Cycle</w:t>
    </w:r>
    <w:r>
      <w:rPr>
        <w:rFonts w:cstheme="minorHAnsi"/>
        <w:b/>
        <w:bCs/>
        <w:sz w:val="28"/>
        <w:szCs w:val="24"/>
      </w:rPr>
      <w:t>s</w:t>
    </w:r>
    <w:r w:rsidRPr="003A3ED2">
      <w:rPr>
        <w:rFonts w:cstheme="minorHAnsi"/>
        <w:b/>
        <w:bCs/>
        <w:sz w:val="28"/>
        <w:szCs w:val="24"/>
      </w:rPr>
      <w:t xml:space="preserve"> Exam Questions</w:t>
    </w:r>
    <w:r>
      <w:rPr>
        <w:rFonts w:cstheme="minorHAnsi"/>
        <w:b/>
        <w:bCs/>
        <w:sz w:val="28"/>
        <w:szCs w:val="24"/>
      </w:rPr>
      <w:tab/>
    </w:r>
    <w:r>
      <w:rPr>
        <w:rFonts w:cstheme="minorHAnsi"/>
        <w:b/>
        <w:bCs/>
        <w:sz w:val="28"/>
        <w:szCs w:val="24"/>
      </w:rPr>
      <w:tab/>
    </w:r>
    <w:r>
      <w:rPr>
        <w:rFonts w:cstheme="minorHAnsi"/>
        <w:b/>
        <w:bCs/>
        <w:sz w:val="28"/>
        <w:szCs w:val="24"/>
      </w:rPr>
      <w:tab/>
    </w:r>
    <w:r>
      <w:rPr>
        <w:rFonts w:cstheme="minorHAnsi"/>
        <w:b/>
        <w:bCs/>
        <w:sz w:val="28"/>
        <w:szCs w:val="24"/>
      </w:rPr>
      <w:tab/>
    </w:r>
    <w:r>
      <w:rPr>
        <w:rFonts w:cstheme="minorHAnsi"/>
        <w:b/>
        <w:bCs/>
        <w:sz w:val="28"/>
        <w:szCs w:val="24"/>
      </w:rPr>
      <w:tab/>
    </w:r>
    <w:r>
      <w:rPr>
        <w:rFonts w:cstheme="minorHAnsi"/>
        <w:b/>
        <w:bCs/>
        <w:sz w:val="28"/>
        <w:szCs w:val="24"/>
      </w:rPr>
      <w:tab/>
    </w:r>
    <w:r w:rsidRPr="003A3ED2">
      <w:rPr>
        <w:rFonts w:cstheme="minorHAnsi"/>
        <w:b/>
        <w:bCs/>
        <w:szCs w:val="20"/>
      </w:rPr>
      <w:t xml:space="preserve">Name: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F7"/>
    <w:rsid w:val="000C2CC7"/>
    <w:rsid w:val="002F3030"/>
    <w:rsid w:val="003A3ED2"/>
    <w:rsid w:val="003B480F"/>
    <w:rsid w:val="004C32D2"/>
    <w:rsid w:val="0059112F"/>
    <w:rsid w:val="006539B0"/>
    <w:rsid w:val="007963F7"/>
    <w:rsid w:val="007E7240"/>
    <w:rsid w:val="00941573"/>
    <w:rsid w:val="00B007B0"/>
    <w:rsid w:val="00BB33B5"/>
    <w:rsid w:val="00C13978"/>
    <w:rsid w:val="00CA25FD"/>
    <w:rsid w:val="00D80C4B"/>
    <w:rsid w:val="00DE38C8"/>
    <w:rsid w:val="00ED1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B4A6"/>
  <w15:chartTrackingRefBased/>
  <w15:docId w15:val="{395FB20E-3A00-4637-82AA-EFFA3234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F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6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3F7"/>
    <w:rPr>
      <w:kern w:val="0"/>
      <w14:ligatures w14:val="none"/>
    </w:rPr>
  </w:style>
  <w:style w:type="paragraph" w:customStyle="1" w:styleId="Body">
    <w:name w:val="Body"/>
    <w:rsid w:val="007963F7"/>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ligatures w14:val="none"/>
    </w:rPr>
  </w:style>
  <w:style w:type="paragraph" w:styleId="Header">
    <w:name w:val="header"/>
    <w:basedOn w:val="Normal"/>
    <w:link w:val="HeaderChar"/>
    <w:uiPriority w:val="99"/>
    <w:unhideWhenUsed/>
    <w:rsid w:val="00591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12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chers xmlns="48360223-604d-42cb-8766-5ea1875834a2">
      <UserInfo>
        <DisplayName/>
        <AccountId xsi:nil="true"/>
        <AccountType/>
      </UserInfo>
    </Teachers>
    <Students xmlns="48360223-604d-42cb-8766-5ea1875834a2">
      <UserInfo>
        <DisplayName/>
        <AccountId xsi:nil="true"/>
        <AccountType/>
      </UserInfo>
    </Students>
    <Student_Groups xmlns="48360223-604d-42cb-8766-5ea1875834a2">
      <UserInfo>
        <DisplayName/>
        <AccountId xsi:nil="true"/>
        <AccountType/>
      </UserInfo>
    </Student_Groups>
    <NotebookType xmlns="48360223-604d-42cb-8766-5ea1875834a2" xsi:nil="true"/>
    <CultureName xmlns="48360223-604d-42cb-8766-5ea1875834a2" xsi:nil="true"/>
    <AppVersion xmlns="48360223-604d-42cb-8766-5ea1875834a2" xsi:nil="true"/>
    <Invited_Teachers xmlns="48360223-604d-42cb-8766-5ea1875834a2" xsi:nil="true"/>
    <IsNotebookLocked xmlns="48360223-604d-42cb-8766-5ea1875834a2" xsi:nil="true"/>
    <DefaultSectionNames xmlns="48360223-604d-42cb-8766-5ea1875834a2" xsi:nil="true"/>
    <Has_Teacher_Only_SectionGroup xmlns="48360223-604d-42cb-8766-5ea1875834a2" xsi:nil="true"/>
    <FolderType xmlns="48360223-604d-42cb-8766-5ea1875834a2" xsi:nil="true"/>
    <Owner xmlns="48360223-604d-42cb-8766-5ea1875834a2">
      <UserInfo>
        <DisplayName/>
        <AccountId xsi:nil="true"/>
        <AccountType/>
      </UserInfo>
    </Owner>
    <Distribution_Groups xmlns="48360223-604d-42cb-8766-5ea1875834a2" xsi:nil="true"/>
    <TeamsChannelId xmlns="48360223-604d-42cb-8766-5ea1875834a2" xsi:nil="true"/>
    <Math_Settings xmlns="48360223-604d-42cb-8766-5ea1875834a2" xsi:nil="true"/>
    <LMS_Mappings xmlns="48360223-604d-42cb-8766-5ea1875834a2" xsi:nil="true"/>
    <Is_Collaboration_Space_Locked xmlns="48360223-604d-42cb-8766-5ea1875834a2" xsi:nil="true"/>
    <Templates xmlns="48360223-604d-42cb-8766-5ea1875834a2" xsi:nil="true"/>
    <Self_Registration_Enabled xmlns="48360223-604d-42cb-8766-5ea1875834a2" xsi:nil="true"/>
    <Invited_Students xmlns="48360223-604d-42cb-8766-5ea1875834a2" xsi:nil="true"/>
    <Teams_Channel_Section_Location xmlns="48360223-604d-42cb-8766-5ea1875834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19B66FFBA2624B958FD15139E32DA1" ma:contentTypeVersion="26" ma:contentTypeDescription="Create a new document." ma:contentTypeScope="" ma:versionID="2c5489f8fa0b443ab9ce1a51ff4196d7">
  <xsd:schema xmlns:xsd="http://www.w3.org/2001/XMLSchema" xmlns:xs="http://www.w3.org/2001/XMLSchema" xmlns:p="http://schemas.microsoft.com/office/2006/metadata/properties" xmlns:ns2="48360223-604d-42cb-8766-5ea1875834a2" xmlns:ns3="6caf8249-a0a3-4c0a-ad8b-ce95c37c28c3" targetNamespace="http://schemas.microsoft.com/office/2006/metadata/properties" ma:root="true" ma:fieldsID="2c0124f069139e1d1e27b87995852249" ns2:_="" ns3:_="">
    <xsd:import namespace="48360223-604d-42cb-8766-5ea1875834a2"/>
    <xsd:import namespace="6caf8249-a0a3-4c0a-ad8b-ce95c37c28c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60223-604d-42cb-8766-5ea1875834a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f8249-a0a3-4c0a-ad8b-ce95c37c28c3"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ECF56B-4B80-47FA-9EEF-EB80FA4D3D82}">
  <ds:schemaRef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6caf8249-a0a3-4c0a-ad8b-ce95c37c28c3"/>
    <ds:schemaRef ds:uri="48360223-604d-42cb-8766-5ea1875834a2"/>
    <ds:schemaRef ds:uri="http://schemas.microsoft.com/office/2006/metadata/properties"/>
  </ds:schemaRefs>
</ds:datastoreItem>
</file>

<file path=customXml/itemProps2.xml><?xml version="1.0" encoding="utf-8"?>
<ds:datastoreItem xmlns:ds="http://schemas.openxmlformats.org/officeDocument/2006/customXml" ds:itemID="{A8D04998-8FB7-482B-8548-2BA085E79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60223-604d-42cb-8766-5ea1875834a2"/>
    <ds:schemaRef ds:uri="6caf8249-a0a3-4c0a-ad8b-ce95c37c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C712B-9D7D-4CA9-BD10-4B50FE016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2219</Words>
  <Characters>12654</Characters>
  <Application>Microsoft Office Word</Application>
  <DocSecurity>0</DocSecurity>
  <Lines>105</Lines>
  <Paragraphs>29</Paragraphs>
  <ScaleCrop>false</ScaleCrop>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Alex Chappelow</cp:lastModifiedBy>
  <cp:revision>2</cp:revision>
  <cp:lastPrinted>2023-05-25T11:42:00Z</cp:lastPrinted>
  <dcterms:created xsi:type="dcterms:W3CDTF">2023-09-06T12:26:00Z</dcterms:created>
  <dcterms:modified xsi:type="dcterms:W3CDTF">2023-09-06T12:26:00Z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0x0101008719B66FFBA2624B958FD15139E32DA1</vt:lpwstr>
  </property>
</Properties>
</file>