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568" w:rsidRDefault="0023633A" w:rsidP="0023633A">
      <w:pPr>
        <w:spacing w:after="0"/>
        <w:jc w:val="center"/>
        <w:rPr>
          <w:b/>
          <w:sz w:val="32"/>
        </w:rPr>
      </w:pPr>
      <w:r w:rsidRPr="0023633A">
        <w:rPr>
          <w:b/>
          <w:noProof/>
          <w:sz w:val="32"/>
          <w:lang w:eastAsia="en-GB"/>
        </w:rPr>
        <w:drawing>
          <wp:anchor distT="0" distB="0" distL="114300" distR="114300" simplePos="0" relativeHeight="251656192" behindDoc="0" locked="0" layoutInCell="1" allowOverlap="1" wp14:anchorId="1522A5A5" wp14:editId="6D39792A">
            <wp:simplePos x="0" y="0"/>
            <wp:positionH relativeFrom="margin">
              <wp:posOffset>106680</wp:posOffset>
            </wp:positionH>
            <wp:positionV relativeFrom="paragraph">
              <wp:posOffset>-204750</wp:posOffset>
            </wp:positionV>
            <wp:extent cx="6495415" cy="428625"/>
            <wp:effectExtent l="0" t="0" r="635" b="9525"/>
            <wp:wrapNone/>
            <wp:docPr id="41" name="Picture 41"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p w:rsidR="00E71568" w:rsidRDefault="00E71568" w:rsidP="00E71568">
      <w:pPr>
        <w:jc w:val="center"/>
        <w:rPr>
          <w:b/>
          <w:sz w:val="36"/>
          <w:szCs w:val="36"/>
        </w:rPr>
      </w:pPr>
      <w:r w:rsidRPr="00E71568">
        <w:rPr>
          <w:b/>
          <w:sz w:val="36"/>
          <w:szCs w:val="36"/>
        </w:rPr>
        <w:t>VESPA Model Skills for A level History</w:t>
      </w:r>
    </w:p>
    <w:p w:rsidR="00E71568" w:rsidRPr="00E71568" w:rsidRDefault="00E71568" w:rsidP="00E71568">
      <w:pPr>
        <w:jc w:val="center"/>
        <w:rPr>
          <w:b/>
          <w:sz w:val="36"/>
          <w:szCs w:val="36"/>
        </w:rPr>
      </w:pPr>
    </w:p>
    <w:p w:rsidR="00E71568" w:rsidRPr="00E71568" w:rsidRDefault="00E71568" w:rsidP="00E71568">
      <w:pPr>
        <w:rPr>
          <w:b/>
          <w:u w:val="single"/>
        </w:rPr>
      </w:pPr>
      <w:r w:rsidRPr="00E71568">
        <w:rPr>
          <w:b/>
          <w:u w:val="single"/>
        </w:rPr>
        <w:t>General Skills (apply to all questions) and the Skills for a Unit 1 and 2 standard essay</w:t>
      </w:r>
    </w:p>
    <w:p w:rsidR="00E71568" w:rsidRPr="00E71568" w:rsidRDefault="00E71568" w:rsidP="00E71568">
      <w:r w:rsidRPr="00E71568">
        <w:rPr>
          <w:b/>
          <w:color w:val="FF0000"/>
        </w:rPr>
        <w:t>1: KNOWLEDGE RECALL:</w:t>
      </w:r>
      <w:r w:rsidRPr="00E71568">
        <w:t xml:space="preserve"> Being able to recall key content from the course and deploy it as evidence in support of your answer. This is not just telling the story but showing strong understanding and being able to apply this in solving the question.</w:t>
      </w:r>
    </w:p>
    <w:p w:rsidR="00E71568" w:rsidRPr="00E71568" w:rsidRDefault="00E71568" w:rsidP="00E71568"/>
    <w:p w:rsidR="00E71568" w:rsidRPr="00E71568" w:rsidRDefault="00E71568" w:rsidP="00E71568">
      <w:r w:rsidRPr="00E71568">
        <w:rPr>
          <w:b/>
          <w:color w:val="FF0000"/>
        </w:rPr>
        <w:t>2: ANALYSIS OF THE QUESTION:</w:t>
      </w:r>
      <w:r w:rsidRPr="00E71568">
        <w:t xml:space="preserve"> Being able to weigh the pros and cons of an issue and present a balanced argument which looks at both sides of an issue using an appropriate range of factors and depth of knowledge.</w:t>
      </w:r>
    </w:p>
    <w:p w:rsidR="00E71568" w:rsidRPr="00E71568" w:rsidRDefault="00E71568" w:rsidP="00E71568"/>
    <w:p w:rsidR="00E71568" w:rsidRPr="00E71568" w:rsidRDefault="00E71568" w:rsidP="00E71568">
      <w:r w:rsidRPr="00E71568">
        <w:rPr>
          <w:b/>
          <w:color w:val="FF0000"/>
        </w:rPr>
        <w:t>3: EVALUATION OF THE QUESTION:</w:t>
      </w:r>
      <w:r w:rsidRPr="00E71568">
        <w:t xml:space="preserve"> Being able to reach a convincing and supported judgement on the question and for the top marks being able to sustain this over the course of your essay</w:t>
      </w:r>
      <w:r w:rsidR="00C9035B">
        <w:t>.</w:t>
      </w:r>
    </w:p>
    <w:p w:rsidR="00E71568" w:rsidRPr="00E71568" w:rsidRDefault="00E71568" w:rsidP="00E71568"/>
    <w:p w:rsidR="00E71568" w:rsidRPr="00E71568" w:rsidRDefault="00E71568" w:rsidP="00E71568">
      <w:pPr>
        <w:rPr>
          <w:b/>
          <w:u w:val="single"/>
        </w:rPr>
      </w:pPr>
      <w:r w:rsidRPr="00E71568">
        <w:rPr>
          <w:b/>
          <w:u w:val="single"/>
        </w:rPr>
        <w:t>Source Skills for the primary source question in unit 1 and the interpretation question in unit 3</w:t>
      </w:r>
    </w:p>
    <w:p w:rsidR="00E71568" w:rsidRPr="00E71568" w:rsidRDefault="00E71568" w:rsidP="00E71568">
      <w:r w:rsidRPr="00E71568">
        <w:rPr>
          <w:b/>
          <w:color w:val="FF0000"/>
        </w:rPr>
        <w:t>4: SOURCE ANALYSIS:</w:t>
      </w:r>
      <w:r w:rsidRPr="00E71568">
        <w:t xml:space="preserve"> Being able to use your historical knowledge to evaluate both the content and the provenance of the source (See guide on primary sources for further advice here</w:t>
      </w:r>
      <w:proofErr w:type="gramStart"/>
      <w:r w:rsidRPr="00E71568">
        <w:t xml:space="preserve">) </w:t>
      </w:r>
      <w:r w:rsidR="00C9035B">
        <w:t>.</w:t>
      </w:r>
      <w:proofErr w:type="gramEnd"/>
    </w:p>
    <w:p w:rsidR="00E71568" w:rsidRPr="00E71568" w:rsidRDefault="00E71568" w:rsidP="00E71568"/>
    <w:p w:rsidR="00E71568" w:rsidRPr="00E71568" w:rsidRDefault="00E71568" w:rsidP="00E71568">
      <w:r w:rsidRPr="00E71568">
        <w:rPr>
          <w:b/>
          <w:color w:val="FF0000"/>
        </w:rPr>
        <w:t>5:</w:t>
      </w:r>
      <w:r w:rsidRPr="00E71568">
        <w:rPr>
          <w:b/>
        </w:rPr>
        <w:t xml:space="preserve"> </w:t>
      </w:r>
      <w:r w:rsidRPr="00E71568">
        <w:rPr>
          <w:b/>
          <w:color w:val="FF0000"/>
        </w:rPr>
        <w:t>SOURCE EVALUATION:</w:t>
      </w:r>
      <w:r w:rsidRPr="00E71568">
        <w:rPr>
          <w:color w:val="FF0000"/>
        </w:rPr>
        <w:t xml:space="preserve"> </w:t>
      </w:r>
      <w:r w:rsidRPr="00E71568">
        <w:t>Being able to make a judgement on the utility (usefulness) of the sources, primary and secondary both against each other and in relation to the question for primary this will involve consideration of both the content and the provenance. For secondary it is consideration of the strength of argument.</w:t>
      </w:r>
    </w:p>
    <w:p w:rsidR="00E71568" w:rsidRPr="00E71568" w:rsidRDefault="00E71568" w:rsidP="00E71568"/>
    <w:p w:rsidR="00E71568" w:rsidRPr="00E71568" w:rsidRDefault="00E71568" w:rsidP="00E71568">
      <w:pPr>
        <w:rPr>
          <w:b/>
          <w:u w:val="single"/>
        </w:rPr>
      </w:pPr>
      <w:r w:rsidRPr="00E71568">
        <w:rPr>
          <w:b/>
          <w:u w:val="single"/>
        </w:rPr>
        <w:t xml:space="preserve">Skills for the thematic unit 3 question which are needed in </w:t>
      </w:r>
      <w:proofErr w:type="spellStart"/>
      <w:r w:rsidRPr="00E71568">
        <w:rPr>
          <w:b/>
          <w:u w:val="single"/>
        </w:rPr>
        <w:t>adition</w:t>
      </w:r>
      <w:proofErr w:type="spellEnd"/>
      <w:r w:rsidRPr="00E71568">
        <w:rPr>
          <w:b/>
          <w:u w:val="single"/>
        </w:rPr>
        <w:t xml:space="preserve"> to the general skills in the first section</w:t>
      </w:r>
    </w:p>
    <w:p w:rsidR="00E71568" w:rsidRPr="00E71568" w:rsidRDefault="00E71568" w:rsidP="00E71568">
      <w:pPr>
        <w:rPr>
          <w:b/>
          <w:u w:val="single"/>
        </w:rPr>
      </w:pPr>
    </w:p>
    <w:p w:rsidR="00E71568" w:rsidRPr="00E71568" w:rsidRDefault="00E71568" w:rsidP="00E71568">
      <w:r w:rsidRPr="00E71568">
        <w:rPr>
          <w:b/>
          <w:color w:val="FF0000"/>
        </w:rPr>
        <w:t xml:space="preserve">6: THEMATIC STRUCTURE: </w:t>
      </w:r>
      <w:r w:rsidRPr="00E71568">
        <w:t>Being able to structure your essay in a thematic way which allows you to develop comparisons across the period of the course</w:t>
      </w:r>
      <w:r w:rsidR="00C9035B">
        <w:t>.</w:t>
      </w:r>
    </w:p>
    <w:p w:rsidR="00E71568" w:rsidRPr="00E71568" w:rsidRDefault="00E71568" w:rsidP="00E71568"/>
    <w:p w:rsidR="00E71568" w:rsidRPr="00E71568" w:rsidRDefault="00E71568" w:rsidP="00E71568">
      <w:r w:rsidRPr="00E71568">
        <w:rPr>
          <w:b/>
          <w:color w:val="FF0000"/>
        </w:rPr>
        <w:t xml:space="preserve">7: SYNTHESIS: </w:t>
      </w:r>
      <w:r w:rsidRPr="00E71568">
        <w:t xml:space="preserve">Being able to compare and contrast key aspects of the topic. To be able to identify key moments of change and use your knowledge to relate these to the given question. </w:t>
      </w:r>
    </w:p>
    <w:p w:rsidR="00E71568" w:rsidRPr="00E71568" w:rsidRDefault="00E71568" w:rsidP="00E71568"/>
    <w:p w:rsidR="00E71568" w:rsidRPr="00E71568" w:rsidRDefault="00E71568" w:rsidP="00E71568">
      <w:pPr>
        <w:rPr>
          <w:b/>
          <w:u w:val="single"/>
        </w:rPr>
      </w:pPr>
      <w:r w:rsidRPr="00E71568">
        <w:rPr>
          <w:b/>
          <w:u w:val="single"/>
        </w:rPr>
        <w:t>Skills for the course work and revision</w:t>
      </w:r>
    </w:p>
    <w:p w:rsidR="00E71568" w:rsidRPr="00E71568" w:rsidRDefault="00E71568" w:rsidP="00E71568">
      <w:pPr>
        <w:rPr>
          <w:b/>
          <w:u w:val="single"/>
        </w:rPr>
      </w:pPr>
    </w:p>
    <w:p w:rsidR="00E71568" w:rsidRDefault="00E71568" w:rsidP="00E71568">
      <w:r w:rsidRPr="00E71568">
        <w:rPr>
          <w:b/>
          <w:color w:val="FF0000"/>
        </w:rPr>
        <w:t xml:space="preserve">8: RESEARCH: </w:t>
      </w:r>
      <w:r w:rsidRPr="00E71568">
        <w:t>Being able to effectively select key information from wider reading and organise this in a way which makes it usable for your final purpose (coursework or the exam)</w:t>
      </w:r>
      <w:r w:rsidR="00C9035B">
        <w:t>.</w:t>
      </w:r>
      <w:r w:rsidRPr="00E71568">
        <w:t xml:space="preserve"> </w:t>
      </w:r>
    </w:p>
    <w:p w:rsidR="00E71568" w:rsidRDefault="00E71568" w:rsidP="00E71568"/>
    <w:p w:rsidR="00E71568" w:rsidRDefault="00E71568" w:rsidP="00E71568"/>
    <w:p w:rsidR="00E71568" w:rsidRDefault="00E71568" w:rsidP="00E71568"/>
    <w:p w:rsidR="00E71568" w:rsidRPr="00E71568" w:rsidRDefault="00E71568" w:rsidP="00E71568"/>
    <w:p w:rsidR="00E71568" w:rsidRPr="00E71568" w:rsidRDefault="00E71568" w:rsidP="00E71568">
      <w:pPr>
        <w:rPr>
          <w:sz w:val="28"/>
          <w:szCs w:val="28"/>
        </w:rPr>
      </w:pPr>
      <w:r w:rsidRPr="00E71568">
        <w:rPr>
          <w:sz w:val="28"/>
          <w:szCs w:val="28"/>
        </w:rPr>
        <w:lastRenderedPageBreak/>
        <w:t>How proficient are you with these skills rate yourself from 1 – 5 with 5 being that you feel you have mastered this and 1 being completely unsure of what you are supposed to be doing.</w:t>
      </w:r>
    </w:p>
    <w:p w:rsidR="00E71568" w:rsidRPr="00E71568" w:rsidRDefault="00E71568" w:rsidP="00E71568"/>
    <w:tbl>
      <w:tblPr>
        <w:tblStyle w:val="TableGrid1"/>
        <w:tblpPr w:leftFromText="180" w:rightFromText="180" w:vertAnchor="page" w:horzAnchor="margin" w:tblpY="2611"/>
        <w:tblW w:w="0" w:type="auto"/>
        <w:tblLook w:val="04A0" w:firstRow="1" w:lastRow="0" w:firstColumn="1" w:lastColumn="0" w:noHBand="0" w:noVBand="1"/>
      </w:tblPr>
      <w:tblGrid>
        <w:gridCol w:w="1502"/>
        <w:gridCol w:w="1503"/>
        <w:gridCol w:w="1503"/>
        <w:gridCol w:w="1502"/>
        <w:gridCol w:w="1503"/>
        <w:gridCol w:w="1503"/>
      </w:tblGrid>
      <w:tr w:rsidR="00E71568" w:rsidRPr="00E71568" w:rsidTr="00C9035B">
        <w:trPr>
          <w:trHeight w:val="1074"/>
        </w:trPr>
        <w:tc>
          <w:tcPr>
            <w:tcW w:w="1502" w:type="dxa"/>
            <w:shd w:val="clear" w:color="auto" w:fill="FFFF00"/>
          </w:tcPr>
          <w:p w:rsidR="00E71568" w:rsidRPr="00E71568" w:rsidRDefault="00E71568" w:rsidP="00C9035B">
            <w:bookmarkStart w:id="0" w:name="_GoBack"/>
            <w:bookmarkEnd w:id="0"/>
            <w:r w:rsidRPr="00E71568">
              <w:t>Skill</w:t>
            </w:r>
          </w:p>
        </w:tc>
        <w:tc>
          <w:tcPr>
            <w:tcW w:w="1503" w:type="dxa"/>
            <w:shd w:val="clear" w:color="auto" w:fill="FFFF00"/>
          </w:tcPr>
          <w:p w:rsidR="00E71568" w:rsidRPr="00E71568" w:rsidRDefault="00E71568" w:rsidP="00C9035B">
            <w:r w:rsidRPr="00E71568">
              <w:t>1 Very unsure</w:t>
            </w:r>
          </w:p>
          <w:p w:rsidR="00E71568" w:rsidRPr="00E71568" w:rsidRDefault="00E71568" w:rsidP="00C9035B">
            <w:r w:rsidRPr="00E71568">
              <w:t>of what this entails</w:t>
            </w:r>
          </w:p>
        </w:tc>
        <w:tc>
          <w:tcPr>
            <w:tcW w:w="1503" w:type="dxa"/>
            <w:shd w:val="clear" w:color="auto" w:fill="FFFF00"/>
          </w:tcPr>
          <w:p w:rsidR="00E71568" w:rsidRPr="00E71568" w:rsidRDefault="00E71568" w:rsidP="00C9035B">
            <w:r w:rsidRPr="00E71568">
              <w:t>2 somewhat unsure</w:t>
            </w:r>
          </w:p>
        </w:tc>
        <w:tc>
          <w:tcPr>
            <w:tcW w:w="1502" w:type="dxa"/>
            <w:shd w:val="clear" w:color="auto" w:fill="FFFF00"/>
          </w:tcPr>
          <w:p w:rsidR="00E71568" w:rsidRPr="00E71568" w:rsidRDefault="00E71568" w:rsidP="00C9035B">
            <w:r w:rsidRPr="00E71568">
              <w:t>3 mostly comfortable with this</w:t>
            </w:r>
          </w:p>
        </w:tc>
        <w:tc>
          <w:tcPr>
            <w:tcW w:w="1503" w:type="dxa"/>
            <w:shd w:val="clear" w:color="auto" w:fill="FFFF00"/>
          </w:tcPr>
          <w:p w:rsidR="00E71568" w:rsidRPr="00E71568" w:rsidRDefault="00E71568" w:rsidP="00C9035B">
            <w:r w:rsidRPr="00E71568">
              <w:t>4  Confident about your ability to do this</w:t>
            </w:r>
          </w:p>
        </w:tc>
        <w:tc>
          <w:tcPr>
            <w:tcW w:w="1503" w:type="dxa"/>
            <w:shd w:val="clear" w:color="auto" w:fill="FFFF00"/>
          </w:tcPr>
          <w:p w:rsidR="00E71568" w:rsidRPr="00E71568" w:rsidRDefault="00E71568" w:rsidP="00C9035B">
            <w:r w:rsidRPr="00E71568">
              <w:t>5 Highly Confident in this area</w:t>
            </w:r>
          </w:p>
        </w:tc>
      </w:tr>
      <w:tr w:rsidR="00E71568" w:rsidRPr="00E71568" w:rsidTr="00C9035B">
        <w:trPr>
          <w:trHeight w:val="1074"/>
        </w:trPr>
        <w:tc>
          <w:tcPr>
            <w:tcW w:w="1502" w:type="dxa"/>
            <w:shd w:val="clear" w:color="auto" w:fill="FFFF00"/>
          </w:tcPr>
          <w:p w:rsidR="00E71568" w:rsidRPr="00E71568" w:rsidRDefault="00E71568" w:rsidP="00C9035B">
            <w:r w:rsidRPr="00E71568">
              <w:t>1: Knowledge recall</w:t>
            </w:r>
          </w:p>
        </w:tc>
        <w:tc>
          <w:tcPr>
            <w:tcW w:w="1503" w:type="dxa"/>
          </w:tcPr>
          <w:p w:rsidR="00E71568" w:rsidRPr="00E71568" w:rsidRDefault="00E71568" w:rsidP="00C9035B"/>
        </w:tc>
        <w:tc>
          <w:tcPr>
            <w:tcW w:w="1503" w:type="dxa"/>
          </w:tcPr>
          <w:p w:rsidR="00E71568" w:rsidRPr="00E71568" w:rsidRDefault="00E71568" w:rsidP="00C9035B"/>
        </w:tc>
        <w:tc>
          <w:tcPr>
            <w:tcW w:w="1502" w:type="dxa"/>
          </w:tcPr>
          <w:p w:rsidR="00E71568" w:rsidRPr="00E71568" w:rsidRDefault="00E71568" w:rsidP="00C9035B"/>
        </w:tc>
        <w:tc>
          <w:tcPr>
            <w:tcW w:w="1503" w:type="dxa"/>
          </w:tcPr>
          <w:p w:rsidR="00E71568" w:rsidRPr="00E71568" w:rsidRDefault="00E71568" w:rsidP="00C9035B"/>
        </w:tc>
        <w:tc>
          <w:tcPr>
            <w:tcW w:w="1503" w:type="dxa"/>
          </w:tcPr>
          <w:p w:rsidR="00E71568" w:rsidRPr="00E71568" w:rsidRDefault="00E71568" w:rsidP="00C9035B"/>
        </w:tc>
      </w:tr>
      <w:tr w:rsidR="00E71568" w:rsidRPr="00E71568" w:rsidTr="00C9035B">
        <w:trPr>
          <w:trHeight w:val="1074"/>
        </w:trPr>
        <w:tc>
          <w:tcPr>
            <w:tcW w:w="1502" w:type="dxa"/>
            <w:shd w:val="clear" w:color="auto" w:fill="FFFF00"/>
          </w:tcPr>
          <w:p w:rsidR="00E71568" w:rsidRPr="00E71568" w:rsidRDefault="00E71568" w:rsidP="00C9035B">
            <w:r w:rsidRPr="00E71568">
              <w:t>2 Analysis of the Question</w:t>
            </w:r>
          </w:p>
        </w:tc>
        <w:tc>
          <w:tcPr>
            <w:tcW w:w="1503" w:type="dxa"/>
          </w:tcPr>
          <w:p w:rsidR="00E71568" w:rsidRPr="00E71568" w:rsidRDefault="00E71568" w:rsidP="00C9035B"/>
        </w:tc>
        <w:tc>
          <w:tcPr>
            <w:tcW w:w="1503" w:type="dxa"/>
          </w:tcPr>
          <w:p w:rsidR="00E71568" w:rsidRPr="00E71568" w:rsidRDefault="00E71568" w:rsidP="00C9035B"/>
        </w:tc>
        <w:tc>
          <w:tcPr>
            <w:tcW w:w="1502" w:type="dxa"/>
          </w:tcPr>
          <w:p w:rsidR="00E71568" w:rsidRPr="00E71568" w:rsidRDefault="00E71568" w:rsidP="00C9035B"/>
        </w:tc>
        <w:tc>
          <w:tcPr>
            <w:tcW w:w="1503" w:type="dxa"/>
          </w:tcPr>
          <w:p w:rsidR="00E71568" w:rsidRPr="00E71568" w:rsidRDefault="00E71568" w:rsidP="00C9035B"/>
        </w:tc>
        <w:tc>
          <w:tcPr>
            <w:tcW w:w="1503" w:type="dxa"/>
          </w:tcPr>
          <w:p w:rsidR="00E71568" w:rsidRPr="00E71568" w:rsidRDefault="00E71568" w:rsidP="00C9035B"/>
        </w:tc>
      </w:tr>
      <w:tr w:rsidR="00E71568" w:rsidRPr="00E71568" w:rsidTr="00C9035B">
        <w:trPr>
          <w:trHeight w:val="1074"/>
        </w:trPr>
        <w:tc>
          <w:tcPr>
            <w:tcW w:w="1502" w:type="dxa"/>
            <w:shd w:val="clear" w:color="auto" w:fill="FFFF00"/>
          </w:tcPr>
          <w:p w:rsidR="00E71568" w:rsidRPr="00E71568" w:rsidRDefault="00E71568" w:rsidP="00C9035B">
            <w:r w:rsidRPr="00E71568">
              <w:t>3: Evaluation of the Question</w:t>
            </w:r>
          </w:p>
        </w:tc>
        <w:tc>
          <w:tcPr>
            <w:tcW w:w="1503" w:type="dxa"/>
          </w:tcPr>
          <w:p w:rsidR="00E71568" w:rsidRPr="00E71568" w:rsidRDefault="00E71568" w:rsidP="00C9035B"/>
        </w:tc>
        <w:tc>
          <w:tcPr>
            <w:tcW w:w="1503" w:type="dxa"/>
          </w:tcPr>
          <w:p w:rsidR="00E71568" w:rsidRPr="00E71568" w:rsidRDefault="00E71568" w:rsidP="00C9035B"/>
        </w:tc>
        <w:tc>
          <w:tcPr>
            <w:tcW w:w="1502" w:type="dxa"/>
          </w:tcPr>
          <w:p w:rsidR="00E71568" w:rsidRPr="00E71568" w:rsidRDefault="00E71568" w:rsidP="00C9035B"/>
        </w:tc>
        <w:tc>
          <w:tcPr>
            <w:tcW w:w="1503" w:type="dxa"/>
          </w:tcPr>
          <w:p w:rsidR="00E71568" w:rsidRPr="00E71568" w:rsidRDefault="00E71568" w:rsidP="00C9035B"/>
        </w:tc>
        <w:tc>
          <w:tcPr>
            <w:tcW w:w="1503" w:type="dxa"/>
          </w:tcPr>
          <w:p w:rsidR="00E71568" w:rsidRPr="00E71568" w:rsidRDefault="00E71568" w:rsidP="00C9035B"/>
        </w:tc>
      </w:tr>
      <w:tr w:rsidR="00E71568" w:rsidRPr="00E71568" w:rsidTr="00C9035B">
        <w:trPr>
          <w:trHeight w:val="1074"/>
        </w:trPr>
        <w:tc>
          <w:tcPr>
            <w:tcW w:w="1502" w:type="dxa"/>
            <w:shd w:val="clear" w:color="auto" w:fill="FFFF00"/>
          </w:tcPr>
          <w:p w:rsidR="00E71568" w:rsidRPr="00E71568" w:rsidRDefault="00E71568" w:rsidP="00C9035B">
            <w:r w:rsidRPr="00E71568">
              <w:t xml:space="preserve">4: Source Analysis </w:t>
            </w:r>
          </w:p>
        </w:tc>
        <w:tc>
          <w:tcPr>
            <w:tcW w:w="1503" w:type="dxa"/>
          </w:tcPr>
          <w:p w:rsidR="00E71568" w:rsidRPr="00E71568" w:rsidRDefault="00E71568" w:rsidP="00C9035B"/>
        </w:tc>
        <w:tc>
          <w:tcPr>
            <w:tcW w:w="1503" w:type="dxa"/>
          </w:tcPr>
          <w:p w:rsidR="00E71568" w:rsidRPr="00E71568" w:rsidRDefault="00E71568" w:rsidP="00C9035B"/>
        </w:tc>
        <w:tc>
          <w:tcPr>
            <w:tcW w:w="1502" w:type="dxa"/>
          </w:tcPr>
          <w:p w:rsidR="00E71568" w:rsidRPr="00E71568" w:rsidRDefault="00E71568" w:rsidP="00C9035B"/>
        </w:tc>
        <w:tc>
          <w:tcPr>
            <w:tcW w:w="1503" w:type="dxa"/>
          </w:tcPr>
          <w:p w:rsidR="00E71568" w:rsidRPr="00E71568" w:rsidRDefault="00E71568" w:rsidP="00C9035B"/>
        </w:tc>
        <w:tc>
          <w:tcPr>
            <w:tcW w:w="1503" w:type="dxa"/>
          </w:tcPr>
          <w:p w:rsidR="00E71568" w:rsidRPr="00E71568" w:rsidRDefault="00E71568" w:rsidP="00C9035B"/>
        </w:tc>
      </w:tr>
      <w:tr w:rsidR="00E71568" w:rsidRPr="00E71568" w:rsidTr="00C9035B">
        <w:trPr>
          <w:trHeight w:val="1074"/>
        </w:trPr>
        <w:tc>
          <w:tcPr>
            <w:tcW w:w="1502" w:type="dxa"/>
            <w:shd w:val="clear" w:color="auto" w:fill="FFFF00"/>
          </w:tcPr>
          <w:p w:rsidR="00E71568" w:rsidRPr="00E71568" w:rsidRDefault="00E71568" w:rsidP="00C9035B">
            <w:r w:rsidRPr="00E71568">
              <w:t>5: Source Evaluation</w:t>
            </w:r>
          </w:p>
        </w:tc>
        <w:tc>
          <w:tcPr>
            <w:tcW w:w="1503" w:type="dxa"/>
          </w:tcPr>
          <w:p w:rsidR="00E71568" w:rsidRPr="00E71568" w:rsidRDefault="00E71568" w:rsidP="00C9035B"/>
        </w:tc>
        <w:tc>
          <w:tcPr>
            <w:tcW w:w="1503" w:type="dxa"/>
          </w:tcPr>
          <w:p w:rsidR="00E71568" w:rsidRPr="00E71568" w:rsidRDefault="00E71568" w:rsidP="00C9035B"/>
        </w:tc>
        <w:tc>
          <w:tcPr>
            <w:tcW w:w="1502" w:type="dxa"/>
          </w:tcPr>
          <w:p w:rsidR="00E71568" w:rsidRPr="00E71568" w:rsidRDefault="00E71568" w:rsidP="00C9035B"/>
        </w:tc>
        <w:tc>
          <w:tcPr>
            <w:tcW w:w="1503" w:type="dxa"/>
          </w:tcPr>
          <w:p w:rsidR="00E71568" w:rsidRPr="00E71568" w:rsidRDefault="00E71568" w:rsidP="00C9035B"/>
        </w:tc>
        <w:tc>
          <w:tcPr>
            <w:tcW w:w="1503" w:type="dxa"/>
          </w:tcPr>
          <w:p w:rsidR="00E71568" w:rsidRPr="00E71568" w:rsidRDefault="00E71568" w:rsidP="00C9035B"/>
        </w:tc>
      </w:tr>
      <w:tr w:rsidR="00E71568" w:rsidRPr="00E71568" w:rsidTr="00C9035B">
        <w:trPr>
          <w:trHeight w:val="1074"/>
        </w:trPr>
        <w:tc>
          <w:tcPr>
            <w:tcW w:w="1502" w:type="dxa"/>
            <w:shd w:val="clear" w:color="auto" w:fill="FFFF00"/>
          </w:tcPr>
          <w:p w:rsidR="00E71568" w:rsidRPr="00E71568" w:rsidRDefault="00E71568" w:rsidP="00C9035B">
            <w:r w:rsidRPr="00E71568">
              <w:t>6: Thematic Structure</w:t>
            </w:r>
          </w:p>
        </w:tc>
        <w:tc>
          <w:tcPr>
            <w:tcW w:w="1503" w:type="dxa"/>
          </w:tcPr>
          <w:p w:rsidR="00E71568" w:rsidRPr="00E71568" w:rsidRDefault="00E71568" w:rsidP="00C9035B"/>
        </w:tc>
        <w:tc>
          <w:tcPr>
            <w:tcW w:w="1503" w:type="dxa"/>
          </w:tcPr>
          <w:p w:rsidR="00E71568" w:rsidRPr="00E71568" w:rsidRDefault="00E71568" w:rsidP="00C9035B"/>
        </w:tc>
        <w:tc>
          <w:tcPr>
            <w:tcW w:w="1502" w:type="dxa"/>
          </w:tcPr>
          <w:p w:rsidR="00E71568" w:rsidRPr="00E71568" w:rsidRDefault="00E71568" w:rsidP="00C9035B"/>
        </w:tc>
        <w:tc>
          <w:tcPr>
            <w:tcW w:w="1503" w:type="dxa"/>
          </w:tcPr>
          <w:p w:rsidR="00E71568" w:rsidRPr="00E71568" w:rsidRDefault="00E71568" w:rsidP="00C9035B"/>
        </w:tc>
        <w:tc>
          <w:tcPr>
            <w:tcW w:w="1503" w:type="dxa"/>
          </w:tcPr>
          <w:p w:rsidR="00E71568" w:rsidRPr="00E71568" w:rsidRDefault="00E71568" w:rsidP="00C9035B"/>
        </w:tc>
      </w:tr>
      <w:tr w:rsidR="00E71568" w:rsidRPr="00E71568" w:rsidTr="00C9035B">
        <w:trPr>
          <w:trHeight w:val="1074"/>
        </w:trPr>
        <w:tc>
          <w:tcPr>
            <w:tcW w:w="1502" w:type="dxa"/>
            <w:shd w:val="clear" w:color="auto" w:fill="FFFF00"/>
          </w:tcPr>
          <w:p w:rsidR="00E71568" w:rsidRPr="00E71568" w:rsidRDefault="00E71568" w:rsidP="00C9035B">
            <w:r w:rsidRPr="00E71568">
              <w:t>7: Synthesis</w:t>
            </w:r>
          </w:p>
        </w:tc>
        <w:tc>
          <w:tcPr>
            <w:tcW w:w="1503" w:type="dxa"/>
          </w:tcPr>
          <w:p w:rsidR="00E71568" w:rsidRPr="00E71568" w:rsidRDefault="00E71568" w:rsidP="00C9035B"/>
        </w:tc>
        <w:tc>
          <w:tcPr>
            <w:tcW w:w="1503" w:type="dxa"/>
          </w:tcPr>
          <w:p w:rsidR="00E71568" w:rsidRPr="00E71568" w:rsidRDefault="00E71568" w:rsidP="00C9035B"/>
        </w:tc>
        <w:tc>
          <w:tcPr>
            <w:tcW w:w="1502" w:type="dxa"/>
          </w:tcPr>
          <w:p w:rsidR="00E71568" w:rsidRPr="00E71568" w:rsidRDefault="00E71568" w:rsidP="00C9035B"/>
        </w:tc>
        <w:tc>
          <w:tcPr>
            <w:tcW w:w="1503" w:type="dxa"/>
          </w:tcPr>
          <w:p w:rsidR="00E71568" w:rsidRPr="00E71568" w:rsidRDefault="00E71568" w:rsidP="00C9035B"/>
        </w:tc>
        <w:tc>
          <w:tcPr>
            <w:tcW w:w="1503" w:type="dxa"/>
          </w:tcPr>
          <w:p w:rsidR="00E71568" w:rsidRPr="00E71568" w:rsidRDefault="00E71568" w:rsidP="00C9035B"/>
        </w:tc>
      </w:tr>
      <w:tr w:rsidR="00E71568" w:rsidRPr="00E71568" w:rsidTr="00C9035B">
        <w:trPr>
          <w:trHeight w:val="1074"/>
        </w:trPr>
        <w:tc>
          <w:tcPr>
            <w:tcW w:w="1502" w:type="dxa"/>
            <w:shd w:val="clear" w:color="auto" w:fill="FFFF00"/>
          </w:tcPr>
          <w:p w:rsidR="00E71568" w:rsidRPr="00E71568" w:rsidRDefault="00E71568" w:rsidP="00C9035B">
            <w:r w:rsidRPr="00E71568">
              <w:t>8: Research</w:t>
            </w:r>
          </w:p>
        </w:tc>
        <w:tc>
          <w:tcPr>
            <w:tcW w:w="1503" w:type="dxa"/>
          </w:tcPr>
          <w:p w:rsidR="00E71568" w:rsidRPr="00E71568" w:rsidRDefault="00E71568" w:rsidP="00C9035B"/>
        </w:tc>
        <w:tc>
          <w:tcPr>
            <w:tcW w:w="1503" w:type="dxa"/>
          </w:tcPr>
          <w:p w:rsidR="00E71568" w:rsidRPr="00E71568" w:rsidRDefault="00E71568" w:rsidP="00C9035B"/>
        </w:tc>
        <w:tc>
          <w:tcPr>
            <w:tcW w:w="1502" w:type="dxa"/>
          </w:tcPr>
          <w:p w:rsidR="00E71568" w:rsidRPr="00E71568" w:rsidRDefault="00E71568" w:rsidP="00C9035B"/>
        </w:tc>
        <w:tc>
          <w:tcPr>
            <w:tcW w:w="1503" w:type="dxa"/>
          </w:tcPr>
          <w:p w:rsidR="00E71568" w:rsidRPr="00E71568" w:rsidRDefault="00E71568" w:rsidP="00C9035B"/>
        </w:tc>
        <w:tc>
          <w:tcPr>
            <w:tcW w:w="1503" w:type="dxa"/>
          </w:tcPr>
          <w:p w:rsidR="00E71568" w:rsidRPr="00E71568" w:rsidRDefault="00E71568" w:rsidP="00C9035B"/>
        </w:tc>
      </w:tr>
    </w:tbl>
    <w:p w:rsidR="0023633A" w:rsidRPr="00E71568" w:rsidRDefault="0023633A" w:rsidP="00E71568">
      <w:pPr>
        <w:ind w:firstLine="720"/>
        <w:rPr>
          <w:sz w:val="32"/>
        </w:rPr>
      </w:pPr>
    </w:p>
    <w:sectPr w:rsidR="0023633A" w:rsidRPr="00E71568" w:rsidSect="00025768">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A"/>
    <w:rsid w:val="00005C83"/>
    <w:rsid w:val="00025768"/>
    <w:rsid w:val="0004734E"/>
    <w:rsid w:val="000B7F71"/>
    <w:rsid w:val="000F1191"/>
    <w:rsid w:val="00195F37"/>
    <w:rsid w:val="002219AB"/>
    <w:rsid w:val="0023633A"/>
    <w:rsid w:val="00343D12"/>
    <w:rsid w:val="00363DF2"/>
    <w:rsid w:val="003B0B28"/>
    <w:rsid w:val="00463931"/>
    <w:rsid w:val="00484784"/>
    <w:rsid w:val="005517D2"/>
    <w:rsid w:val="00564900"/>
    <w:rsid w:val="006223F0"/>
    <w:rsid w:val="0065231D"/>
    <w:rsid w:val="00782072"/>
    <w:rsid w:val="00883F64"/>
    <w:rsid w:val="00947B09"/>
    <w:rsid w:val="00A94CA1"/>
    <w:rsid w:val="00A94D03"/>
    <w:rsid w:val="00C9035B"/>
    <w:rsid w:val="00D47A41"/>
    <w:rsid w:val="00E27BED"/>
    <w:rsid w:val="00E71568"/>
    <w:rsid w:val="00EA1642"/>
    <w:rsid w:val="00EC7C17"/>
    <w:rsid w:val="00FA6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9B89"/>
  <w15:chartTrackingRefBased/>
  <w15:docId w15:val="{BC34D456-36C2-4196-898F-9AF66916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1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9579C8CB</Template>
  <TotalTime>1</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Alex Winfrow</cp:lastModifiedBy>
  <cp:revision>4</cp:revision>
  <dcterms:created xsi:type="dcterms:W3CDTF">2019-01-11T08:38:00Z</dcterms:created>
  <dcterms:modified xsi:type="dcterms:W3CDTF">2019-01-14T11:49:00Z</dcterms:modified>
</cp:coreProperties>
</file>