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2394" w:rsidRDefault="00A635B9">
      <w:r>
        <w:rPr>
          <w:b/>
          <w:sz w:val="32"/>
          <w:szCs w:val="32"/>
        </w:rPr>
        <w:t xml:space="preserve">Revising </w:t>
      </w:r>
      <w:r w:rsidR="00442394" w:rsidRPr="00442394">
        <w:rPr>
          <w:b/>
          <w:sz w:val="32"/>
          <w:szCs w:val="32"/>
        </w:rPr>
        <w:t>Religious changes 1547-58</w:t>
      </w:r>
      <w:r w:rsidR="00DD67C7">
        <w:rPr>
          <w:b/>
          <w:sz w:val="32"/>
          <w:szCs w:val="32"/>
        </w:rPr>
        <w:t xml:space="preserve"> </w:t>
      </w:r>
      <w:r>
        <w:rPr>
          <w:b/>
          <w:sz w:val="32"/>
          <w:szCs w:val="32"/>
        </w:rPr>
        <w:t>and considering source skills to do this.</w:t>
      </w:r>
      <w:r w:rsidR="00442394" w:rsidRPr="00442394">
        <w:t xml:space="preserve"> </w:t>
      </w:r>
      <w:r>
        <w:t xml:space="preserve"> </w:t>
      </w:r>
    </w:p>
    <w:p w:rsidR="00A635B9" w:rsidRPr="00A635B9" w:rsidRDefault="00A635B9">
      <w:pPr>
        <w:rPr>
          <w:sz w:val="24"/>
          <w:szCs w:val="24"/>
        </w:rPr>
      </w:pPr>
      <w:proofErr w:type="gramStart"/>
      <w:r w:rsidRPr="00A635B9">
        <w:rPr>
          <w:sz w:val="24"/>
          <w:szCs w:val="24"/>
        </w:rPr>
        <w:t xml:space="preserve">OCR exam board state that you need do know the following for the period 1547 </w:t>
      </w:r>
      <w:r>
        <w:rPr>
          <w:sz w:val="24"/>
          <w:szCs w:val="24"/>
        </w:rPr>
        <w:t>–</w:t>
      </w:r>
      <w:r w:rsidRPr="00A635B9">
        <w:rPr>
          <w:sz w:val="24"/>
          <w:szCs w:val="24"/>
        </w:rPr>
        <w:t xml:space="preserve"> 1558</w:t>
      </w:r>
      <w:r>
        <w:rPr>
          <w:sz w:val="24"/>
          <w:szCs w:val="24"/>
        </w:rPr>
        <w:t xml:space="preserve"> covering Edward and Mary.</w:t>
      </w:r>
      <w:proofErr w:type="gramEnd"/>
    </w:p>
    <w:p w:rsidR="00A635B9" w:rsidRPr="00A635B9" w:rsidRDefault="00A635B9" w:rsidP="00A635B9">
      <w:pPr>
        <w:rPr>
          <w:b/>
        </w:rPr>
      </w:pPr>
      <w:r w:rsidRPr="00A635B9">
        <w:rPr>
          <w:b/>
        </w:rPr>
        <w:t>Edward</w:t>
      </w:r>
    </w:p>
    <w:p w:rsidR="00442394" w:rsidRDefault="00442394" w:rsidP="00A635B9">
      <w:pPr>
        <w:pStyle w:val="ListParagraph"/>
        <w:numPr>
          <w:ilvl w:val="0"/>
          <w:numId w:val="2"/>
        </w:numPr>
      </w:pPr>
      <w:r w:rsidRPr="00442394">
        <w:t xml:space="preserve">Policies under Edward, progress of the Reformation under Somerset and Northumberland. </w:t>
      </w:r>
    </w:p>
    <w:p w:rsidR="00442394" w:rsidRDefault="00442394" w:rsidP="00E963F7">
      <w:pPr>
        <w:pStyle w:val="ListParagraph"/>
        <w:numPr>
          <w:ilvl w:val="0"/>
          <w:numId w:val="2"/>
        </w:numPr>
      </w:pPr>
      <w:r w:rsidRPr="00442394">
        <w:t xml:space="preserve">The religious legislation and its impact and significance: The Book of Homilies, Royal Injunctions 1547, Dissolution of the Chantries, repeal of the Six Articles, removal of images, First Prayer Book, Act of Uniformity, replacement of altars, Second Prayer Book, 42 Articles. </w:t>
      </w:r>
    </w:p>
    <w:p w:rsidR="00A635B9" w:rsidRDefault="00A635B9" w:rsidP="00A635B9">
      <w:pPr>
        <w:pStyle w:val="ListParagraph"/>
        <w:numPr>
          <w:ilvl w:val="0"/>
          <w:numId w:val="2"/>
        </w:numPr>
      </w:pPr>
      <w:r>
        <w:t xml:space="preserve">How Protestant was England by the end of Edward’s reign?  Were his reforms successful?  </w:t>
      </w:r>
    </w:p>
    <w:p w:rsidR="00A635B9" w:rsidRDefault="00A635B9" w:rsidP="00A635B9">
      <w:pPr>
        <w:pStyle w:val="ListParagraph"/>
        <w:numPr>
          <w:ilvl w:val="0"/>
          <w:numId w:val="2"/>
        </w:numPr>
      </w:pPr>
      <w:r>
        <w:t xml:space="preserve">What opposition did he face?  Prayer book rebellion and </w:t>
      </w:r>
      <w:proofErr w:type="spellStart"/>
      <w:r>
        <w:t>Ketts</w:t>
      </w:r>
      <w:proofErr w:type="spellEnd"/>
      <w:r>
        <w:t xml:space="preserve"> – plus the other popular outbreaks.</w:t>
      </w:r>
    </w:p>
    <w:p w:rsidR="00A635B9" w:rsidRDefault="00A635B9" w:rsidP="00A635B9">
      <w:pPr>
        <w:pStyle w:val="ListParagraph"/>
        <w:numPr>
          <w:ilvl w:val="0"/>
          <w:numId w:val="2"/>
        </w:numPr>
      </w:pPr>
      <w:r>
        <w:t>Does the failure to impose Lady Jane Grey on the throne suggest he had not won popular support for his Church by 1553?</w:t>
      </w:r>
    </w:p>
    <w:p w:rsidR="00A635B9" w:rsidRPr="00A635B9" w:rsidRDefault="00A635B9">
      <w:pPr>
        <w:rPr>
          <w:b/>
        </w:rPr>
      </w:pPr>
      <w:r>
        <w:rPr>
          <w:b/>
        </w:rPr>
        <w:t>Mary</w:t>
      </w:r>
    </w:p>
    <w:p w:rsidR="00442394" w:rsidRDefault="00442394" w:rsidP="00A635B9">
      <w:pPr>
        <w:pStyle w:val="ListParagraph"/>
        <w:numPr>
          <w:ilvl w:val="0"/>
          <w:numId w:val="3"/>
        </w:numPr>
      </w:pPr>
      <w:r w:rsidRPr="00442394">
        <w:t>Marian legislation, Acts of Repeal, Injunctions, heresy laws, burnings, appointment of Pole as Archbishop of Canterbury and its significance, his attempts to reform the church including the re-founding of religious houses, Synod and Twelve Decrees.</w:t>
      </w:r>
    </w:p>
    <w:p w:rsidR="00A635B9" w:rsidRDefault="00A635B9" w:rsidP="00A635B9">
      <w:pPr>
        <w:pStyle w:val="ListParagraph"/>
        <w:numPr>
          <w:ilvl w:val="0"/>
          <w:numId w:val="3"/>
        </w:numPr>
      </w:pPr>
      <w:r>
        <w:t>How far was Catholicism restored under Mary?  What were the difficulties?</w:t>
      </w:r>
    </w:p>
    <w:p w:rsidR="00A635B9" w:rsidRDefault="00442394" w:rsidP="00A635B9">
      <w:pPr>
        <w:pStyle w:val="ListParagraph"/>
        <w:numPr>
          <w:ilvl w:val="0"/>
          <w:numId w:val="3"/>
        </w:numPr>
      </w:pPr>
      <w:r w:rsidRPr="00442394">
        <w:t>How far was Catholicism restored? Exiles under Mary and their influence. Support for, and opposition to, the religious changes</w:t>
      </w:r>
      <w:r w:rsidR="00A635B9">
        <w:t>:</w:t>
      </w:r>
      <w:r w:rsidRPr="00442394">
        <w:t xml:space="preserve"> parliament and their opposition to </w:t>
      </w:r>
      <w:r w:rsidR="00A635B9">
        <w:t>the Heresy laws and Exiles Bill.</w:t>
      </w:r>
    </w:p>
    <w:p w:rsidR="00A635B9" w:rsidRDefault="00A635B9" w:rsidP="00A635B9">
      <w:pPr>
        <w:pStyle w:val="ListParagraph"/>
        <w:numPr>
          <w:ilvl w:val="0"/>
          <w:numId w:val="3"/>
        </w:numPr>
      </w:pPr>
      <w:r>
        <w:t>T</w:t>
      </w:r>
      <w:r w:rsidR="00442394" w:rsidRPr="00442394">
        <w:t>he burnings and the rea</w:t>
      </w:r>
      <w:r>
        <w:t>ctions to them.</w:t>
      </w:r>
    </w:p>
    <w:p w:rsidR="000A379B" w:rsidRDefault="00A635B9" w:rsidP="00A635B9">
      <w:pPr>
        <w:pStyle w:val="ListParagraph"/>
        <w:numPr>
          <w:ilvl w:val="0"/>
          <w:numId w:val="3"/>
        </w:numPr>
      </w:pPr>
      <w:r>
        <w:t xml:space="preserve">What opposition did she face? </w:t>
      </w:r>
      <w:r w:rsidR="00442394" w:rsidRPr="00442394">
        <w:t xml:space="preserve"> Wyatt and support for the rising, reaction in the localities to the religious changes, situation in 1558.</w:t>
      </w:r>
    </w:p>
    <w:p w:rsidR="006B5FAF" w:rsidRDefault="006B5FAF" w:rsidP="006B5FAF">
      <w:pPr>
        <w:ind w:left="360"/>
        <w:rPr>
          <w:b/>
        </w:rPr>
      </w:pPr>
      <w:r>
        <w:rPr>
          <w:b/>
        </w:rPr>
        <w:t>Source Work</w:t>
      </w:r>
    </w:p>
    <w:p w:rsidR="006B5FAF" w:rsidRDefault="006B5FAF" w:rsidP="006B5FAF">
      <w:pPr>
        <w:ind w:left="360"/>
      </w:pPr>
      <w:r>
        <w:t>Approach to a 10 mark question considering a single source</w:t>
      </w:r>
    </w:p>
    <w:p w:rsidR="006B5FAF" w:rsidRDefault="006B5FAF" w:rsidP="006B5FAF">
      <w:pPr>
        <w:ind w:left="360"/>
      </w:pPr>
      <w:r>
        <w:t>Approach to a 20 mark question comparing three sources</w:t>
      </w:r>
    </w:p>
    <w:p w:rsidR="00A533C0" w:rsidRPr="004205F5" w:rsidRDefault="00A533C0" w:rsidP="00A533C0">
      <w:pPr>
        <w:pStyle w:val="ListParagraph"/>
        <w:numPr>
          <w:ilvl w:val="0"/>
          <w:numId w:val="4"/>
        </w:numPr>
        <w:rPr>
          <w:sz w:val="28"/>
          <w:szCs w:val="28"/>
        </w:rPr>
      </w:pPr>
      <w:r w:rsidRPr="004205F5">
        <w:rPr>
          <w:b/>
          <w:sz w:val="28"/>
          <w:szCs w:val="28"/>
        </w:rPr>
        <w:t>How serious was the situation when a 9 year old inherited in 1547?</w:t>
      </w:r>
    </w:p>
    <w:tbl>
      <w:tblPr>
        <w:tblStyle w:val="TableGrid"/>
        <w:tblW w:w="0" w:type="auto"/>
        <w:tblInd w:w="720" w:type="dxa"/>
        <w:tblLook w:val="04A0" w:firstRow="1" w:lastRow="0" w:firstColumn="1" w:lastColumn="0" w:noHBand="0" w:noVBand="1"/>
      </w:tblPr>
      <w:tblGrid>
        <w:gridCol w:w="4621"/>
        <w:gridCol w:w="4621"/>
      </w:tblGrid>
      <w:tr w:rsidR="00E9565E" w:rsidTr="00E9565E">
        <w:tc>
          <w:tcPr>
            <w:tcW w:w="4621" w:type="dxa"/>
          </w:tcPr>
          <w:p w:rsidR="00E9565E" w:rsidRDefault="00E9565E" w:rsidP="00E9565E">
            <w:pPr>
              <w:pStyle w:val="ListParagraph"/>
              <w:ind w:left="0"/>
            </w:pPr>
            <w:r>
              <w:t>Serious</w:t>
            </w:r>
          </w:p>
        </w:tc>
        <w:tc>
          <w:tcPr>
            <w:tcW w:w="4621" w:type="dxa"/>
          </w:tcPr>
          <w:p w:rsidR="00E9565E" w:rsidRDefault="00E9565E" w:rsidP="00E9565E">
            <w:pPr>
              <w:pStyle w:val="ListParagraph"/>
              <w:ind w:left="0"/>
            </w:pPr>
            <w:r>
              <w:t>Not Serious</w:t>
            </w:r>
          </w:p>
        </w:tc>
      </w:tr>
      <w:tr w:rsidR="00E9565E" w:rsidTr="00E9565E">
        <w:tc>
          <w:tcPr>
            <w:tcW w:w="4621" w:type="dxa"/>
          </w:tcPr>
          <w:p w:rsidR="00E9565E" w:rsidRDefault="00E9565E" w:rsidP="00E9565E">
            <w:pPr>
              <w:pStyle w:val="ListParagraph"/>
              <w:ind w:left="0"/>
            </w:pPr>
          </w:p>
          <w:p w:rsidR="00E9565E" w:rsidRDefault="00E9565E" w:rsidP="00E9565E">
            <w:pPr>
              <w:pStyle w:val="ListParagraph"/>
              <w:ind w:left="0"/>
            </w:pPr>
          </w:p>
          <w:p w:rsidR="00E9565E" w:rsidRDefault="00E9565E" w:rsidP="00E9565E">
            <w:pPr>
              <w:pStyle w:val="ListParagraph"/>
              <w:ind w:left="0"/>
            </w:pPr>
          </w:p>
          <w:p w:rsidR="00E9565E" w:rsidRDefault="00E9565E" w:rsidP="00E9565E">
            <w:pPr>
              <w:pStyle w:val="ListParagraph"/>
              <w:ind w:left="0"/>
            </w:pPr>
          </w:p>
          <w:p w:rsidR="00E9565E" w:rsidRDefault="00E9565E" w:rsidP="00E9565E">
            <w:pPr>
              <w:pStyle w:val="ListParagraph"/>
              <w:ind w:left="0"/>
            </w:pPr>
          </w:p>
          <w:p w:rsidR="00E9565E" w:rsidRDefault="00E9565E" w:rsidP="00E9565E">
            <w:pPr>
              <w:pStyle w:val="ListParagraph"/>
              <w:ind w:left="0"/>
            </w:pPr>
          </w:p>
          <w:p w:rsidR="00E9565E" w:rsidRDefault="00E9565E" w:rsidP="00E9565E">
            <w:pPr>
              <w:pStyle w:val="ListParagraph"/>
              <w:ind w:left="0"/>
            </w:pPr>
          </w:p>
          <w:p w:rsidR="00E9565E" w:rsidRDefault="00E9565E" w:rsidP="00E9565E">
            <w:pPr>
              <w:pStyle w:val="ListParagraph"/>
              <w:ind w:left="0"/>
            </w:pPr>
          </w:p>
          <w:p w:rsidR="00E9565E" w:rsidRDefault="00E9565E" w:rsidP="00E9565E">
            <w:pPr>
              <w:pStyle w:val="ListParagraph"/>
              <w:ind w:left="0"/>
            </w:pPr>
          </w:p>
          <w:p w:rsidR="00E9565E" w:rsidRDefault="00E9565E" w:rsidP="00E9565E">
            <w:pPr>
              <w:pStyle w:val="ListParagraph"/>
              <w:ind w:left="0"/>
            </w:pPr>
          </w:p>
          <w:p w:rsidR="00E9565E" w:rsidRDefault="00E9565E" w:rsidP="00E9565E">
            <w:pPr>
              <w:pStyle w:val="ListParagraph"/>
              <w:ind w:left="0"/>
            </w:pPr>
          </w:p>
          <w:p w:rsidR="00E9565E" w:rsidRDefault="00E9565E" w:rsidP="00E9565E">
            <w:pPr>
              <w:pStyle w:val="ListParagraph"/>
              <w:ind w:left="0"/>
            </w:pPr>
          </w:p>
          <w:p w:rsidR="00E9565E" w:rsidRDefault="00E9565E" w:rsidP="00E9565E">
            <w:pPr>
              <w:pStyle w:val="ListParagraph"/>
              <w:ind w:left="0"/>
            </w:pPr>
          </w:p>
          <w:p w:rsidR="00E9565E" w:rsidRDefault="00E9565E" w:rsidP="00E9565E">
            <w:pPr>
              <w:pStyle w:val="ListParagraph"/>
              <w:ind w:left="0"/>
            </w:pPr>
          </w:p>
          <w:p w:rsidR="00E9565E" w:rsidRDefault="00E9565E" w:rsidP="0002140A">
            <w:pPr>
              <w:pStyle w:val="ListParagraph"/>
              <w:ind w:left="0"/>
            </w:pPr>
          </w:p>
          <w:p w:rsidR="0002140A" w:rsidRDefault="0002140A" w:rsidP="0002140A">
            <w:pPr>
              <w:pStyle w:val="ListParagraph"/>
              <w:ind w:left="0"/>
            </w:pPr>
          </w:p>
          <w:p w:rsidR="004205F5" w:rsidRDefault="004205F5" w:rsidP="0002140A">
            <w:pPr>
              <w:pStyle w:val="ListParagraph"/>
              <w:ind w:left="0"/>
            </w:pPr>
          </w:p>
          <w:p w:rsidR="004205F5" w:rsidRDefault="004205F5" w:rsidP="0002140A">
            <w:pPr>
              <w:pStyle w:val="ListParagraph"/>
              <w:ind w:left="0"/>
            </w:pPr>
          </w:p>
        </w:tc>
        <w:tc>
          <w:tcPr>
            <w:tcW w:w="4621" w:type="dxa"/>
          </w:tcPr>
          <w:p w:rsidR="00E9565E" w:rsidRDefault="00E9565E" w:rsidP="00E9565E">
            <w:pPr>
              <w:pStyle w:val="ListParagraph"/>
              <w:ind w:left="0"/>
            </w:pPr>
          </w:p>
        </w:tc>
      </w:tr>
    </w:tbl>
    <w:p w:rsidR="00E9565E" w:rsidRDefault="00E9565E" w:rsidP="00E9565E">
      <w:pPr>
        <w:pStyle w:val="ListParagraph"/>
      </w:pPr>
    </w:p>
    <w:p w:rsidR="00E963F7" w:rsidRPr="004205F5" w:rsidRDefault="00E963F7" w:rsidP="00E963F7">
      <w:pPr>
        <w:pStyle w:val="ListParagraph"/>
        <w:numPr>
          <w:ilvl w:val="0"/>
          <w:numId w:val="4"/>
        </w:numPr>
        <w:rPr>
          <w:b/>
          <w:sz w:val="28"/>
          <w:szCs w:val="28"/>
        </w:rPr>
      </w:pPr>
      <w:r w:rsidRPr="004205F5">
        <w:rPr>
          <w:b/>
          <w:sz w:val="28"/>
          <w:szCs w:val="28"/>
        </w:rPr>
        <w:t>Impact of measures taken under Somerset</w:t>
      </w:r>
    </w:p>
    <w:tbl>
      <w:tblPr>
        <w:tblStyle w:val="TableGrid"/>
        <w:tblW w:w="0" w:type="auto"/>
        <w:tblInd w:w="720" w:type="dxa"/>
        <w:tblLook w:val="04A0" w:firstRow="1" w:lastRow="0" w:firstColumn="1" w:lastColumn="0" w:noHBand="0" w:noVBand="1"/>
      </w:tblPr>
      <w:tblGrid>
        <w:gridCol w:w="2932"/>
        <w:gridCol w:w="6662"/>
      </w:tblGrid>
      <w:tr w:rsidR="00E963F7" w:rsidTr="0002140A">
        <w:tc>
          <w:tcPr>
            <w:tcW w:w="2932" w:type="dxa"/>
          </w:tcPr>
          <w:p w:rsidR="00E963F7" w:rsidRDefault="00E963F7" w:rsidP="00E963F7">
            <w:pPr>
              <w:pStyle w:val="ListParagraph"/>
              <w:ind w:left="0"/>
              <w:rPr>
                <w:b/>
              </w:rPr>
            </w:pPr>
            <w:r w:rsidRPr="00E963F7">
              <w:rPr>
                <w:b/>
              </w:rPr>
              <w:t>Royal Visitation</w:t>
            </w:r>
          </w:p>
          <w:p w:rsidR="001235CE" w:rsidRPr="001235CE" w:rsidRDefault="001235CE" w:rsidP="00E963F7">
            <w:pPr>
              <w:pStyle w:val="ListParagraph"/>
              <w:ind w:left="0"/>
            </w:pPr>
            <w:r>
              <w:t>Commissioners sent to bishoprics to examine the state of the clergy and church.</w:t>
            </w:r>
          </w:p>
          <w:p w:rsidR="00E963F7" w:rsidRDefault="00E963F7" w:rsidP="00E963F7">
            <w:pPr>
              <w:pStyle w:val="ListParagraph"/>
              <w:ind w:left="0"/>
            </w:pPr>
          </w:p>
          <w:p w:rsidR="00E963F7" w:rsidRDefault="00E963F7" w:rsidP="00E963F7">
            <w:pPr>
              <w:pStyle w:val="ListParagraph"/>
              <w:ind w:left="0"/>
            </w:pPr>
          </w:p>
          <w:p w:rsidR="00E963F7" w:rsidRPr="00442394" w:rsidRDefault="00E963F7" w:rsidP="00E963F7">
            <w:pPr>
              <w:pStyle w:val="ListParagraph"/>
              <w:ind w:left="0"/>
            </w:pPr>
          </w:p>
        </w:tc>
        <w:tc>
          <w:tcPr>
            <w:tcW w:w="6662" w:type="dxa"/>
          </w:tcPr>
          <w:p w:rsidR="00E963F7" w:rsidRDefault="00E963F7" w:rsidP="00E963F7">
            <w:pPr>
              <w:pStyle w:val="ListParagraph"/>
              <w:ind w:left="0"/>
              <w:rPr>
                <w:b/>
              </w:rPr>
            </w:pPr>
          </w:p>
        </w:tc>
      </w:tr>
      <w:tr w:rsidR="00E963F7" w:rsidTr="0002140A">
        <w:tc>
          <w:tcPr>
            <w:tcW w:w="2932" w:type="dxa"/>
          </w:tcPr>
          <w:p w:rsidR="00E963F7" w:rsidRDefault="00E963F7" w:rsidP="00E963F7">
            <w:pPr>
              <w:pStyle w:val="ListParagraph"/>
              <w:ind w:left="0"/>
              <w:rPr>
                <w:b/>
              </w:rPr>
            </w:pPr>
            <w:r w:rsidRPr="00442394">
              <w:t>T</w:t>
            </w:r>
            <w:r w:rsidRPr="00E963F7">
              <w:rPr>
                <w:b/>
              </w:rPr>
              <w:t>he Book of Homilies</w:t>
            </w:r>
          </w:p>
          <w:p w:rsidR="00E963F7" w:rsidRDefault="001235CE" w:rsidP="00E963F7">
            <w:pPr>
              <w:pStyle w:val="ListParagraph"/>
              <w:ind w:left="0"/>
            </w:pPr>
            <w:r>
              <w:t>A collection of model sermons written by Cranmer and including some Protestant ideas.  They were placed in every church and priests were encouraged to use them.</w:t>
            </w:r>
          </w:p>
          <w:p w:rsidR="00E963F7" w:rsidRDefault="00E963F7" w:rsidP="00E963F7">
            <w:pPr>
              <w:pStyle w:val="ListParagraph"/>
              <w:ind w:left="0"/>
            </w:pPr>
          </w:p>
          <w:p w:rsidR="00E963F7" w:rsidRDefault="00E963F7" w:rsidP="00E963F7">
            <w:pPr>
              <w:pStyle w:val="ListParagraph"/>
              <w:ind w:left="0"/>
              <w:rPr>
                <w:b/>
              </w:rPr>
            </w:pPr>
          </w:p>
        </w:tc>
        <w:tc>
          <w:tcPr>
            <w:tcW w:w="6662" w:type="dxa"/>
          </w:tcPr>
          <w:p w:rsidR="00E963F7" w:rsidRDefault="00E963F7" w:rsidP="00E963F7">
            <w:pPr>
              <w:pStyle w:val="ListParagraph"/>
              <w:ind w:left="0"/>
              <w:rPr>
                <w:b/>
              </w:rPr>
            </w:pPr>
          </w:p>
        </w:tc>
      </w:tr>
      <w:tr w:rsidR="00E963F7" w:rsidTr="0002140A">
        <w:tc>
          <w:tcPr>
            <w:tcW w:w="2932" w:type="dxa"/>
          </w:tcPr>
          <w:p w:rsidR="00E963F7" w:rsidRDefault="00E963F7" w:rsidP="00E963F7">
            <w:pPr>
              <w:pStyle w:val="ListParagraph"/>
              <w:ind w:left="0"/>
              <w:rPr>
                <w:b/>
              </w:rPr>
            </w:pPr>
            <w:r w:rsidRPr="00E963F7">
              <w:rPr>
                <w:b/>
              </w:rPr>
              <w:t>Royal Injunctions 1547</w:t>
            </w:r>
            <w:r w:rsidR="0002140A">
              <w:rPr>
                <w:b/>
              </w:rPr>
              <w:t xml:space="preserve"> and images removed.</w:t>
            </w:r>
          </w:p>
          <w:p w:rsidR="00E963F7" w:rsidRDefault="0002140A" w:rsidP="00E963F7">
            <w:pPr>
              <w:pStyle w:val="ListParagraph"/>
              <w:ind w:left="0"/>
              <w:rPr>
                <w:b/>
              </w:rPr>
            </w:pPr>
            <w:r>
              <w:t xml:space="preserve">Orders were given for all clergy to preach in English, and have an English Bible.  Statutes were deemed superstitious and ordered to </w:t>
            </w:r>
            <w:proofErr w:type="gramStart"/>
            <w:r>
              <w:t>removed</w:t>
            </w:r>
            <w:proofErr w:type="gramEnd"/>
            <w:r>
              <w:t>.</w:t>
            </w:r>
          </w:p>
          <w:p w:rsidR="00E963F7" w:rsidRDefault="00E963F7" w:rsidP="00E963F7">
            <w:pPr>
              <w:pStyle w:val="ListParagraph"/>
              <w:ind w:left="0"/>
              <w:rPr>
                <w:b/>
              </w:rPr>
            </w:pPr>
          </w:p>
        </w:tc>
        <w:tc>
          <w:tcPr>
            <w:tcW w:w="6662" w:type="dxa"/>
          </w:tcPr>
          <w:p w:rsidR="00E963F7" w:rsidRDefault="00E963F7" w:rsidP="00E963F7">
            <w:pPr>
              <w:pStyle w:val="ListParagraph"/>
              <w:ind w:left="0"/>
              <w:rPr>
                <w:b/>
              </w:rPr>
            </w:pPr>
          </w:p>
        </w:tc>
      </w:tr>
      <w:tr w:rsidR="00E963F7" w:rsidTr="0002140A">
        <w:tc>
          <w:tcPr>
            <w:tcW w:w="2932" w:type="dxa"/>
          </w:tcPr>
          <w:p w:rsidR="00E963F7" w:rsidRDefault="00E963F7" w:rsidP="00E963F7">
            <w:pPr>
              <w:pStyle w:val="ListParagraph"/>
              <w:ind w:left="0"/>
              <w:rPr>
                <w:b/>
              </w:rPr>
            </w:pPr>
            <w:r>
              <w:rPr>
                <w:b/>
              </w:rPr>
              <w:t>R</w:t>
            </w:r>
            <w:r w:rsidR="0002140A">
              <w:rPr>
                <w:b/>
              </w:rPr>
              <w:t>epeal of the Six Articles</w:t>
            </w:r>
          </w:p>
          <w:p w:rsidR="0002140A" w:rsidRDefault="0002140A" w:rsidP="00E963F7">
            <w:pPr>
              <w:pStyle w:val="ListParagraph"/>
              <w:ind w:left="0"/>
            </w:pPr>
          </w:p>
          <w:p w:rsidR="0002140A" w:rsidRDefault="0002140A" w:rsidP="00E963F7">
            <w:pPr>
              <w:pStyle w:val="ListParagraph"/>
              <w:ind w:left="0"/>
            </w:pPr>
          </w:p>
          <w:p w:rsidR="0002140A" w:rsidRPr="0002140A" w:rsidRDefault="0002140A" w:rsidP="00E963F7">
            <w:pPr>
              <w:pStyle w:val="ListParagraph"/>
              <w:ind w:left="0"/>
            </w:pPr>
          </w:p>
          <w:p w:rsidR="0002140A" w:rsidRDefault="0002140A" w:rsidP="00E963F7">
            <w:pPr>
              <w:pStyle w:val="ListParagraph"/>
              <w:ind w:left="0"/>
              <w:rPr>
                <w:b/>
              </w:rPr>
            </w:pPr>
          </w:p>
          <w:p w:rsidR="0002140A" w:rsidRDefault="0002140A" w:rsidP="00E963F7">
            <w:pPr>
              <w:pStyle w:val="ListParagraph"/>
              <w:ind w:left="0"/>
              <w:rPr>
                <w:b/>
              </w:rPr>
            </w:pPr>
          </w:p>
          <w:p w:rsidR="0002140A" w:rsidRDefault="0002140A" w:rsidP="00E963F7">
            <w:pPr>
              <w:pStyle w:val="ListParagraph"/>
              <w:ind w:left="0"/>
              <w:rPr>
                <w:b/>
              </w:rPr>
            </w:pPr>
          </w:p>
        </w:tc>
        <w:tc>
          <w:tcPr>
            <w:tcW w:w="6662" w:type="dxa"/>
          </w:tcPr>
          <w:p w:rsidR="00E963F7" w:rsidRDefault="00E963F7" w:rsidP="00E963F7">
            <w:pPr>
              <w:pStyle w:val="ListParagraph"/>
              <w:ind w:left="0"/>
              <w:rPr>
                <w:b/>
              </w:rPr>
            </w:pPr>
          </w:p>
        </w:tc>
      </w:tr>
      <w:tr w:rsidR="00E963F7" w:rsidTr="0002140A">
        <w:tc>
          <w:tcPr>
            <w:tcW w:w="2932" w:type="dxa"/>
          </w:tcPr>
          <w:p w:rsidR="00E963F7" w:rsidRDefault="0002140A" w:rsidP="00E963F7">
            <w:pPr>
              <w:pStyle w:val="ListParagraph"/>
              <w:ind w:left="0"/>
              <w:rPr>
                <w:b/>
              </w:rPr>
            </w:pPr>
            <w:r>
              <w:rPr>
                <w:b/>
              </w:rPr>
              <w:t>Treason Act repealed</w:t>
            </w:r>
          </w:p>
          <w:p w:rsidR="0002140A" w:rsidRPr="0002140A" w:rsidRDefault="0002140A" w:rsidP="00E963F7">
            <w:pPr>
              <w:pStyle w:val="ListParagraph"/>
              <w:ind w:left="0"/>
            </w:pPr>
            <w:r>
              <w:t>Removing the old heresy, treason, censorship and proclamation laws allowing people to discuss religion freely.</w:t>
            </w:r>
          </w:p>
        </w:tc>
        <w:tc>
          <w:tcPr>
            <w:tcW w:w="6662" w:type="dxa"/>
          </w:tcPr>
          <w:p w:rsidR="00E963F7" w:rsidRDefault="00E963F7" w:rsidP="00E963F7">
            <w:pPr>
              <w:pStyle w:val="ListParagraph"/>
              <w:ind w:left="0"/>
              <w:rPr>
                <w:b/>
              </w:rPr>
            </w:pPr>
          </w:p>
        </w:tc>
      </w:tr>
      <w:tr w:rsidR="00E963F7" w:rsidTr="0002140A">
        <w:tc>
          <w:tcPr>
            <w:tcW w:w="2932" w:type="dxa"/>
          </w:tcPr>
          <w:p w:rsidR="00E963F7" w:rsidRDefault="0002140A" w:rsidP="00E963F7">
            <w:pPr>
              <w:pStyle w:val="ListParagraph"/>
              <w:ind w:left="0"/>
              <w:rPr>
                <w:b/>
              </w:rPr>
            </w:pPr>
            <w:r>
              <w:rPr>
                <w:b/>
              </w:rPr>
              <w:t>Dec 1548 - First Prayer Book</w:t>
            </w:r>
          </w:p>
          <w:p w:rsidR="0002140A" w:rsidRDefault="0002140A" w:rsidP="00E963F7">
            <w:pPr>
              <w:pStyle w:val="ListParagraph"/>
              <w:ind w:left="0"/>
              <w:rPr>
                <w:b/>
              </w:rPr>
            </w:pPr>
          </w:p>
          <w:p w:rsidR="0002140A" w:rsidRDefault="0002140A" w:rsidP="00E963F7">
            <w:pPr>
              <w:pStyle w:val="ListParagraph"/>
              <w:ind w:left="0"/>
              <w:rPr>
                <w:b/>
              </w:rPr>
            </w:pPr>
          </w:p>
          <w:p w:rsidR="0002140A" w:rsidRDefault="0002140A" w:rsidP="00E963F7">
            <w:pPr>
              <w:pStyle w:val="ListParagraph"/>
              <w:ind w:left="0"/>
              <w:rPr>
                <w:b/>
              </w:rPr>
            </w:pPr>
          </w:p>
          <w:p w:rsidR="0002140A" w:rsidRDefault="0002140A" w:rsidP="00E963F7">
            <w:pPr>
              <w:pStyle w:val="ListParagraph"/>
              <w:ind w:left="0"/>
              <w:rPr>
                <w:b/>
              </w:rPr>
            </w:pPr>
          </w:p>
          <w:p w:rsidR="0002140A" w:rsidRDefault="0002140A" w:rsidP="00E963F7">
            <w:pPr>
              <w:pStyle w:val="ListParagraph"/>
              <w:ind w:left="0"/>
              <w:rPr>
                <w:b/>
              </w:rPr>
            </w:pPr>
          </w:p>
          <w:p w:rsidR="0002140A" w:rsidRDefault="0002140A" w:rsidP="00E963F7">
            <w:pPr>
              <w:pStyle w:val="ListParagraph"/>
              <w:ind w:left="0"/>
              <w:rPr>
                <w:b/>
              </w:rPr>
            </w:pPr>
          </w:p>
          <w:p w:rsidR="0002140A" w:rsidRPr="00E963F7" w:rsidRDefault="0002140A" w:rsidP="00E963F7">
            <w:pPr>
              <w:pStyle w:val="ListParagraph"/>
              <w:ind w:left="0"/>
              <w:rPr>
                <w:b/>
              </w:rPr>
            </w:pPr>
          </w:p>
        </w:tc>
        <w:tc>
          <w:tcPr>
            <w:tcW w:w="6662" w:type="dxa"/>
          </w:tcPr>
          <w:p w:rsidR="00E963F7" w:rsidRDefault="00E963F7" w:rsidP="00E963F7">
            <w:pPr>
              <w:pStyle w:val="ListParagraph"/>
              <w:ind w:left="0"/>
              <w:rPr>
                <w:b/>
              </w:rPr>
            </w:pPr>
          </w:p>
        </w:tc>
      </w:tr>
      <w:tr w:rsidR="00E963F7" w:rsidTr="0002140A">
        <w:tc>
          <w:tcPr>
            <w:tcW w:w="2932" w:type="dxa"/>
          </w:tcPr>
          <w:p w:rsidR="00E963F7" w:rsidRDefault="0002140A" w:rsidP="00E963F7">
            <w:pPr>
              <w:pStyle w:val="ListParagraph"/>
              <w:ind w:left="0"/>
              <w:rPr>
                <w:b/>
              </w:rPr>
            </w:pPr>
            <w:r>
              <w:rPr>
                <w:b/>
              </w:rPr>
              <w:t>January 1549 Act of Uniformity</w:t>
            </w:r>
          </w:p>
          <w:p w:rsidR="0002140A" w:rsidRDefault="0002140A" w:rsidP="00E963F7">
            <w:pPr>
              <w:pStyle w:val="ListParagraph"/>
              <w:ind w:left="0"/>
              <w:rPr>
                <w:b/>
              </w:rPr>
            </w:pPr>
          </w:p>
          <w:p w:rsidR="0002140A" w:rsidRDefault="0002140A" w:rsidP="00E963F7">
            <w:pPr>
              <w:pStyle w:val="ListParagraph"/>
              <w:ind w:left="0"/>
              <w:rPr>
                <w:b/>
              </w:rPr>
            </w:pPr>
          </w:p>
          <w:p w:rsidR="0002140A" w:rsidRDefault="0002140A" w:rsidP="00E963F7">
            <w:pPr>
              <w:pStyle w:val="ListParagraph"/>
              <w:ind w:left="0"/>
              <w:rPr>
                <w:b/>
              </w:rPr>
            </w:pPr>
          </w:p>
          <w:p w:rsidR="0002140A" w:rsidRDefault="0002140A" w:rsidP="00E963F7">
            <w:pPr>
              <w:pStyle w:val="ListParagraph"/>
              <w:ind w:left="0"/>
              <w:rPr>
                <w:b/>
              </w:rPr>
            </w:pPr>
          </w:p>
          <w:p w:rsidR="0002140A" w:rsidRPr="00E963F7" w:rsidRDefault="0002140A" w:rsidP="00E963F7">
            <w:pPr>
              <w:pStyle w:val="ListParagraph"/>
              <w:ind w:left="0"/>
              <w:rPr>
                <w:b/>
              </w:rPr>
            </w:pPr>
          </w:p>
        </w:tc>
        <w:tc>
          <w:tcPr>
            <w:tcW w:w="6662" w:type="dxa"/>
          </w:tcPr>
          <w:p w:rsidR="00E963F7" w:rsidRDefault="00E963F7" w:rsidP="00E963F7">
            <w:pPr>
              <w:pStyle w:val="ListParagraph"/>
              <w:ind w:left="0"/>
              <w:rPr>
                <w:b/>
              </w:rPr>
            </w:pPr>
          </w:p>
        </w:tc>
      </w:tr>
    </w:tbl>
    <w:p w:rsidR="00E963F7" w:rsidRDefault="00E963F7" w:rsidP="00E963F7">
      <w:pPr>
        <w:pStyle w:val="ListParagraph"/>
        <w:rPr>
          <w:b/>
        </w:rPr>
      </w:pPr>
    </w:p>
    <w:p w:rsidR="0002140A" w:rsidRDefault="0002140A" w:rsidP="004205F5">
      <w:pPr>
        <w:pStyle w:val="ListParagraph"/>
        <w:numPr>
          <w:ilvl w:val="0"/>
          <w:numId w:val="4"/>
        </w:numPr>
        <w:rPr>
          <w:b/>
          <w:sz w:val="28"/>
          <w:szCs w:val="28"/>
        </w:rPr>
      </w:pPr>
      <w:r w:rsidRPr="004205F5">
        <w:rPr>
          <w:b/>
          <w:sz w:val="28"/>
          <w:szCs w:val="28"/>
        </w:rPr>
        <w:lastRenderedPageBreak/>
        <w:t>Opposition</w:t>
      </w:r>
    </w:p>
    <w:tbl>
      <w:tblPr>
        <w:tblStyle w:val="TableGrid"/>
        <w:tblW w:w="0" w:type="auto"/>
        <w:tblInd w:w="360" w:type="dxa"/>
        <w:tblLook w:val="04A0" w:firstRow="1" w:lastRow="0" w:firstColumn="1" w:lastColumn="0" w:noHBand="0" w:noVBand="1"/>
      </w:tblPr>
      <w:tblGrid>
        <w:gridCol w:w="5162"/>
        <w:gridCol w:w="5160"/>
      </w:tblGrid>
      <w:tr w:rsidR="004205F5" w:rsidTr="004205F5">
        <w:tc>
          <w:tcPr>
            <w:tcW w:w="5341" w:type="dxa"/>
          </w:tcPr>
          <w:p w:rsidR="004205F5" w:rsidRPr="004205F5" w:rsidRDefault="004205F5" w:rsidP="004205F5">
            <w:pPr>
              <w:rPr>
                <w:b/>
                <w:sz w:val="24"/>
                <w:szCs w:val="24"/>
              </w:rPr>
            </w:pPr>
            <w:r>
              <w:rPr>
                <w:b/>
                <w:sz w:val="24"/>
                <w:szCs w:val="24"/>
              </w:rPr>
              <w:t>Opposition</w:t>
            </w:r>
          </w:p>
        </w:tc>
        <w:tc>
          <w:tcPr>
            <w:tcW w:w="5341" w:type="dxa"/>
          </w:tcPr>
          <w:p w:rsidR="004205F5" w:rsidRPr="004205F5" w:rsidRDefault="004205F5" w:rsidP="004205F5">
            <w:pPr>
              <w:rPr>
                <w:b/>
                <w:sz w:val="24"/>
                <w:szCs w:val="24"/>
              </w:rPr>
            </w:pPr>
            <w:r>
              <w:rPr>
                <w:b/>
                <w:sz w:val="24"/>
                <w:szCs w:val="24"/>
              </w:rPr>
              <w:t>Lack of opposition</w:t>
            </w:r>
          </w:p>
        </w:tc>
      </w:tr>
      <w:tr w:rsidR="004205F5" w:rsidTr="004205F5">
        <w:tc>
          <w:tcPr>
            <w:tcW w:w="5341" w:type="dxa"/>
          </w:tcPr>
          <w:p w:rsidR="004205F5" w:rsidRDefault="004205F5" w:rsidP="004205F5">
            <w:pPr>
              <w:rPr>
                <w:b/>
                <w:sz w:val="28"/>
                <w:szCs w:val="28"/>
              </w:rPr>
            </w:pPr>
          </w:p>
          <w:p w:rsidR="004205F5" w:rsidRDefault="004205F5" w:rsidP="004205F5">
            <w:pPr>
              <w:rPr>
                <w:b/>
                <w:sz w:val="28"/>
                <w:szCs w:val="28"/>
              </w:rPr>
            </w:pPr>
          </w:p>
          <w:p w:rsidR="004205F5" w:rsidRDefault="004205F5" w:rsidP="004205F5">
            <w:pPr>
              <w:rPr>
                <w:b/>
                <w:sz w:val="28"/>
                <w:szCs w:val="28"/>
              </w:rPr>
            </w:pPr>
          </w:p>
          <w:p w:rsidR="004205F5" w:rsidRDefault="004205F5" w:rsidP="004205F5">
            <w:pPr>
              <w:rPr>
                <w:b/>
                <w:sz w:val="28"/>
                <w:szCs w:val="28"/>
              </w:rPr>
            </w:pPr>
          </w:p>
          <w:p w:rsidR="004205F5" w:rsidRDefault="004205F5" w:rsidP="004205F5">
            <w:pPr>
              <w:rPr>
                <w:b/>
                <w:sz w:val="28"/>
                <w:szCs w:val="28"/>
              </w:rPr>
            </w:pPr>
          </w:p>
          <w:p w:rsidR="004205F5" w:rsidRDefault="004205F5" w:rsidP="004205F5">
            <w:pPr>
              <w:rPr>
                <w:b/>
                <w:sz w:val="28"/>
                <w:szCs w:val="28"/>
              </w:rPr>
            </w:pPr>
          </w:p>
          <w:p w:rsidR="004205F5" w:rsidRDefault="004205F5" w:rsidP="004205F5">
            <w:pPr>
              <w:rPr>
                <w:b/>
                <w:sz w:val="28"/>
                <w:szCs w:val="28"/>
              </w:rPr>
            </w:pPr>
          </w:p>
          <w:p w:rsidR="004205F5" w:rsidRDefault="004205F5" w:rsidP="004205F5">
            <w:pPr>
              <w:rPr>
                <w:b/>
                <w:sz w:val="28"/>
                <w:szCs w:val="28"/>
              </w:rPr>
            </w:pPr>
          </w:p>
          <w:p w:rsidR="004205F5" w:rsidRDefault="004205F5" w:rsidP="004205F5">
            <w:pPr>
              <w:rPr>
                <w:b/>
                <w:sz w:val="28"/>
                <w:szCs w:val="28"/>
              </w:rPr>
            </w:pPr>
          </w:p>
          <w:p w:rsidR="004205F5" w:rsidRDefault="004205F5" w:rsidP="004205F5">
            <w:pPr>
              <w:rPr>
                <w:b/>
                <w:sz w:val="28"/>
                <w:szCs w:val="28"/>
              </w:rPr>
            </w:pPr>
          </w:p>
          <w:p w:rsidR="004205F5" w:rsidRDefault="004205F5" w:rsidP="004205F5">
            <w:pPr>
              <w:rPr>
                <w:b/>
                <w:sz w:val="28"/>
                <w:szCs w:val="28"/>
              </w:rPr>
            </w:pPr>
          </w:p>
          <w:p w:rsidR="004205F5" w:rsidRDefault="004205F5" w:rsidP="004205F5">
            <w:pPr>
              <w:rPr>
                <w:b/>
                <w:sz w:val="28"/>
                <w:szCs w:val="28"/>
              </w:rPr>
            </w:pPr>
          </w:p>
          <w:p w:rsidR="004205F5" w:rsidRDefault="004205F5" w:rsidP="004205F5">
            <w:pPr>
              <w:rPr>
                <w:b/>
                <w:sz w:val="28"/>
                <w:szCs w:val="28"/>
              </w:rPr>
            </w:pPr>
          </w:p>
          <w:p w:rsidR="004205F5" w:rsidRDefault="004205F5" w:rsidP="004205F5">
            <w:pPr>
              <w:rPr>
                <w:b/>
                <w:sz w:val="28"/>
                <w:szCs w:val="28"/>
              </w:rPr>
            </w:pPr>
          </w:p>
          <w:p w:rsidR="004205F5" w:rsidRDefault="004205F5" w:rsidP="004205F5">
            <w:pPr>
              <w:rPr>
                <w:b/>
                <w:sz w:val="28"/>
                <w:szCs w:val="28"/>
              </w:rPr>
            </w:pPr>
          </w:p>
        </w:tc>
        <w:tc>
          <w:tcPr>
            <w:tcW w:w="5341" w:type="dxa"/>
          </w:tcPr>
          <w:p w:rsidR="004205F5" w:rsidRDefault="004205F5" w:rsidP="004205F5">
            <w:pPr>
              <w:rPr>
                <w:b/>
                <w:sz w:val="28"/>
                <w:szCs w:val="28"/>
              </w:rPr>
            </w:pPr>
          </w:p>
        </w:tc>
      </w:tr>
    </w:tbl>
    <w:p w:rsidR="004205F5" w:rsidRDefault="004205F5" w:rsidP="004205F5">
      <w:pPr>
        <w:pStyle w:val="ListParagraph"/>
        <w:numPr>
          <w:ilvl w:val="0"/>
          <w:numId w:val="4"/>
        </w:numPr>
        <w:rPr>
          <w:b/>
          <w:sz w:val="28"/>
          <w:szCs w:val="28"/>
        </w:rPr>
      </w:pPr>
      <w:r>
        <w:rPr>
          <w:b/>
          <w:sz w:val="28"/>
          <w:szCs w:val="28"/>
        </w:rPr>
        <w:t>Religion under Northumberland</w:t>
      </w:r>
    </w:p>
    <w:tbl>
      <w:tblPr>
        <w:tblStyle w:val="TableGrid"/>
        <w:tblW w:w="0" w:type="auto"/>
        <w:tblInd w:w="392" w:type="dxa"/>
        <w:tblLook w:val="04A0" w:firstRow="1" w:lastRow="0" w:firstColumn="1" w:lastColumn="0" w:noHBand="0" w:noVBand="1"/>
      </w:tblPr>
      <w:tblGrid>
        <w:gridCol w:w="3260"/>
        <w:gridCol w:w="6662"/>
      </w:tblGrid>
      <w:tr w:rsidR="008B6AF0" w:rsidTr="008B6AF0">
        <w:tc>
          <w:tcPr>
            <w:tcW w:w="3260" w:type="dxa"/>
          </w:tcPr>
          <w:p w:rsidR="008B6AF0" w:rsidRPr="001235CE" w:rsidRDefault="008B6AF0" w:rsidP="00EB70DE">
            <w:pPr>
              <w:pStyle w:val="ListParagraph"/>
              <w:ind w:left="0"/>
            </w:pPr>
            <w:r>
              <w:t>November 1549 Rules against clerical marriage removed.</w:t>
            </w:r>
          </w:p>
          <w:p w:rsidR="008B6AF0" w:rsidRDefault="008B6AF0" w:rsidP="00EB70DE">
            <w:pPr>
              <w:pStyle w:val="ListParagraph"/>
              <w:ind w:left="0"/>
            </w:pPr>
          </w:p>
          <w:p w:rsidR="008B6AF0" w:rsidRDefault="008B6AF0" w:rsidP="00EB70DE">
            <w:pPr>
              <w:pStyle w:val="ListParagraph"/>
              <w:ind w:left="0"/>
            </w:pPr>
          </w:p>
          <w:p w:rsidR="008B6AF0" w:rsidRPr="00442394" w:rsidRDefault="008B6AF0" w:rsidP="00EB70DE">
            <w:pPr>
              <w:pStyle w:val="ListParagraph"/>
              <w:ind w:left="0"/>
            </w:pPr>
          </w:p>
        </w:tc>
        <w:tc>
          <w:tcPr>
            <w:tcW w:w="6662" w:type="dxa"/>
          </w:tcPr>
          <w:p w:rsidR="008B6AF0" w:rsidRDefault="008B6AF0" w:rsidP="00EB70DE">
            <w:pPr>
              <w:pStyle w:val="ListParagraph"/>
              <w:ind w:left="0"/>
              <w:rPr>
                <w:b/>
              </w:rPr>
            </w:pPr>
          </w:p>
        </w:tc>
      </w:tr>
      <w:tr w:rsidR="008B6AF0" w:rsidTr="008B6AF0">
        <w:tc>
          <w:tcPr>
            <w:tcW w:w="3260" w:type="dxa"/>
          </w:tcPr>
          <w:p w:rsidR="008B6AF0" w:rsidRDefault="008B6AF0" w:rsidP="008B6AF0">
            <w:pPr>
              <w:pStyle w:val="ListParagraph"/>
              <w:ind w:left="0"/>
            </w:pPr>
            <w:r>
              <w:t>November 1550 Removal of stone altars and replacement by wooden ones.</w:t>
            </w:r>
          </w:p>
          <w:p w:rsidR="008B6AF0" w:rsidRDefault="008B6AF0" w:rsidP="008B6AF0">
            <w:pPr>
              <w:pStyle w:val="ListParagraph"/>
              <w:ind w:left="0"/>
            </w:pPr>
          </w:p>
          <w:p w:rsidR="008B6AF0" w:rsidRDefault="008B6AF0" w:rsidP="00EB70DE">
            <w:pPr>
              <w:pStyle w:val="ListParagraph"/>
              <w:ind w:left="0"/>
            </w:pPr>
          </w:p>
          <w:p w:rsidR="008B6AF0" w:rsidRDefault="008B6AF0" w:rsidP="00EB70DE">
            <w:pPr>
              <w:pStyle w:val="ListParagraph"/>
              <w:ind w:left="0"/>
              <w:rPr>
                <w:b/>
              </w:rPr>
            </w:pPr>
          </w:p>
        </w:tc>
        <w:tc>
          <w:tcPr>
            <w:tcW w:w="6662" w:type="dxa"/>
          </w:tcPr>
          <w:p w:rsidR="008B6AF0" w:rsidRDefault="008B6AF0" w:rsidP="00EB70DE">
            <w:pPr>
              <w:pStyle w:val="ListParagraph"/>
              <w:ind w:left="0"/>
              <w:rPr>
                <w:b/>
              </w:rPr>
            </w:pPr>
          </w:p>
        </w:tc>
      </w:tr>
      <w:tr w:rsidR="008B6AF0" w:rsidTr="008B6AF0">
        <w:tc>
          <w:tcPr>
            <w:tcW w:w="3260" w:type="dxa"/>
          </w:tcPr>
          <w:p w:rsidR="008B6AF0" w:rsidRDefault="008B6AF0" w:rsidP="00EB70DE">
            <w:pPr>
              <w:pStyle w:val="ListParagraph"/>
              <w:ind w:left="0"/>
            </w:pPr>
            <w:r>
              <w:t>January 1552 – New Treason Act</w:t>
            </w:r>
          </w:p>
          <w:p w:rsidR="008B6AF0" w:rsidRDefault="008B6AF0" w:rsidP="00EB70DE">
            <w:pPr>
              <w:pStyle w:val="ListParagraph"/>
              <w:ind w:left="0"/>
            </w:pPr>
          </w:p>
          <w:p w:rsidR="008B6AF0" w:rsidRDefault="008B6AF0" w:rsidP="00EB70DE">
            <w:pPr>
              <w:pStyle w:val="ListParagraph"/>
              <w:ind w:left="0"/>
              <w:rPr>
                <w:b/>
              </w:rPr>
            </w:pPr>
          </w:p>
          <w:p w:rsidR="008B6AF0" w:rsidRDefault="008B6AF0" w:rsidP="00EB70DE">
            <w:pPr>
              <w:pStyle w:val="ListParagraph"/>
              <w:ind w:left="0"/>
              <w:rPr>
                <w:b/>
              </w:rPr>
            </w:pPr>
          </w:p>
          <w:p w:rsidR="008B6AF0" w:rsidRDefault="008B6AF0" w:rsidP="00EB70DE">
            <w:pPr>
              <w:pStyle w:val="ListParagraph"/>
              <w:ind w:left="0"/>
              <w:rPr>
                <w:b/>
              </w:rPr>
            </w:pPr>
          </w:p>
        </w:tc>
        <w:tc>
          <w:tcPr>
            <w:tcW w:w="6662" w:type="dxa"/>
          </w:tcPr>
          <w:p w:rsidR="008B6AF0" w:rsidRDefault="008B6AF0" w:rsidP="00EB70DE">
            <w:pPr>
              <w:pStyle w:val="ListParagraph"/>
              <w:ind w:left="0"/>
              <w:rPr>
                <w:b/>
              </w:rPr>
            </w:pPr>
          </w:p>
        </w:tc>
      </w:tr>
      <w:tr w:rsidR="008B6AF0" w:rsidTr="008B6AF0">
        <w:tc>
          <w:tcPr>
            <w:tcW w:w="3260" w:type="dxa"/>
          </w:tcPr>
          <w:p w:rsidR="008B6AF0" w:rsidRDefault="008B6AF0" w:rsidP="00EB70DE">
            <w:pPr>
              <w:pStyle w:val="ListParagraph"/>
              <w:ind w:left="0"/>
              <w:rPr>
                <w:b/>
              </w:rPr>
            </w:pPr>
            <w:r>
              <w:rPr>
                <w:b/>
              </w:rPr>
              <w:t>Second Book of common Prayer</w:t>
            </w:r>
          </w:p>
          <w:p w:rsidR="008B6AF0" w:rsidRDefault="008B6AF0" w:rsidP="00EB70DE">
            <w:pPr>
              <w:pStyle w:val="ListParagraph"/>
              <w:ind w:left="0"/>
              <w:rPr>
                <w:b/>
              </w:rPr>
            </w:pPr>
          </w:p>
          <w:p w:rsidR="008B6AF0" w:rsidRDefault="008B6AF0" w:rsidP="00EB70DE">
            <w:pPr>
              <w:pStyle w:val="ListParagraph"/>
              <w:ind w:left="0"/>
              <w:rPr>
                <w:b/>
              </w:rPr>
            </w:pPr>
          </w:p>
          <w:p w:rsidR="008B6AF0" w:rsidRDefault="008B6AF0" w:rsidP="00EB70DE">
            <w:pPr>
              <w:pStyle w:val="ListParagraph"/>
              <w:ind w:left="0"/>
              <w:rPr>
                <w:b/>
              </w:rPr>
            </w:pPr>
          </w:p>
          <w:p w:rsidR="008B6AF0" w:rsidRDefault="008B6AF0" w:rsidP="00EB70DE">
            <w:pPr>
              <w:pStyle w:val="ListParagraph"/>
              <w:ind w:left="0"/>
              <w:rPr>
                <w:b/>
              </w:rPr>
            </w:pPr>
          </w:p>
        </w:tc>
        <w:tc>
          <w:tcPr>
            <w:tcW w:w="6662" w:type="dxa"/>
          </w:tcPr>
          <w:p w:rsidR="008B6AF0" w:rsidRDefault="008B6AF0" w:rsidP="00EB70DE">
            <w:pPr>
              <w:pStyle w:val="ListParagraph"/>
              <w:ind w:left="0"/>
              <w:rPr>
                <w:b/>
              </w:rPr>
            </w:pPr>
          </w:p>
        </w:tc>
      </w:tr>
      <w:tr w:rsidR="008B6AF0" w:rsidTr="008B6AF0">
        <w:tc>
          <w:tcPr>
            <w:tcW w:w="3260" w:type="dxa"/>
          </w:tcPr>
          <w:p w:rsidR="008B6AF0" w:rsidRDefault="008B6AF0" w:rsidP="00EB70DE">
            <w:pPr>
              <w:pStyle w:val="ListParagraph"/>
              <w:ind w:left="0"/>
              <w:rPr>
                <w:b/>
              </w:rPr>
            </w:pPr>
            <w:r>
              <w:rPr>
                <w:b/>
              </w:rPr>
              <w:t>Second Act of Uniformity</w:t>
            </w:r>
          </w:p>
          <w:p w:rsidR="008B6AF0" w:rsidRDefault="008B6AF0" w:rsidP="00EB70DE">
            <w:pPr>
              <w:pStyle w:val="ListParagraph"/>
              <w:ind w:left="0"/>
              <w:rPr>
                <w:b/>
              </w:rPr>
            </w:pPr>
          </w:p>
          <w:p w:rsidR="008B6AF0" w:rsidRDefault="008B6AF0" w:rsidP="00EB70DE">
            <w:pPr>
              <w:pStyle w:val="ListParagraph"/>
              <w:ind w:left="0"/>
              <w:rPr>
                <w:b/>
              </w:rPr>
            </w:pPr>
          </w:p>
          <w:p w:rsidR="008B6AF0" w:rsidRDefault="008B6AF0" w:rsidP="00EB70DE">
            <w:pPr>
              <w:pStyle w:val="ListParagraph"/>
              <w:ind w:left="0"/>
              <w:rPr>
                <w:b/>
              </w:rPr>
            </w:pPr>
          </w:p>
          <w:p w:rsidR="008B6AF0" w:rsidRDefault="008B6AF0" w:rsidP="00EB70DE">
            <w:pPr>
              <w:pStyle w:val="ListParagraph"/>
              <w:ind w:left="0"/>
              <w:rPr>
                <w:b/>
              </w:rPr>
            </w:pPr>
          </w:p>
        </w:tc>
        <w:tc>
          <w:tcPr>
            <w:tcW w:w="6662" w:type="dxa"/>
          </w:tcPr>
          <w:p w:rsidR="008B6AF0" w:rsidRDefault="008B6AF0" w:rsidP="00EB70DE">
            <w:pPr>
              <w:pStyle w:val="ListParagraph"/>
              <w:ind w:left="0"/>
              <w:rPr>
                <w:b/>
              </w:rPr>
            </w:pPr>
          </w:p>
        </w:tc>
      </w:tr>
      <w:tr w:rsidR="008B6AF0" w:rsidTr="008B6AF0">
        <w:tc>
          <w:tcPr>
            <w:tcW w:w="3260" w:type="dxa"/>
          </w:tcPr>
          <w:p w:rsidR="008B6AF0" w:rsidRDefault="008B6AF0" w:rsidP="00EB70DE">
            <w:pPr>
              <w:pStyle w:val="ListParagraph"/>
              <w:ind w:left="0"/>
            </w:pPr>
            <w:r>
              <w:rPr>
                <w:b/>
              </w:rPr>
              <w:t xml:space="preserve">42 Articles submitted </w:t>
            </w:r>
            <w:r>
              <w:t>November 1552</w:t>
            </w:r>
          </w:p>
          <w:p w:rsidR="008B6AF0" w:rsidRDefault="008B6AF0" w:rsidP="00EB70DE">
            <w:pPr>
              <w:pStyle w:val="ListParagraph"/>
              <w:ind w:left="0"/>
            </w:pPr>
          </w:p>
          <w:p w:rsidR="008B6AF0" w:rsidRDefault="008B6AF0" w:rsidP="00EB70DE">
            <w:pPr>
              <w:pStyle w:val="ListParagraph"/>
              <w:ind w:left="0"/>
            </w:pPr>
          </w:p>
          <w:p w:rsidR="008B6AF0" w:rsidRDefault="008B6AF0" w:rsidP="00EB70DE">
            <w:pPr>
              <w:pStyle w:val="ListParagraph"/>
              <w:ind w:left="0"/>
            </w:pPr>
          </w:p>
          <w:p w:rsidR="008B6AF0" w:rsidRPr="008B6AF0" w:rsidRDefault="008B6AF0" w:rsidP="00EB70DE">
            <w:pPr>
              <w:pStyle w:val="ListParagraph"/>
              <w:ind w:left="0"/>
            </w:pPr>
          </w:p>
        </w:tc>
        <w:tc>
          <w:tcPr>
            <w:tcW w:w="6662" w:type="dxa"/>
          </w:tcPr>
          <w:p w:rsidR="008B6AF0" w:rsidRDefault="008B6AF0" w:rsidP="00EB70DE">
            <w:pPr>
              <w:pStyle w:val="ListParagraph"/>
              <w:ind w:left="0"/>
              <w:rPr>
                <w:b/>
              </w:rPr>
            </w:pPr>
          </w:p>
        </w:tc>
      </w:tr>
    </w:tbl>
    <w:p w:rsidR="004205F5" w:rsidRDefault="00CD3D7A" w:rsidP="00CD3D7A">
      <w:pPr>
        <w:pStyle w:val="ListParagraph"/>
        <w:numPr>
          <w:ilvl w:val="0"/>
          <w:numId w:val="4"/>
        </w:numPr>
        <w:rPr>
          <w:b/>
          <w:sz w:val="28"/>
          <w:szCs w:val="28"/>
        </w:rPr>
      </w:pPr>
      <w:r>
        <w:rPr>
          <w:b/>
          <w:sz w:val="28"/>
          <w:szCs w:val="28"/>
        </w:rPr>
        <w:lastRenderedPageBreak/>
        <w:t>Restoring England to Catholicism under Mary</w:t>
      </w:r>
    </w:p>
    <w:p w:rsidR="00CD3D7A" w:rsidRDefault="00CD3D7A" w:rsidP="00CD3D7A">
      <w:pPr>
        <w:pStyle w:val="ListParagraph"/>
        <w:rPr>
          <w:b/>
          <w:sz w:val="28"/>
          <w:szCs w:val="28"/>
        </w:rPr>
      </w:pPr>
      <w:r>
        <w:rPr>
          <w:b/>
          <w:sz w:val="28"/>
          <w:szCs w:val="28"/>
        </w:rPr>
        <w:t>Problems</w:t>
      </w:r>
    </w:p>
    <w:p w:rsidR="00CD3D7A" w:rsidRDefault="00CD3D7A" w:rsidP="00CD3D7A">
      <w:pPr>
        <w:pStyle w:val="ListParagraph"/>
        <w:rPr>
          <w:b/>
          <w:sz w:val="28"/>
          <w:szCs w:val="28"/>
        </w:rPr>
      </w:pPr>
      <w:r>
        <w:rPr>
          <w:b/>
          <w:sz w:val="28"/>
          <w:szCs w:val="28"/>
        </w:rPr>
        <w:t>1.</w:t>
      </w:r>
    </w:p>
    <w:p w:rsidR="00CD3D7A" w:rsidRDefault="00CD3D7A" w:rsidP="00CD3D7A">
      <w:pPr>
        <w:pStyle w:val="ListParagraph"/>
        <w:rPr>
          <w:b/>
          <w:sz w:val="28"/>
          <w:szCs w:val="28"/>
        </w:rPr>
      </w:pPr>
    </w:p>
    <w:p w:rsidR="00CD3D7A" w:rsidRDefault="00CD3D7A" w:rsidP="00CD3D7A">
      <w:pPr>
        <w:pStyle w:val="ListParagraph"/>
        <w:rPr>
          <w:b/>
          <w:sz w:val="28"/>
          <w:szCs w:val="28"/>
        </w:rPr>
      </w:pPr>
    </w:p>
    <w:p w:rsidR="00CD3D7A" w:rsidRDefault="00CD3D7A" w:rsidP="00CD3D7A">
      <w:pPr>
        <w:pStyle w:val="ListParagraph"/>
        <w:rPr>
          <w:b/>
          <w:sz w:val="28"/>
          <w:szCs w:val="28"/>
        </w:rPr>
      </w:pPr>
      <w:r>
        <w:rPr>
          <w:b/>
          <w:sz w:val="28"/>
          <w:szCs w:val="28"/>
        </w:rPr>
        <w:t>2.</w:t>
      </w:r>
    </w:p>
    <w:p w:rsidR="00CD3D7A" w:rsidRDefault="00CD3D7A" w:rsidP="00CD3D7A">
      <w:pPr>
        <w:pStyle w:val="ListParagraph"/>
        <w:rPr>
          <w:b/>
          <w:sz w:val="28"/>
          <w:szCs w:val="28"/>
        </w:rPr>
      </w:pPr>
    </w:p>
    <w:p w:rsidR="00CD3D7A" w:rsidRDefault="00CD3D7A" w:rsidP="00CD3D7A">
      <w:pPr>
        <w:pStyle w:val="ListParagraph"/>
        <w:rPr>
          <w:b/>
          <w:sz w:val="28"/>
          <w:szCs w:val="28"/>
        </w:rPr>
      </w:pPr>
    </w:p>
    <w:p w:rsidR="00CD3D7A" w:rsidRDefault="00CD3D7A" w:rsidP="00CD3D7A">
      <w:pPr>
        <w:pStyle w:val="ListParagraph"/>
        <w:rPr>
          <w:b/>
          <w:sz w:val="28"/>
          <w:szCs w:val="28"/>
        </w:rPr>
      </w:pPr>
      <w:r>
        <w:rPr>
          <w:b/>
          <w:sz w:val="28"/>
          <w:szCs w:val="28"/>
        </w:rPr>
        <w:t>3.</w:t>
      </w:r>
    </w:p>
    <w:p w:rsidR="00CD3D7A" w:rsidRDefault="00CD3D7A" w:rsidP="00CD3D7A">
      <w:pPr>
        <w:pStyle w:val="ListParagraph"/>
        <w:rPr>
          <w:b/>
          <w:sz w:val="28"/>
          <w:szCs w:val="28"/>
        </w:rPr>
      </w:pPr>
    </w:p>
    <w:p w:rsidR="00CD3D7A" w:rsidRDefault="00CD3D7A" w:rsidP="00CD3D7A">
      <w:pPr>
        <w:pStyle w:val="ListParagraph"/>
        <w:rPr>
          <w:b/>
          <w:sz w:val="28"/>
          <w:szCs w:val="28"/>
        </w:rPr>
      </w:pPr>
    </w:p>
    <w:p w:rsidR="00CD3D7A" w:rsidRDefault="00CD3D7A" w:rsidP="00CD3D7A">
      <w:pPr>
        <w:pStyle w:val="ListParagraph"/>
        <w:rPr>
          <w:b/>
          <w:sz w:val="28"/>
          <w:szCs w:val="28"/>
        </w:rPr>
      </w:pPr>
      <w:r>
        <w:rPr>
          <w:b/>
          <w:sz w:val="28"/>
          <w:szCs w:val="28"/>
        </w:rPr>
        <w:t>4.</w:t>
      </w:r>
    </w:p>
    <w:p w:rsidR="00CD3D7A" w:rsidRDefault="00CD3D7A" w:rsidP="00CD3D7A">
      <w:pPr>
        <w:pStyle w:val="ListParagraph"/>
        <w:rPr>
          <w:b/>
          <w:sz w:val="28"/>
          <w:szCs w:val="28"/>
        </w:rPr>
      </w:pPr>
    </w:p>
    <w:p w:rsidR="00CD3D7A" w:rsidRPr="00CD3D7A" w:rsidRDefault="00CD3D7A" w:rsidP="0091469E">
      <w:pPr>
        <w:pStyle w:val="ListParagraph"/>
        <w:numPr>
          <w:ilvl w:val="0"/>
          <w:numId w:val="4"/>
        </w:numPr>
        <w:rPr>
          <w:b/>
          <w:sz w:val="28"/>
          <w:szCs w:val="28"/>
        </w:rPr>
      </w:pPr>
      <w:r>
        <w:rPr>
          <w:b/>
          <w:sz w:val="28"/>
          <w:szCs w:val="28"/>
        </w:rPr>
        <w:t>Actions</w:t>
      </w:r>
    </w:p>
    <w:tbl>
      <w:tblPr>
        <w:tblStyle w:val="TableGrid"/>
        <w:tblW w:w="0" w:type="auto"/>
        <w:tblInd w:w="360" w:type="dxa"/>
        <w:tblLook w:val="04A0" w:firstRow="1" w:lastRow="0" w:firstColumn="1" w:lastColumn="0" w:noHBand="0" w:noVBand="1"/>
      </w:tblPr>
      <w:tblGrid>
        <w:gridCol w:w="3292"/>
        <w:gridCol w:w="7030"/>
      </w:tblGrid>
      <w:tr w:rsidR="00CD3D7A" w:rsidTr="00CD3D7A">
        <w:tc>
          <w:tcPr>
            <w:tcW w:w="3292" w:type="dxa"/>
          </w:tcPr>
          <w:p w:rsidR="00CD3D7A" w:rsidRDefault="00CD3D7A" w:rsidP="00CD3D7A">
            <w:pPr>
              <w:rPr>
                <w:sz w:val="28"/>
                <w:szCs w:val="28"/>
              </w:rPr>
            </w:pPr>
            <w:r w:rsidRPr="00CD3D7A">
              <w:rPr>
                <w:sz w:val="28"/>
                <w:szCs w:val="28"/>
              </w:rPr>
              <w:t>Acts of Repeal 1553</w:t>
            </w:r>
          </w:p>
          <w:p w:rsidR="00CD3D7A" w:rsidRPr="00CD3D7A" w:rsidRDefault="00CD3D7A" w:rsidP="00CD3D7A">
            <w:pPr>
              <w:rPr>
                <w:sz w:val="28"/>
                <w:szCs w:val="28"/>
              </w:rPr>
            </w:pPr>
          </w:p>
          <w:p w:rsidR="00CD3D7A" w:rsidRDefault="00CD3D7A" w:rsidP="00CD3D7A">
            <w:pPr>
              <w:rPr>
                <w:sz w:val="28"/>
                <w:szCs w:val="28"/>
              </w:rPr>
            </w:pPr>
          </w:p>
          <w:p w:rsidR="00DD67C7" w:rsidRDefault="00DD67C7" w:rsidP="00CD3D7A">
            <w:pPr>
              <w:rPr>
                <w:sz w:val="28"/>
                <w:szCs w:val="28"/>
              </w:rPr>
            </w:pPr>
          </w:p>
        </w:tc>
        <w:tc>
          <w:tcPr>
            <w:tcW w:w="7030" w:type="dxa"/>
          </w:tcPr>
          <w:p w:rsidR="00CD3D7A" w:rsidRDefault="00CD3D7A" w:rsidP="00CD3D7A">
            <w:pPr>
              <w:rPr>
                <w:sz w:val="28"/>
                <w:szCs w:val="28"/>
              </w:rPr>
            </w:pPr>
          </w:p>
        </w:tc>
      </w:tr>
      <w:tr w:rsidR="00CD3D7A" w:rsidTr="00CD3D7A">
        <w:tc>
          <w:tcPr>
            <w:tcW w:w="3292" w:type="dxa"/>
          </w:tcPr>
          <w:p w:rsidR="00CD3D7A" w:rsidRPr="00CD3D7A" w:rsidRDefault="00CD3D7A" w:rsidP="00CD3D7A">
            <w:pPr>
              <w:rPr>
                <w:sz w:val="28"/>
                <w:szCs w:val="28"/>
              </w:rPr>
            </w:pPr>
            <w:r w:rsidRPr="00CD3D7A">
              <w:rPr>
                <w:sz w:val="28"/>
                <w:szCs w:val="28"/>
              </w:rPr>
              <w:t xml:space="preserve">Injunctions </w:t>
            </w:r>
          </w:p>
          <w:p w:rsidR="00CD3D7A" w:rsidRDefault="00CD3D7A" w:rsidP="00CD3D7A">
            <w:pPr>
              <w:rPr>
                <w:sz w:val="28"/>
                <w:szCs w:val="28"/>
              </w:rPr>
            </w:pPr>
          </w:p>
          <w:p w:rsidR="00DD67C7" w:rsidRDefault="00DD67C7" w:rsidP="00CD3D7A">
            <w:pPr>
              <w:rPr>
                <w:sz w:val="28"/>
                <w:szCs w:val="28"/>
              </w:rPr>
            </w:pPr>
          </w:p>
          <w:p w:rsidR="00CD3D7A" w:rsidRDefault="00CD3D7A" w:rsidP="00CD3D7A">
            <w:pPr>
              <w:rPr>
                <w:sz w:val="28"/>
                <w:szCs w:val="28"/>
              </w:rPr>
            </w:pPr>
          </w:p>
        </w:tc>
        <w:tc>
          <w:tcPr>
            <w:tcW w:w="7030" w:type="dxa"/>
          </w:tcPr>
          <w:p w:rsidR="00CD3D7A" w:rsidRDefault="00CD3D7A" w:rsidP="00CD3D7A">
            <w:pPr>
              <w:rPr>
                <w:sz w:val="28"/>
                <w:szCs w:val="28"/>
              </w:rPr>
            </w:pPr>
          </w:p>
        </w:tc>
      </w:tr>
      <w:tr w:rsidR="00CD3D7A" w:rsidTr="00CD3D7A">
        <w:tc>
          <w:tcPr>
            <w:tcW w:w="3292" w:type="dxa"/>
          </w:tcPr>
          <w:p w:rsidR="00CD3D7A" w:rsidRPr="00CD3D7A" w:rsidRDefault="00CD3D7A" w:rsidP="00CD3D7A">
            <w:pPr>
              <w:rPr>
                <w:sz w:val="28"/>
                <w:szCs w:val="28"/>
              </w:rPr>
            </w:pPr>
            <w:r w:rsidRPr="00CD3D7A">
              <w:rPr>
                <w:sz w:val="28"/>
                <w:szCs w:val="28"/>
              </w:rPr>
              <w:t xml:space="preserve">Heresy laws  </w:t>
            </w:r>
          </w:p>
          <w:p w:rsidR="00CD3D7A" w:rsidRDefault="00CD3D7A" w:rsidP="00CD3D7A">
            <w:pPr>
              <w:rPr>
                <w:sz w:val="28"/>
                <w:szCs w:val="28"/>
              </w:rPr>
            </w:pPr>
          </w:p>
          <w:p w:rsidR="00CD3D7A" w:rsidRDefault="00CD3D7A" w:rsidP="00CD3D7A">
            <w:pPr>
              <w:rPr>
                <w:sz w:val="28"/>
                <w:szCs w:val="28"/>
              </w:rPr>
            </w:pPr>
          </w:p>
          <w:p w:rsidR="00DD67C7" w:rsidRDefault="00DD67C7" w:rsidP="00CD3D7A">
            <w:pPr>
              <w:rPr>
                <w:sz w:val="28"/>
                <w:szCs w:val="28"/>
              </w:rPr>
            </w:pPr>
          </w:p>
        </w:tc>
        <w:tc>
          <w:tcPr>
            <w:tcW w:w="7030" w:type="dxa"/>
          </w:tcPr>
          <w:p w:rsidR="00CD3D7A" w:rsidRDefault="00CD3D7A" w:rsidP="00CD3D7A">
            <w:pPr>
              <w:rPr>
                <w:sz w:val="28"/>
                <w:szCs w:val="28"/>
              </w:rPr>
            </w:pPr>
          </w:p>
        </w:tc>
      </w:tr>
      <w:tr w:rsidR="00CD3D7A" w:rsidTr="00CD3D7A">
        <w:tc>
          <w:tcPr>
            <w:tcW w:w="3292" w:type="dxa"/>
          </w:tcPr>
          <w:p w:rsidR="00CD3D7A" w:rsidRPr="00CD3D7A" w:rsidRDefault="00CD3D7A" w:rsidP="00CD3D7A">
            <w:pPr>
              <w:rPr>
                <w:sz w:val="28"/>
                <w:szCs w:val="28"/>
              </w:rPr>
            </w:pPr>
            <w:r w:rsidRPr="00CD3D7A">
              <w:rPr>
                <w:sz w:val="28"/>
                <w:szCs w:val="28"/>
              </w:rPr>
              <w:t xml:space="preserve">Appointment of Pole as </w:t>
            </w:r>
            <w:r w:rsidRPr="00CD3D7A">
              <w:rPr>
                <w:sz w:val="28"/>
                <w:szCs w:val="28"/>
              </w:rPr>
              <w:t xml:space="preserve">Archbishop of Canterbury </w:t>
            </w:r>
          </w:p>
          <w:p w:rsidR="00CD3D7A" w:rsidRPr="00CD3D7A" w:rsidRDefault="00CD3D7A" w:rsidP="00CD3D7A">
            <w:pPr>
              <w:rPr>
                <w:sz w:val="28"/>
                <w:szCs w:val="28"/>
              </w:rPr>
            </w:pPr>
          </w:p>
          <w:p w:rsidR="00CD3D7A" w:rsidRDefault="00CD3D7A" w:rsidP="00CD3D7A">
            <w:pPr>
              <w:rPr>
                <w:sz w:val="28"/>
                <w:szCs w:val="28"/>
              </w:rPr>
            </w:pPr>
          </w:p>
        </w:tc>
        <w:tc>
          <w:tcPr>
            <w:tcW w:w="7030" w:type="dxa"/>
          </w:tcPr>
          <w:p w:rsidR="00CD3D7A" w:rsidRDefault="00CD3D7A" w:rsidP="00CD3D7A">
            <w:pPr>
              <w:rPr>
                <w:sz w:val="28"/>
                <w:szCs w:val="28"/>
              </w:rPr>
            </w:pPr>
          </w:p>
        </w:tc>
      </w:tr>
      <w:tr w:rsidR="00CD3D7A" w:rsidTr="00CD3D7A">
        <w:tc>
          <w:tcPr>
            <w:tcW w:w="3292" w:type="dxa"/>
          </w:tcPr>
          <w:p w:rsidR="00CD3D7A" w:rsidRPr="00CD3D7A" w:rsidRDefault="00CD3D7A" w:rsidP="00CD3D7A">
            <w:pPr>
              <w:rPr>
                <w:sz w:val="28"/>
                <w:szCs w:val="28"/>
              </w:rPr>
            </w:pPr>
            <w:r w:rsidRPr="00CD3D7A">
              <w:rPr>
                <w:sz w:val="28"/>
                <w:szCs w:val="28"/>
              </w:rPr>
              <w:t xml:space="preserve">Church reform </w:t>
            </w:r>
          </w:p>
          <w:p w:rsidR="00CD3D7A" w:rsidRDefault="00CD3D7A" w:rsidP="00CD3D7A">
            <w:pPr>
              <w:rPr>
                <w:sz w:val="28"/>
                <w:szCs w:val="28"/>
              </w:rPr>
            </w:pPr>
          </w:p>
          <w:p w:rsidR="00DD67C7" w:rsidRDefault="00DD67C7" w:rsidP="00CD3D7A">
            <w:pPr>
              <w:rPr>
                <w:sz w:val="28"/>
                <w:szCs w:val="28"/>
              </w:rPr>
            </w:pPr>
          </w:p>
          <w:p w:rsidR="00DD67C7" w:rsidRPr="00CD3D7A" w:rsidRDefault="00DD67C7" w:rsidP="00CD3D7A">
            <w:pPr>
              <w:rPr>
                <w:sz w:val="28"/>
                <w:szCs w:val="28"/>
              </w:rPr>
            </w:pPr>
          </w:p>
        </w:tc>
        <w:tc>
          <w:tcPr>
            <w:tcW w:w="7030" w:type="dxa"/>
          </w:tcPr>
          <w:p w:rsidR="00CD3D7A" w:rsidRDefault="00CD3D7A" w:rsidP="00CD3D7A">
            <w:pPr>
              <w:rPr>
                <w:sz w:val="28"/>
                <w:szCs w:val="28"/>
              </w:rPr>
            </w:pPr>
          </w:p>
        </w:tc>
      </w:tr>
      <w:tr w:rsidR="00CD3D7A" w:rsidTr="00CD3D7A">
        <w:tc>
          <w:tcPr>
            <w:tcW w:w="3292" w:type="dxa"/>
          </w:tcPr>
          <w:p w:rsidR="00CD3D7A" w:rsidRDefault="00CD3D7A" w:rsidP="00CD3D7A">
            <w:pPr>
              <w:rPr>
                <w:sz w:val="28"/>
                <w:szCs w:val="28"/>
              </w:rPr>
            </w:pPr>
            <w:r w:rsidRPr="00CD3D7A">
              <w:rPr>
                <w:sz w:val="28"/>
                <w:szCs w:val="28"/>
              </w:rPr>
              <w:t>R</w:t>
            </w:r>
            <w:r w:rsidR="00DD67C7">
              <w:rPr>
                <w:sz w:val="28"/>
                <w:szCs w:val="28"/>
              </w:rPr>
              <w:t>e-founding of religious houses</w:t>
            </w:r>
          </w:p>
          <w:p w:rsidR="00DD67C7" w:rsidRPr="00CD3D7A" w:rsidRDefault="00DD67C7" w:rsidP="00CD3D7A">
            <w:pPr>
              <w:rPr>
                <w:sz w:val="28"/>
                <w:szCs w:val="28"/>
              </w:rPr>
            </w:pPr>
          </w:p>
          <w:p w:rsidR="00CD3D7A" w:rsidRPr="00CD3D7A" w:rsidRDefault="00CD3D7A" w:rsidP="00CD3D7A">
            <w:pPr>
              <w:rPr>
                <w:sz w:val="28"/>
                <w:szCs w:val="28"/>
              </w:rPr>
            </w:pPr>
          </w:p>
        </w:tc>
        <w:tc>
          <w:tcPr>
            <w:tcW w:w="7030" w:type="dxa"/>
          </w:tcPr>
          <w:p w:rsidR="00CD3D7A" w:rsidRDefault="00CD3D7A" w:rsidP="00CD3D7A">
            <w:pPr>
              <w:rPr>
                <w:sz w:val="28"/>
                <w:szCs w:val="28"/>
              </w:rPr>
            </w:pPr>
          </w:p>
        </w:tc>
      </w:tr>
      <w:tr w:rsidR="00CD3D7A" w:rsidTr="00CD3D7A">
        <w:tc>
          <w:tcPr>
            <w:tcW w:w="3292" w:type="dxa"/>
          </w:tcPr>
          <w:p w:rsidR="00CD3D7A" w:rsidRDefault="00CD3D7A" w:rsidP="00CD3D7A">
            <w:pPr>
              <w:rPr>
                <w:sz w:val="28"/>
                <w:szCs w:val="28"/>
              </w:rPr>
            </w:pPr>
            <w:r w:rsidRPr="00CD3D7A">
              <w:rPr>
                <w:sz w:val="28"/>
                <w:szCs w:val="28"/>
              </w:rPr>
              <w:t>Synod and Twelve Dec</w:t>
            </w:r>
            <w:r>
              <w:rPr>
                <w:sz w:val="28"/>
                <w:szCs w:val="28"/>
              </w:rPr>
              <w:t>rees of 1555</w:t>
            </w:r>
          </w:p>
          <w:p w:rsidR="00CD3D7A" w:rsidRDefault="00CD3D7A" w:rsidP="00CD3D7A">
            <w:pPr>
              <w:rPr>
                <w:sz w:val="28"/>
                <w:szCs w:val="28"/>
              </w:rPr>
            </w:pPr>
          </w:p>
          <w:p w:rsidR="00CD3D7A" w:rsidRPr="00CD3D7A" w:rsidRDefault="00CD3D7A" w:rsidP="00CD3D7A">
            <w:pPr>
              <w:rPr>
                <w:sz w:val="28"/>
                <w:szCs w:val="28"/>
              </w:rPr>
            </w:pPr>
          </w:p>
        </w:tc>
        <w:tc>
          <w:tcPr>
            <w:tcW w:w="7030" w:type="dxa"/>
          </w:tcPr>
          <w:p w:rsidR="00CD3D7A" w:rsidRDefault="00CD3D7A" w:rsidP="00CD3D7A">
            <w:pPr>
              <w:rPr>
                <w:sz w:val="28"/>
                <w:szCs w:val="28"/>
              </w:rPr>
            </w:pPr>
          </w:p>
        </w:tc>
      </w:tr>
    </w:tbl>
    <w:p w:rsidR="00CD3D7A" w:rsidRPr="0091469E" w:rsidRDefault="00DD67C7" w:rsidP="0091469E">
      <w:pPr>
        <w:pStyle w:val="ListParagraph"/>
        <w:numPr>
          <w:ilvl w:val="0"/>
          <w:numId w:val="4"/>
        </w:numPr>
        <w:rPr>
          <w:b/>
          <w:sz w:val="28"/>
          <w:szCs w:val="28"/>
        </w:rPr>
      </w:pPr>
      <w:r w:rsidRPr="0091469E">
        <w:rPr>
          <w:b/>
          <w:sz w:val="28"/>
          <w:szCs w:val="28"/>
        </w:rPr>
        <w:lastRenderedPageBreak/>
        <w:t>The impact of the Burnings</w:t>
      </w:r>
    </w:p>
    <w:p w:rsidR="00DD67C7" w:rsidRDefault="00DD67C7" w:rsidP="0091469E">
      <w:pPr>
        <w:pBdr>
          <w:top w:val="single" w:sz="4" w:space="1" w:color="auto"/>
          <w:left w:val="single" w:sz="4" w:space="4" w:color="auto"/>
          <w:bottom w:val="single" w:sz="4" w:space="1" w:color="auto"/>
          <w:right w:val="single" w:sz="4" w:space="4" w:color="auto"/>
        </w:pBdr>
        <w:ind w:left="360"/>
        <w:rPr>
          <w:b/>
          <w:sz w:val="28"/>
          <w:szCs w:val="28"/>
        </w:rPr>
      </w:pPr>
    </w:p>
    <w:p w:rsidR="00DD67C7" w:rsidRPr="004771FD" w:rsidRDefault="00DD67C7" w:rsidP="0091469E">
      <w:pPr>
        <w:pBdr>
          <w:top w:val="single" w:sz="4" w:space="1" w:color="auto"/>
          <w:left w:val="single" w:sz="4" w:space="4" w:color="auto"/>
          <w:bottom w:val="single" w:sz="4" w:space="1" w:color="auto"/>
          <w:right w:val="single" w:sz="4" w:space="4" w:color="auto"/>
        </w:pBdr>
        <w:ind w:left="360"/>
        <w:rPr>
          <w:sz w:val="24"/>
          <w:szCs w:val="24"/>
        </w:rPr>
      </w:pPr>
    </w:p>
    <w:p w:rsidR="00DD67C7" w:rsidRDefault="00DD67C7" w:rsidP="0091469E">
      <w:pPr>
        <w:pBdr>
          <w:top w:val="single" w:sz="4" w:space="1" w:color="auto"/>
          <w:left w:val="single" w:sz="4" w:space="4" w:color="auto"/>
          <w:bottom w:val="single" w:sz="4" w:space="1" w:color="auto"/>
          <w:right w:val="single" w:sz="4" w:space="4" w:color="auto"/>
        </w:pBdr>
        <w:ind w:left="360"/>
        <w:rPr>
          <w:b/>
          <w:sz w:val="28"/>
          <w:szCs w:val="28"/>
        </w:rPr>
      </w:pPr>
    </w:p>
    <w:p w:rsidR="00DD67C7" w:rsidRDefault="00DD67C7" w:rsidP="0091469E">
      <w:pPr>
        <w:pBdr>
          <w:top w:val="single" w:sz="4" w:space="1" w:color="auto"/>
          <w:left w:val="single" w:sz="4" w:space="4" w:color="auto"/>
          <w:bottom w:val="single" w:sz="4" w:space="1" w:color="auto"/>
          <w:right w:val="single" w:sz="4" w:space="4" w:color="auto"/>
        </w:pBdr>
        <w:ind w:left="360"/>
        <w:rPr>
          <w:b/>
          <w:sz w:val="28"/>
          <w:szCs w:val="28"/>
        </w:rPr>
      </w:pPr>
    </w:p>
    <w:p w:rsidR="00DD67C7" w:rsidRDefault="00DD67C7" w:rsidP="0091469E">
      <w:pPr>
        <w:pBdr>
          <w:top w:val="single" w:sz="4" w:space="1" w:color="auto"/>
          <w:left w:val="single" w:sz="4" w:space="4" w:color="auto"/>
          <w:bottom w:val="single" w:sz="4" w:space="1" w:color="auto"/>
          <w:right w:val="single" w:sz="4" w:space="4" w:color="auto"/>
        </w:pBdr>
        <w:ind w:left="360"/>
        <w:rPr>
          <w:b/>
          <w:sz w:val="28"/>
          <w:szCs w:val="28"/>
        </w:rPr>
      </w:pPr>
    </w:p>
    <w:p w:rsidR="00DD67C7" w:rsidRDefault="00DD67C7" w:rsidP="0091469E">
      <w:pPr>
        <w:pBdr>
          <w:top w:val="single" w:sz="4" w:space="1" w:color="auto"/>
          <w:left w:val="single" w:sz="4" w:space="4" w:color="auto"/>
          <w:bottom w:val="single" w:sz="4" w:space="1" w:color="auto"/>
          <w:right w:val="single" w:sz="4" w:space="4" w:color="auto"/>
        </w:pBdr>
        <w:ind w:left="360"/>
        <w:rPr>
          <w:b/>
          <w:sz w:val="28"/>
          <w:szCs w:val="28"/>
        </w:rPr>
      </w:pPr>
    </w:p>
    <w:p w:rsidR="00DD67C7" w:rsidRDefault="00DD67C7" w:rsidP="0091469E">
      <w:pPr>
        <w:pBdr>
          <w:top w:val="single" w:sz="4" w:space="1" w:color="auto"/>
          <w:left w:val="single" w:sz="4" w:space="4" w:color="auto"/>
          <w:bottom w:val="single" w:sz="4" w:space="1" w:color="auto"/>
          <w:right w:val="single" w:sz="4" w:space="4" w:color="auto"/>
        </w:pBdr>
        <w:ind w:left="360"/>
        <w:rPr>
          <w:b/>
          <w:sz w:val="28"/>
          <w:szCs w:val="28"/>
        </w:rPr>
      </w:pPr>
    </w:p>
    <w:p w:rsidR="00DD67C7" w:rsidRDefault="00DD67C7" w:rsidP="00CD3D7A">
      <w:pPr>
        <w:ind w:left="360"/>
        <w:rPr>
          <w:b/>
          <w:sz w:val="28"/>
          <w:szCs w:val="28"/>
        </w:rPr>
      </w:pPr>
    </w:p>
    <w:p w:rsidR="00DD67C7" w:rsidRPr="0091469E" w:rsidRDefault="00DD67C7" w:rsidP="0091469E">
      <w:pPr>
        <w:pStyle w:val="ListParagraph"/>
        <w:numPr>
          <w:ilvl w:val="0"/>
          <w:numId w:val="4"/>
        </w:numPr>
        <w:rPr>
          <w:b/>
          <w:sz w:val="28"/>
          <w:szCs w:val="28"/>
        </w:rPr>
      </w:pPr>
      <w:r w:rsidRPr="0091469E">
        <w:rPr>
          <w:b/>
          <w:sz w:val="28"/>
          <w:szCs w:val="28"/>
        </w:rPr>
        <w:t>To what extent was England Catholic by 1558?</w:t>
      </w:r>
    </w:p>
    <w:tbl>
      <w:tblPr>
        <w:tblStyle w:val="TableGrid"/>
        <w:tblW w:w="0" w:type="auto"/>
        <w:tblInd w:w="360" w:type="dxa"/>
        <w:tblLook w:val="04A0" w:firstRow="1" w:lastRow="0" w:firstColumn="1" w:lastColumn="0" w:noHBand="0" w:noVBand="1"/>
      </w:tblPr>
      <w:tblGrid>
        <w:gridCol w:w="5169"/>
        <w:gridCol w:w="5153"/>
      </w:tblGrid>
      <w:tr w:rsidR="004771FD" w:rsidTr="00DD67C7">
        <w:tc>
          <w:tcPr>
            <w:tcW w:w="5341" w:type="dxa"/>
          </w:tcPr>
          <w:p w:rsidR="00DD67C7" w:rsidRDefault="00DD67C7" w:rsidP="00CD3D7A">
            <w:pPr>
              <w:rPr>
                <w:b/>
                <w:sz w:val="28"/>
                <w:szCs w:val="28"/>
              </w:rPr>
            </w:pPr>
            <w:r>
              <w:rPr>
                <w:b/>
                <w:sz w:val="28"/>
                <w:szCs w:val="28"/>
              </w:rPr>
              <w:t>Catholic</w:t>
            </w:r>
          </w:p>
        </w:tc>
        <w:tc>
          <w:tcPr>
            <w:tcW w:w="5341" w:type="dxa"/>
          </w:tcPr>
          <w:p w:rsidR="00DD67C7" w:rsidRDefault="004771FD" w:rsidP="00CD3D7A">
            <w:pPr>
              <w:rPr>
                <w:b/>
                <w:sz w:val="28"/>
                <w:szCs w:val="28"/>
              </w:rPr>
            </w:pPr>
            <w:r>
              <w:rPr>
                <w:b/>
                <w:sz w:val="28"/>
                <w:szCs w:val="28"/>
              </w:rPr>
              <w:t>Not?</w:t>
            </w:r>
          </w:p>
        </w:tc>
      </w:tr>
      <w:tr w:rsidR="004771FD" w:rsidTr="00DD67C7">
        <w:tc>
          <w:tcPr>
            <w:tcW w:w="5341" w:type="dxa"/>
          </w:tcPr>
          <w:p w:rsidR="0091469E" w:rsidRDefault="0091469E" w:rsidP="004771FD">
            <w:pPr>
              <w:rPr>
                <w:sz w:val="24"/>
                <w:szCs w:val="24"/>
              </w:rPr>
            </w:pPr>
          </w:p>
          <w:p w:rsidR="0091469E" w:rsidRDefault="0091469E" w:rsidP="004771FD">
            <w:pPr>
              <w:rPr>
                <w:sz w:val="24"/>
                <w:szCs w:val="24"/>
              </w:rPr>
            </w:pPr>
          </w:p>
          <w:p w:rsidR="0091469E" w:rsidRDefault="0091469E" w:rsidP="004771FD">
            <w:pPr>
              <w:rPr>
                <w:sz w:val="24"/>
                <w:szCs w:val="24"/>
              </w:rPr>
            </w:pPr>
          </w:p>
          <w:p w:rsidR="0091469E" w:rsidRPr="004771FD" w:rsidRDefault="0091469E" w:rsidP="004771FD">
            <w:pPr>
              <w:rPr>
                <w:sz w:val="24"/>
                <w:szCs w:val="24"/>
              </w:rPr>
            </w:pPr>
          </w:p>
        </w:tc>
        <w:tc>
          <w:tcPr>
            <w:tcW w:w="5341" w:type="dxa"/>
          </w:tcPr>
          <w:p w:rsidR="00DD67C7" w:rsidRPr="004771FD" w:rsidRDefault="00DD67C7" w:rsidP="00CD3D7A">
            <w:pPr>
              <w:rPr>
                <w:sz w:val="24"/>
                <w:szCs w:val="24"/>
              </w:rPr>
            </w:pPr>
          </w:p>
        </w:tc>
      </w:tr>
      <w:tr w:rsidR="004771FD" w:rsidTr="00DD67C7">
        <w:tc>
          <w:tcPr>
            <w:tcW w:w="5341" w:type="dxa"/>
          </w:tcPr>
          <w:p w:rsidR="004771FD" w:rsidRDefault="004771FD" w:rsidP="004771FD">
            <w:pPr>
              <w:rPr>
                <w:sz w:val="24"/>
                <w:szCs w:val="24"/>
              </w:rPr>
            </w:pPr>
          </w:p>
          <w:p w:rsidR="0091469E" w:rsidRDefault="0091469E" w:rsidP="004771FD">
            <w:pPr>
              <w:rPr>
                <w:sz w:val="24"/>
                <w:szCs w:val="24"/>
              </w:rPr>
            </w:pPr>
          </w:p>
          <w:p w:rsidR="0091469E" w:rsidRDefault="0091469E" w:rsidP="004771FD">
            <w:pPr>
              <w:rPr>
                <w:sz w:val="24"/>
                <w:szCs w:val="24"/>
              </w:rPr>
            </w:pPr>
          </w:p>
          <w:p w:rsidR="0091469E" w:rsidRDefault="0091469E" w:rsidP="004771FD">
            <w:pPr>
              <w:rPr>
                <w:sz w:val="24"/>
                <w:szCs w:val="24"/>
              </w:rPr>
            </w:pPr>
          </w:p>
          <w:p w:rsidR="0091469E" w:rsidRPr="004771FD" w:rsidRDefault="0091469E" w:rsidP="004771FD">
            <w:pPr>
              <w:rPr>
                <w:sz w:val="24"/>
                <w:szCs w:val="24"/>
              </w:rPr>
            </w:pPr>
          </w:p>
        </w:tc>
        <w:tc>
          <w:tcPr>
            <w:tcW w:w="5341" w:type="dxa"/>
          </w:tcPr>
          <w:p w:rsidR="004771FD" w:rsidRPr="004771FD" w:rsidRDefault="004771FD" w:rsidP="00CD3D7A">
            <w:pPr>
              <w:rPr>
                <w:sz w:val="24"/>
                <w:szCs w:val="24"/>
              </w:rPr>
            </w:pPr>
          </w:p>
        </w:tc>
      </w:tr>
      <w:tr w:rsidR="004771FD" w:rsidTr="00DD67C7">
        <w:tc>
          <w:tcPr>
            <w:tcW w:w="5341" w:type="dxa"/>
          </w:tcPr>
          <w:p w:rsidR="004771FD" w:rsidRDefault="004771FD" w:rsidP="004771FD">
            <w:pPr>
              <w:rPr>
                <w:sz w:val="24"/>
                <w:szCs w:val="24"/>
              </w:rPr>
            </w:pPr>
          </w:p>
          <w:p w:rsidR="0091469E" w:rsidRDefault="0091469E" w:rsidP="004771FD">
            <w:pPr>
              <w:rPr>
                <w:sz w:val="24"/>
                <w:szCs w:val="24"/>
              </w:rPr>
            </w:pPr>
          </w:p>
          <w:p w:rsidR="0091469E" w:rsidRDefault="0091469E" w:rsidP="004771FD">
            <w:pPr>
              <w:rPr>
                <w:sz w:val="24"/>
                <w:szCs w:val="24"/>
              </w:rPr>
            </w:pPr>
          </w:p>
          <w:p w:rsidR="0091469E" w:rsidRPr="004771FD" w:rsidRDefault="0091469E" w:rsidP="004771FD">
            <w:pPr>
              <w:rPr>
                <w:sz w:val="24"/>
                <w:szCs w:val="24"/>
              </w:rPr>
            </w:pPr>
          </w:p>
        </w:tc>
        <w:tc>
          <w:tcPr>
            <w:tcW w:w="5341" w:type="dxa"/>
          </w:tcPr>
          <w:p w:rsidR="004771FD" w:rsidRPr="004771FD" w:rsidRDefault="004771FD" w:rsidP="00CD3D7A">
            <w:pPr>
              <w:rPr>
                <w:sz w:val="24"/>
                <w:szCs w:val="24"/>
              </w:rPr>
            </w:pPr>
          </w:p>
        </w:tc>
      </w:tr>
      <w:tr w:rsidR="004771FD" w:rsidTr="00DD67C7">
        <w:tc>
          <w:tcPr>
            <w:tcW w:w="5341" w:type="dxa"/>
          </w:tcPr>
          <w:p w:rsidR="004771FD" w:rsidRDefault="004771FD" w:rsidP="004771FD">
            <w:pPr>
              <w:rPr>
                <w:sz w:val="24"/>
                <w:szCs w:val="24"/>
              </w:rPr>
            </w:pPr>
          </w:p>
          <w:p w:rsidR="0091469E" w:rsidRDefault="0091469E" w:rsidP="004771FD">
            <w:pPr>
              <w:rPr>
                <w:sz w:val="24"/>
                <w:szCs w:val="24"/>
              </w:rPr>
            </w:pPr>
          </w:p>
          <w:p w:rsidR="0091469E" w:rsidRDefault="0091469E" w:rsidP="004771FD">
            <w:pPr>
              <w:rPr>
                <w:sz w:val="24"/>
                <w:szCs w:val="24"/>
              </w:rPr>
            </w:pPr>
          </w:p>
          <w:p w:rsidR="0091469E" w:rsidRDefault="0091469E" w:rsidP="004771FD">
            <w:pPr>
              <w:rPr>
                <w:sz w:val="24"/>
                <w:szCs w:val="24"/>
              </w:rPr>
            </w:pPr>
          </w:p>
        </w:tc>
        <w:tc>
          <w:tcPr>
            <w:tcW w:w="5341" w:type="dxa"/>
          </w:tcPr>
          <w:p w:rsidR="004771FD" w:rsidRPr="004771FD" w:rsidRDefault="004771FD" w:rsidP="00CD3D7A">
            <w:pPr>
              <w:rPr>
                <w:sz w:val="24"/>
                <w:szCs w:val="24"/>
              </w:rPr>
            </w:pPr>
          </w:p>
        </w:tc>
      </w:tr>
      <w:tr w:rsidR="004771FD" w:rsidTr="00DD67C7">
        <w:tc>
          <w:tcPr>
            <w:tcW w:w="5341" w:type="dxa"/>
          </w:tcPr>
          <w:p w:rsidR="004771FD" w:rsidRDefault="004771FD" w:rsidP="004771FD">
            <w:pPr>
              <w:rPr>
                <w:sz w:val="24"/>
                <w:szCs w:val="24"/>
              </w:rPr>
            </w:pPr>
          </w:p>
          <w:p w:rsidR="0091469E" w:rsidRDefault="0091469E" w:rsidP="004771FD">
            <w:pPr>
              <w:rPr>
                <w:sz w:val="24"/>
                <w:szCs w:val="24"/>
              </w:rPr>
            </w:pPr>
          </w:p>
          <w:p w:rsidR="0091469E" w:rsidRDefault="0091469E" w:rsidP="004771FD">
            <w:pPr>
              <w:rPr>
                <w:sz w:val="24"/>
                <w:szCs w:val="24"/>
              </w:rPr>
            </w:pPr>
          </w:p>
          <w:p w:rsidR="0091469E" w:rsidRDefault="0091469E" w:rsidP="004771FD">
            <w:pPr>
              <w:rPr>
                <w:sz w:val="24"/>
                <w:szCs w:val="24"/>
              </w:rPr>
            </w:pPr>
          </w:p>
        </w:tc>
        <w:tc>
          <w:tcPr>
            <w:tcW w:w="5341" w:type="dxa"/>
          </w:tcPr>
          <w:p w:rsidR="004771FD" w:rsidRPr="004771FD" w:rsidRDefault="004771FD" w:rsidP="00CD3D7A">
            <w:pPr>
              <w:rPr>
                <w:sz w:val="24"/>
                <w:szCs w:val="24"/>
              </w:rPr>
            </w:pPr>
          </w:p>
        </w:tc>
      </w:tr>
      <w:tr w:rsidR="00B446F1" w:rsidTr="00DD67C7">
        <w:tc>
          <w:tcPr>
            <w:tcW w:w="5341" w:type="dxa"/>
          </w:tcPr>
          <w:p w:rsidR="0091469E" w:rsidRDefault="0091469E" w:rsidP="004771FD">
            <w:pPr>
              <w:rPr>
                <w:sz w:val="24"/>
                <w:szCs w:val="24"/>
              </w:rPr>
            </w:pPr>
          </w:p>
          <w:p w:rsidR="0091469E" w:rsidRDefault="0091469E" w:rsidP="004771FD">
            <w:pPr>
              <w:rPr>
                <w:sz w:val="24"/>
                <w:szCs w:val="24"/>
              </w:rPr>
            </w:pPr>
          </w:p>
          <w:p w:rsidR="0091469E" w:rsidRDefault="0091469E" w:rsidP="004771FD">
            <w:pPr>
              <w:rPr>
                <w:sz w:val="24"/>
                <w:szCs w:val="24"/>
              </w:rPr>
            </w:pPr>
          </w:p>
          <w:p w:rsidR="0091469E" w:rsidRDefault="0091469E" w:rsidP="004771FD">
            <w:pPr>
              <w:rPr>
                <w:sz w:val="24"/>
                <w:szCs w:val="24"/>
              </w:rPr>
            </w:pPr>
          </w:p>
        </w:tc>
        <w:tc>
          <w:tcPr>
            <w:tcW w:w="5341" w:type="dxa"/>
          </w:tcPr>
          <w:p w:rsidR="00B446F1" w:rsidRDefault="00B446F1" w:rsidP="00CD3D7A">
            <w:pPr>
              <w:rPr>
                <w:sz w:val="24"/>
                <w:szCs w:val="24"/>
              </w:rPr>
            </w:pPr>
          </w:p>
        </w:tc>
      </w:tr>
    </w:tbl>
    <w:p w:rsidR="00DD67C7" w:rsidRDefault="00DD67C7" w:rsidP="00CD3D7A">
      <w:pPr>
        <w:ind w:left="360"/>
        <w:rPr>
          <w:b/>
          <w:sz w:val="28"/>
          <w:szCs w:val="28"/>
        </w:rPr>
      </w:pPr>
    </w:p>
    <w:p w:rsidR="00DD67C7" w:rsidRDefault="00DD67C7" w:rsidP="00CD3D7A">
      <w:pPr>
        <w:ind w:left="360"/>
        <w:rPr>
          <w:b/>
          <w:sz w:val="28"/>
          <w:szCs w:val="28"/>
        </w:rPr>
      </w:pPr>
    </w:p>
    <w:p w:rsidR="00DD67C7" w:rsidRDefault="00DD67C7" w:rsidP="00CD3D7A">
      <w:pPr>
        <w:ind w:left="360"/>
        <w:rPr>
          <w:b/>
          <w:sz w:val="28"/>
          <w:szCs w:val="28"/>
        </w:rPr>
      </w:pPr>
    </w:p>
    <w:p w:rsidR="00DD67C7" w:rsidRPr="0091469E" w:rsidRDefault="00DD67C7" w:rsidP="0091469E">
      <w:pPr>
        <w:pStyle w:val="ListParagraph"/>
        <w:numPr>
          <w:ilvl w:val="0"/>
          <w:numId w:val="4"/>
        </w:numPr>
        <w:rPr>
          <w:b/>
          <w:sz w:val="28"/>
          <w:szCs w:val="28"/>
        </w:rPr>
      </w:pPr>
      <w:bookmarkStart w:id="0" w:name="_GoBack"/>
      <w:bookmarkEnd w:id="0"/>
      <w:r w:rsidRPr="0091469E">
        <w:rPr>
          <w:b/>
          <w:sz w:val="28"/>
          <w:szCs w:val="28"/>
        </w:rPr>
        <w:lastRenderedPageBreak/>
        <w:t>Source work</w:t>
      </w:r>
    </w:p>
    <w:p w:rsidR="0091469E" w:rsidRDefault="0091469E" w:rsidP="0091469E">
      <w:pPr>
        <w:pBdr>
          <w:top w:val="single" w:sz="4" w:space="1" w:color="auto"/>
          <w:left w:val="single" w:sz="4" w:space="4" w:color="auto"/>
          <w:bottom w:val="single" w:sz="4" w:space="1" w:color="auto"/>
          <w:right w:val="single" w:sz="4" w:space="4" w:color="auto"/>
        </w:pBdr>
        <w:spacing w:after="0" w:line="240" w:lineRule="auto"/>
        <w:jc w:val="both"/>
        <w:rPr>
          <w:rFonts w:cs="Times New Roman"/>
          <w:sz w:val="24"/>
          <w:szCs w:val="24"/>
        </w:rPr>
      </w:pPr>
      <w:r>
        <w:rPr>
          <w:rFonts w:cs="Times New Roman"/>
          <w:b/>
          <w:sz w:val="24"/>
          <w:szCs w:val="24"/>
        </w:rPr>
        <w:t xml:space="preserve">Source G:  </w:t>
      </w:r>
      <w:r>
        <w:rPr>
          <w:rFonts w:cs="Times New Roman"/>
          <w:sz w:val="24"/>
          <w:szCs w:val="24"/>
        </w:rPr>
        <w:t>A Yorkshire priest and firm supporter of Roman Catholicism notes the restoration of Catholic services in 1553-54</w:t>
      </w:r>
    </w:p>
    <w:p w:rsidR="0091469E" w:rsidRDefault="0091469E" w:rsidP="0091469E">
      <w:pPr>
        <w:pBdr>
          <w:top w:val="single" w:sz="4" w:space="1" w:color="auto"/>
          <w:left w:val="single" w:sz="4" w:space="4" w:color="auto"/>
          <w:bottom w:val="single" w:sz="4" w:space="1" w:color="auto"/>
          <w:right w:val="single" w:sz="4" w:space="4" w:color="auto"/>
        </w:pBdr>
        <w:spacing w:after="0" w:line="240" w:lineRule="auto"/>
        <w:jc w:val="both"/>
        <w:rPr>
          <w:rFonts w:cs="Times New Roman"/>
          <w:sz w:val="24"/>
          <w:szCs w:val="24"/>
        </w:rPr>
      </w:pPr>
      <w:r>
        <w:rPr>
          <w:rFonts w:cs="Times New Roman"/>
          <w:sz w:val="24"/>
          <w:szCs w:val="24"/>
        </w:rPr>
        <w:t>From August 1553 in many places in Yorkshire, priests were very glad to say mass in Latin according to the fervent zeal and love they had unto God and his laws.  Holy bread and water was given altars were rebuilt, pictures and images set up once more.  The English service was voluntarily laid aside and the Latin taken up again and all without compulsion of any Act or law, but merely on the wish of Queen Mary.  And all the old ceremonies were used regularly, once the Lord Cardinal Pole arrived in this realm in November 1554.</w:t>
      </w:r>
    </w:p>
    <w:p w:rsidR="0091469E" w:rsidRDefault="0091469E" w:rsidP="0091469E">
      <w:pPr>
        <w:pBdr>
          <w:top w:val="single" w:sz="4" w:space="1" w:color="auto"/>
          <w:left w:val="single" w:sz="4" w:space="4" w:color="auto"/>
          <w:bottom w:val="single" w:sz="4" w:space="1" w:color="auto"/>
          <w:right w:val="single" w:sz="4" w:space="4" w:color="auto"/>
        </w:pBdr>
        <w:spacing w:line="240" w:lineRule="auto"/>
        <w:jc w:val="both"/>
        <w:rPr>
          <w:rFonts w:cs="Times New Roman"/>
          <w:i/>
          <w:sz w:val="24"/>
          <w:szCs w:val="24"/>
        </w:rPr>
      </w:pPr>
      <w:r>
        <w:rPr>
          <w:rFonts w:cs="Times New Roman"/>
          <w:sz w:val="24"/>
          <w:szCs w:val="24"/>
        </w:rPr>
        <w:t xml:space="preserve">Robert </w:t>
      </w:r>
      <w:proofErr w:type="spellStart"/>
      <w:r>
        <w:rPr>
          <w:rFonts w:cs="Times New Roman"/>
          <w:sz w:val="24"/>
          <w:szCs w:val="24"/>
        </w:rPr>
        <w:t>Parkyn</w:t>
      </w:r>
      <w:proofErr w:type="spellEnd"/>
      <w:r>
        <w:rPr>
          <w:rFonts w:cs="Times New Roman"/>
          <w:sz w:val="24"/>
          <w:szCs w:val="24"/>
        </w:rPr>
        <w:t xml:space="preserve"> </w:t>
      </w:r>
      <w:r>
        <w:rPr>
          <w:rFonts w:cs="Times New Roman"/>
          <w:i/>
          <w:sz w:val="24"/>
          <w:szCs w:val="24"/>
        </w:rPr>
        <w:t>Narrative of the Reformation, 1532-54</w:t>
      </w:r>
    </w:p>
    <w:p w:rsidR="0091469E" w:rsidRDefault="0091469E" w:rsidP="0091469E">
      <w:pPr>
        <w:spacing w:after="0"/>
        <w:jc w:val="both"/>
        <w:rPr>
          <w:rFonts w:cs="Calibri"/>
          <w:b/>
          <w:noProof/>
          <w:sz w:val="32"/>
          <w:szCs w:val="32"/>
        </w:rPr>
      </w:pPr>
      <w:r>
        <w:rPr>
          <w:rFonts w:cs="Calibri"/>
          <w:b/>
          <w:noProof/>
          <w:sz w:val="32"/>
          <w:szCs w:val="32"/>
          <w:lang w:eastAsia="en-GB"/>
        </w:rPr>
        <w:drawing>
          <wp:inline distT="0" distB="0" distL="0" distR="0">
            <wp:extent cx="5829300" cy="2800350"/>
            <wp:effectExtent l="0" t="0" r="0" b="19050"/>
            <wp:docPr id="15" name="Diagram 1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rsidR="0091469E" w:rsidRDefault="0091469E" w:rsidP="0091469E">
      <w:pPr>
        <w:pBdr>
          <w:top w:val="single" w:sz="4" w:space="1" w:color="auto"/>
          <w:left w:val="single" w:sz="4" w:space="4" w:color="auto"/>
          <w:bottom w:val="single" w:sz="4" w:space="1" w:color="auto"/>
          <w:right w:val="single" w:sz="4" w:space="4" w:color="auto"/>
          <w:between w:val="single" w:sz="4" w:space="1" w:color="auto"/>
        </w:pBdr>
        <w:spacing w:before="240" w:after="0" w:line="240" w:lineRule="auto"/>
        <w:jc w:val="both"/>
        <w:rPr>
          <w:rFonts w:cs="Calibri"/>
          <w:b/>
          <w:noProof/>
          <w:sz w:val="24"/>
          <w:szCs w:val="24"/>
        </w:rPr>
      </w:pPr>
      <w:r>
        <w:rPr>
          <w:rFonts w:cs="Calibri"/>
          <w:b/>
          <w:noProof/>
          <w:sz w:val="24"/>
          <w:szCs w:val="24"/>
        </w:rPr>
        <w:t>Source J The Spanish ambassadors in England report to Emperor Charles V on the controversial subject of the ownership of former church lands by lay people 8 August 1554</w:t>
      </w:r>
    </w:p>
    <w:p w:rsidR="0091469E" w:rsidRDefault="0091469E" w:rsidP="0091469E">
      <w:pPr>
        <w:pBdr>
          <w:top w:val="single" w:sz="4" w:space="1" w:color="auto"/>
          <w:left w:val="single" w:sz="4" w:space="4" w:color="auto"/>
          <w:bottom w:val="single" w:sz="4" w:space="1" w:color="auto"/>
          <w:right w:val="single" w:sz="4" w:space="4" w:color="auto"/>
          <w:between w:val="single" w:sz="4" w:space="1" w:color="auto"/>
        </w:pBdr>
        <w:spacing w:after="0" w:line="240" w:lineRule="auto"/>
        <w:jc w:val="both"/>
        <w:rPr>
          <w:rFonts w:cs="Calibri"/>
          <w:b/>
          <w:noProof/>
          <w:sz w:val="24"/>
          <w:szCs w:val="24"/>
        </w:rPr>
      </w:pPr>
      <w:r>
        <w:rPr>
          <w:rFonts w:cs="Calibri"/>
          <w:noProof/>
          <w:sz w:val="24"/>
          <w:szCs w:val="24"/>
        </w:rPr>
        <w:t>We decided that we should write to your Majesty that Cardinal Pole had better be persuaded to be patient for a little longer until we see how matters are going to turn out here.  Above all, before coming to England, he must clear up the business of the position of the holders of Church property.  The present possessors must be reassurd that they will not have to hand back these lands.  Otherwise we shallnever achieve the desired result.  Unless he takes this advice he will run great risks himself and make the hwole religious question much more difficult.</w:t>
      </w:r>
    </w:p>
    <w:p w:rsidR="0091469E" w:rsidRDefault="0091469E" w:rsidP="0091469E">
      <w:pPr>
        <w:pStyle w:val="ListParagraph"/>
        <w:spacing w:after="0" w:line="240" w:lineRule="auto"/>
        <w:jc w:val="both"/>
        <w:rPr>
          <w:rFonts w:cs="Calibri"/>
          <w:noProof/>
          <w:sz w:val="24"/>
          <w:szCs w:val="24"/>
        </w:rPr>
      </w:pPr>
    </w:p>
    <w:p w:rsidR="0091469E" w:rsidRDefault="0091469E" w:rsidP="0091469E">
      <w:pPr>
        <w:pStyle w:val="ListParagraph"/>
        <w:numPr>
          <w:ilvl w:val="0"/>
          <w:numId w:val="5"/>
        </w:numPr>
        <w:spacing w:after="0" w:line="240" w:lineRule="auto"/>
        <w:jc w:val="both"/>
        <w:rPr>
          <w:rFonts w:cs="Calibri"/>
          <w:noProof/>
          <w:sz w:val="24"/>
          <w:szCs w:val="24"/>
        </w:rPr>
      </w:pPr>
      <w:r>
        <w:rPr>
          <w:rFonts w:cs="Calibri"/>
          <w:noProof/>
          <w:sz w:val="24"/>
          <w:szCs w:val="24"/>
        </w:rPr>
        <w:t>How useful is Source G for informing us about the success of Mary’s restoration of the Catholic church? (10)</w:t>
      </w:r>
    </w:p>
    <w:p w:rsidR="0091469E" w:rsidRDefault="0091469E" w:rsidP="0091469E">
      <w:pPr>
        <w:pStyle w:val="ListParagraph"/>
        <w:spacing w:after="0" w:line="240" w:lineRule="auto"/>
        <w:jc w:val="both"/>
        <w:rPr>
          <w:rFonts w:cs="Calibri"/>
          <w:noProof/>
          <w:sz w:val="24"/>
          <w:szCs w:val="24"/>
        </w:rPr>
      </w:pPr>
    </w:p>
    <w:p w:rsidR="0091469E" w:rsidRDefault="0091469E" w:rsidP="0091469E">
      <w:pPr>
        <w:pStyle w:val="ListParagraph"/>
        <w:spacing w:after="0" w:line="240" w:lineRule="auto"/>
        <w:jc w:val="both"/>
        <w:rPr>
          <w:rFonts w:cs="Calibri"/>
          <w:noProof/>
          <w:sz w:val="24"/>
          <w:szCs w:val="24"/>
        </w:rPr>
      </w:pPr>
    </w:p>
    <w:p w:rsidR="0091469E" w:rsidRDefault="0091469E" w:rsidP="0091469E">
      <w:pPr>
        <w:pStyle w:val="ListParagraph"/>
        <w:spacing w:after="0" w:line="240" w:lineRule="auto"/>
        <w:jc w:val="both"/>
        <w:rPr>
          <w:rFonts w:cs="Calibri"/>
          <w:noProof/>
          <w:sz w:val="24"/>
          <w:szCs w:val="24"/>
        </w:rPr>
      </w:pPr>
    </w:p>
    <w:p w:rsidR="0091469E" w:rsidRPr="0091469E" w:rsidRDefault="0091469E" w:rsidP="0091469E">
      <w:pPr>
        <w:pStyle w:val="ListParagraph"/>
        <w:numPr>
          <w:ilvl w:val="0"/>
          <w:numId w:val="5"/>
        </w:numPr>
        <w:spacing w:after="0" w:line="240" w:lineRule="auto"/>
        <w:jc w:val="both"/>
        <w:rPr>
          <w:rFonts w:cs="Calibri"/>
          <w:noProof/>
          <w:sz w:val="24"/>
          <w:szCs w:val="24"/>
        </w:rPr>
      </w:pPr>
      <w:r w:rsidRPr="0091469E">
        <w:rPr>
          <w:rFonts w:cs="Calibri"/>
          <w:noProof/>
          <w:sz w:val="24"/>
          <w:szCs w:val="24"/>
        </w:rPr>
        <w:t>Using these three sources in their historical context assess how far they support the view that England was a Catholic country by the time of Mary’s death in 1558. (20)</w:t>
      </w:r>
    </w:p>
    <w:p w:rsidR="0091469E" w:rsidRPr="00DD67C7" w:rsidRDefault="0091469E" w:rsidP="00CD3D7A">
      <w:pPr>
        <w:ind w:left="360"/>
        <w:rPr>
          <w:b/>
          <w:sz w:val="28"/>
          <w:szCs w:val="28"/>
        </w:rPr>
      </w:pPr>
    </w:p>
    <w:sectPr w:rsidR="0091469E" w:rsidRPr="00DD67C7" w:rsidSect="0002140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150A0B"/>
    <w:multiLevelType w:val="hybridMultilevel"/>
    <w:tmpl w:val="2FE85C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44F818C9"/>
    <w:multiLevelType w:val="hybridMultilevel"/>
    <w:tmpl w:val="B2AAB7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4F890880"/>
    <w:multiLevelType w:val="hybridMultilevel"/>
    <w:tmpl w:val="2744B88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53715287"/>
    <w:multiLevelType w:val="hybridMultilevel"/>
    <w:tmpl w:val="9B1041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6B25462F"/>
    <w:multiLevelType w:val="hybridMultilevel"/>
    <w:tmpl w:val="A6DA9C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2394"/>
    <w:rsid w:val="0002140A"/>
    <w:rsid w:val="000829FE"/>
    <w:rsid w:val="000A379B"/>
    <w:rsid w:val="001235CE"/>
    <w:rsid w:val="004205F5"/>
    <w:rsid w:val="00442394"/>
    <w:rsid w:val="004771FD"/>
    <w:rsid w:val="006B5FAF"/>
    <w:rsid w:val="008B6AF0"/>
    <w:rsid w:val="0091469E"/>
    <w:rsid w:val="00A533C0"/>
    <w:rsid w:val="00A635B9"/>
    <w:rsid w:val="00B446F1"/>
    <w:rsid w:val="00CD3D7A"/>
    <w:rsid w:val="00DD67C7"/>
    <w:rsid w:val="00E9565E"/>
    <w:rsid w:val="00E963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35B9"/>
    <w:pPr>
      <w:ind w:left="720"/>
      <w:contextualSpacing/>
    </w:pPr>
  </w:style>
  <w:style w:type="table" w:styleId="TableGrid">
    <w:name w:val="Table Grid"/>
    <w:basedOn w:val="TableNormal"/>
    <w:uiPriority w:val="59"/>
    <w:rsid w:val="00E956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146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469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35B9"/>
    <w:pPr>
      <w:ind w:left="720"/>
      <w:contextualSpacing/>
    </w:pPr>
  </w:style>
  <w:style w:type="table" w:styleId="TableGrid">
    <w:name w:val="Table Grid"/>
    <w:basedOn w:val="TableNormal"/>
    <w:uiPriority w:val="59"/>
    <w:rsid w:val="00E956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146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469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372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3" Type="http://schemas.microsoft.com/office/2007/relationships/stylesWithEffects" Target="stylesWithEffects.xml"/><Relationship Id="rId7" Type="http://schemas.openxmlformats.org/officeDocument/2006/relationships/diagramLayout" Target="diagrams/layout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Data" Target="diagrams/data1.xml"/><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07/relationships/diagramDrawing" Target="diagrams/drawing1.xml"/><Relationship Id="rId4" Type="http://schemas.openxmlformats.org/officeDocument/2006/relationships/settings" Target="settings.xml"/><Relationship Id="rId9"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B440302-D3B7-4F73-94F0-3D7FF761A6BF}" type="doc">
      <dgm:prSet loTypeId="urn:microsoft.com/office/officeart/2005/8/layout/default" loCatId="list" qsTypeId="urn:microsoft.com/office/officeart/2005/8/quickstyle/simple1" qsCatId="simple" csTypeId="urn:microsoft.com/office/officeart/2005/8/colors/accent1_2" csCatId="accent1" phldr="1"/>
      <dgm:spPr/>
      <dgm:t>
        <a:bodyPr/>
        <a:lstStyle/>
        <a:p>
          <a:endParaRPr lang="en-GB"/>
        </a:p>
      </dgm:t>
    </dgm:pt>
    <dgm:pt modelId="{E064231E-727B-4496-9332-48E691FCFD8A}">
      <dgm:prSet phldrT="[Text]"/>
      <dgm:spPr/>
      <dgm:t>
        <a:bodyPr/>
        <a:lstStyle/>
        <a:p>
          <a:r>
            <a:rPr lang="en-GB" b="1"/>
            <a:t>Source H </a:t>
          </a:r>
          <a:r>
            <a:rPr lang="en-GB"/>
            <a:t>The accounts kept by the churchwardens of a Berkshire parish record the impact of the Marian restoratin in the south f England.</a:t>
          </a:r>
          <a:endParaRPr lang="en-GB" i="1"/>
        </a:p>
        <a:p>
          <a:r>
            <a:rPr lang="en-GB" i="1"/>
            <a:t>1553 	Payment to the stonemason for setting up again the high alter</a:t>
          </a:r>
        </a:p>
        <a:p>
          <a:r>
            <a:rPr lang="en-GB" i="1"/>
            <a:t>1554	 Payment to Henry Snodman to remove a table which served in the church for the communion in the wicked time of schism.</a:t>
          </a:r>
        </a:p>
        <a:p>
          <a:r>
            <a:rPr lang="en-GB" i="1"/>
            <a:t>1555	Payment to Edward Whayne for mending the clergyman’s robes.</a:t>
          </a:r>
        </a:p>
        <a:p>
          <a:r>
            <a:rPr lang="en-GB" i="1"/>
            <a:t>1556	Payment to attend the church inspecton of my Lord Cardinal Pole.</a:t>
          </a:r>
        </a:p>
        <a:p>
          <a:r>
            <a:rPr lang="en-GB" i="1"/>
            <a:t>Payment in Abingdon for buying images.  Payment for writing an answer to certain questions concerning religion circulated by my Lord Chancellor Cardinal Pole to certain of the clergy and Justices of the Peace</a:t>
          </a:r>
          <a:r>
            <a:rPr lang="en-GB"/>
            <a:t>.</a:t>
          </a:r>
        </a:p>
        <a:p>
          <a:r>
            <a:rPr lang="en-GB"/>
            <a:t>Churchwardens’ accounts Standford-in-the-Vale</a:t>
          </a:r>
        </a:p>
      </dgm:t>
    </dgm:pt>
    <dgm:pt modelId="{8DA08381-1BAA-4E48-8973-91DBCB113BE4}" type="parTrans" cxnId="{3D946D37-0231-4492-B1B3-DA67DF11718C}">
      <dgm:prSet/>
      <dgm:spPr/>
      <dgm:t>
        <a:bodyPr/>
        <a:lstStyle/>
        <a:p>
          <a:endParaRPr lang="en-GB"/>
        </a:p>
      </dgm:t>
    </dgm:pt>
    <dgm:pt modelId="{11240249-0B01-4C86-985C-72A56CBC76E1}" type="sibTrans" cxnId="{3D946D37-0231-4492-B1B3-DA67DF11718C}">
      <dgm:prSet/>
      <dgm:spPr/>
      <dgm:t>
        <a:bodyPr/>
        <a:lstStyle/>
        <a:p>
          <a:endParaRPr lang="en-GB"/>
        </a:p>
      </dgm:t>
    </dgm:pt>
    <dgm:pt modelId="{B2DFA083-09F1-4085-867F-BA48B25AA32A}" type="pres">
      <dgm:prSet presAssocID="{6B440302-D3B7-4F73-94F0-3D7FF761A6BF}" presName="diagram" presStyleCnt="0">
        <dgm:presLayoutVars>
          <dgm:dir/>
          <dgm:resizeHandles val="exact"/>
        </dgm:presLayoutVars>
      </dgm:prSet>
      <dgm:spPr/>
      <dgm:t>
        <a:bodyPr/>
        <a:lstStyle/>
        <a:p>
          <a:endParaRPr lang="en-GB"/>
        </a:p>
      </dgm:t>
    </dgm:pt>
    <dgm:pt modelId="{03217BC2-1A77-4337-A62B-98173556DC3A}" type="pres">
      <dgm:prSet presAssocID="{E064231E-727B-4496-9332-48E691FCFD8A}" presName="node" presStyleLbl="node1" presStyleIdx="0" presStyleCnt="1" custScaleY="81981">
        <dgm:presLayoutVars>
          <dgm:bulletEnabled val="1"/>
        </dgm:presLayoutVars>
      </dgm:prSet>
      <dgm:spPr/>
      <dgm:t>
        <a:bodyPr/>
        <a:lstStyle/>
        <a:p>
          <a:endParaRPr lang="en-GB"/>
        </a:p>
      </dgm:t>
    </dgm:pt>
  </dgm:ptLst>
  <dgm:cxnLst>
    <dgm:cxn modelId="{07CFC9D9-927B-4407-BD9D-26341E9360AE}" type="presOf" srcId="{E064231E-727B-4496-9332-48E691FCFD8A}" destId="{03217BC2-1A77-4337-A62B-98173556DC3A}" srcOrd="0" destOrd="0" presId="urn:microsoft.com/office/officeart/2005/8/layout/default"/>
    <dgm:cxn modelId="{3D946D37-0231-4492-B1B3-DA67DF11718C}" srcId="{6B440302-D3B7-4F73-94F0-3D7FF761A6BF}" destId="{E064231E-727B-4496-9332-48E691FCFD8A}" srcOrd="0" destOrd="0" parTransId="{8DA08381-1BAA-4E48-8973-91DBCB113BE4}" sibTransId="{11240249-0B01-4C86-985C-72A56CBC76E1}"/>
    <dgm:cxn modelId="{59278DD7-F002-4874-B3DB-C8296112DE51}" type="presOf" srcId="{6B440302-D3B7-4F73-94F0-3D7FF761A6BF}" destId="{B2DFA083-09F1-4085-867F-BA48B25AA32A}" srcOrd="0" destOrd="0" presId="urn:microsoft.com/office/officeart/2005/8/layout/default"/>
    <dgm:cxn modelId="{CDCEA23B-35DA-4602-A8DC-9198BABAFFE2}" type="presParOf" srcId="{B2DFA083-09F1-4085-867F-BA48B25AA32A}" destId="{03217BC2-1A77-4337-A62B-98173556DC3A}" srcOrd="0" destOrd="0" presId="urn:microsoft.com/office/officeart/2005/8/layout/default"/>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3217BC2-1A77-4337-A62B-98173556DC3A}">
      <dsp:nvSpPr>
        <dsp:cNvPr id="0" name=""/>
        <dsp:cNvSpPr/>
      </dsp:nvSpPr>
      <dsp:spPr>
        <a:xfrm>
          <a:off x="68312" y="101"/>
          <a:ext cx="5692675" cy="280014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GB" sz="1400" b="1" kern="1200"/>
            <a:t>Source H </a:t>
          </a:r>
          <a:r>
            <a:rPr lang="en-GB" sz="1400" kern="1200"/>
            <a:t>The accounts kept by the churchwardens of a Berkshire parish record the impact of the Marian restoratin in the south f England.</a:t>
          </a:r>
          <a:endParaRPr lang="en-GB" sz="1400" i="1" kern="1200"/>
        </a:p>
        <a:p>
          <a:pPr lvl="0" algn="ctr" defTabSz="622300">
            <a:lnSpc>
              <a:spcPct val="90000"/>
            </a:lnSpc>
            <a:spcBef>
              <a:spcPct val="0"/>
            </a:spcBef>
            <a:spcAft>
              <a:spcPct val="35000"/>
            </a:spcAft>
          </a:pPr>
          <a:r>
            <a:rPr lang="en-GB" sz="1400" i="1" kern="1200"/>
            <a:t>1553 	Payment to the stonemason for setting up again the high alter</a:t>
          </a:r>
        </a:p>
        <a:p>
          <a:pPr lvl="0" algn="ctr" defTabSz="622300">
            <a:lnSpc>
              <a:spcPct val="90000"/>
            </a:lnSpc>
            <a:spcBef>
              <a:spcPct val="0"/>
            </a:spcBef>
            <a:spcAft>
              <a:spcPct val="35000"/>
            </a:spcAft>
          </a:pPr>
          <a:r>
            <a:rPr lang="en-GB" sz="1400" i="1" kern="1200"/>
            <a:t>1554	 Payment to Henry Snodman to remove a table which served in the church for the communion in the wicked time of schism.</a:t>
          </a:r>
        </a:p>
        <a:p>
          <a:pPr lvl="0" algn="ctr" defTabSz="622300">
            <a:lnSpc>
              <a:spcPct val="90000"/>
            </a:lnSpc>
            <a:spcBef>
              <a:spcPct val="0"/>
            </a:spcBef>
            <a:spcAft>
              <a:spcPct val="35000"/>
            </a:spcAft>
          </a:pPr>
          <a:r>
            <a:rPr lang="en-GB" sz="1400" i="1" kern="1200"/>
            <a:t>1555	Payment to Edward Whayne for mending the clergyman’s robes.</a:t>
          </a:r>
        </a:p>
        <a:p>
          <a:pPr lvl="0" algn="ctr" defTabSz="622300">
            <a:lnSpc>
              <a:spcPct val="90000"/>
            </a:lnSpc>
            <a:spcBef>
              <a:spcPct val="0"/>
            </a:spcBef>
            <a:spcAft>
              <a:spcPct val="35000"/>
            </a:spcAft>
          </a:pPr>
          <a:r>
            <a:rPr lang="en-GB" sz="1400" i="1" kern="1200"/>
            <a:t>1556	Payment to attend the church inspecton of my Lord Cardinal Pole.</a:t>
          </a:r>
        </a:p>
        <a:p>
          <a:pPr lvl="0" algn="ctr" defTabSz="622300">
            <a:lnSpc>
              <a:spcPct val="90000"/>
            </a:lnSpc>
            <a:spcBef>
              <a:spcPct val="0"/>
            </a:spcBef>
            <a:spcAft>
              <a:spcPct val="35000"/>
            </a:spcAft>
          </a:pPr>
          <a:r>
            <a:rPr lang="en-GB" sz="1400" i="1" kern="1200"/>
            <a:t>Payment in Abingdon for buying images.  Payment for writing an answer to certain questions concerning religion circulated by my Lord Chancellor Cardinal Pole to certain of the clergy and Justices of the Peace</a:t>
          </a:r>
          <a:r>
            <a:rPr lang="en-GB" sz="1400" kern="1200"/>
            <a:t>.</a:t>
          </a:r>
        </a:p>
        <a:p>
          <a:pPr lvl="0" algn="ctr" defTabSz="622300">
            <a:lnSpc>
              <a:spcPct val="90000"/>
            </a:lnSpc>
            <a:spcBef>
              <a:spcPct val="0"/>
            </a:spcBef>
            <a:spcAft>
              <a:spcPct val="35000"/>
            </a:spcAft>
          </a:pPr>
          <a:r>
            <a:rPr lang="en-GB" sz="1400" kern="1200"/>
            <a:t>Churchwardens’ accounts Standford-in-the-Vale</a:t>
          </a:r>
        </a:p>
      </dsp:txBody>
      <dsp:txXfrm>
        <a:off x="68312" y="101"/>
        <a:ext cx="5692675" cy="2800147"/>
      </dsp:txXfrm>
    </dsp:sp>
  </dsp:spTree>
</dsp:drawing>
</file>

<file path=word/diagrams/layout1.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6</Pages>
  <Words>759</Words>
  <Characters>4330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 Nixon</dc:creator>
  <cp:lastModifiedBy>Andrew Nixon</cp:lastModifiedBy>
  <cp:revision>3</cp:revision>
  <dcterms:created xsi:type="dcterms:W3CDTF">2016-05-15T18:33:00Z</dcterms:created>
  <dcterms:modified xsi:type="dcterms:W3CDTF">2016-05-17T04:23:00Z</dcterms:modified>
</cp:coreProperties>
</file>