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BCEF9" w14:textId="77777777" w:rsidR="007B08E6" w:rsidRDefault="004C3A25" w:rsidP="004C3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Some suggestions for features that </w:t>
      </w:r>
      <w:r w:rsidR="00094AF8">
        <w:rPr>
          <w:rFonts w:ascii="Times New Roman" w:hAnsi="Times New Roman" w:cs="Times New Roman"/>
          <w:b/>
          <w:sz w:val="24"/>
          <w:szCs w:val="24"/>
        </w:rPr>
        <w:t xml:space="preserve">could </w:t>
      </w:r>
      <w:r>
        <w:rPr>
          <w:rFonts w:ascii="Times New Roman" w:hAnsi="Times New Roman" w:cs="Times New Roman"/>
          <w:b/>
          <w:sz w:val="24"/>
          <w:szCs w:val="24"/>
        </w:rPr>
        <w:t>count as formal or structural when comparing Blake</w:t>
      </w:r>
    </w:p>
    <w:p w14:paraId="77600E61" w14:textId="77777777" w:rsidR="004C3A25" w:rsidRDefault="004C3A25" w:rsidP="004C3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Repetition</w:t>
      </w:r>
    </w:p>
    <w:p w14:paraId="3B149CF8" w14:textId="77777777" w:rsidR="004C3A25" w:rsidRDefault="004C3A25" w:rsidP="004C3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Patterns and pattern breaking</w:t>
      </w:r>
    </w:p>
    <w:p w14:paraId="20D6A824" w14:textId="77777777" w:rsidR="004C3A25" w:rsidRDefault="004C3A25" w:rsidP="004C3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development and themes and ideas through the poem (not necessarily linked to stanzas)</w:t>
      </w:r>
    </w:p>
    <w:p w14:paraId="65FD42F2" w14:textId="77777777" w:rsidR="004C3A25" w:rsidRDefault="004C3A25" w:rsidP="004C3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shape</w:t>
      </w:r>
      <w:r w:rsidR="00094AF8">
        <w:rPr>
          <w:rFonts w:ascii="Times New Roman" w:hAnsi="Times New Roman" w:cs="Times New Roman"/>
          <w:b/>
          <w:sz w:val="24"/>
          <w:szCs w:val="24"/>
        </w:rPr>
        <w:t xml:space="preserve"> of stanzas, the appearance of the stanzas, the length of the lines</w:t>
      </w:r>
    </w:p>
    <w:p w14:paraId="3FFE1DE6" w14:textId="77777777" w:rsidR="00094AF8" w:rsidRDefault="00094AF8" w:rsidP="004C3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Sound symbolism like onomatopoeia, alliteration, assonance</w:t>
      </w:r>
    </w:p>
    <w:p w14:paraId="12CDCE2F" w14:textId="77777777" w:rsidR="00094AF8" w:rsidRDefault="00094AF8" w:rsidP="004C3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Rhythm</w:t>
      </w:r>
    </w:p>
    <w:p w14:paraId="7C6B9B71" w14:textId="77777777" w:rsidR="00094AF8" w:rsidRDefault="00094AF8" w:rsidP="004C3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Voice; the inclusion and effects of dialogue</w:t>
      </w:r>
    </w:p>
    <w:p w14:paraId="47372AFF" w14:textId="77777777" w:rsidR="00094AF8" w:rsidRDefault="00094AF8" w:rsidP="004C3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Questions, imperatives</w:t>
      </w:r>
    </w:p>
    <w:p w14:paraId="2A7956AC" w14:textId="77777777" w:rsidR="00094AF8" w:rsidRDefault="00094AF8" w:rsidP="004C3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Irony, humour</w:t>
      </w:r>
    </w:p>
    <w:p w14:paraId="0BFEDCC1" w14:textId="77777777" w:rsidR="00094AF8" w:rsidRDefault="00094AF8" w:rsidP="004C3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Rhyme or rhyme-scheme; half-rhyme; how might the linking together of two words through rhyme be significant?</w:t>
      </w:r>
    </w:p>
    <w:p w14:paraId="4B678A8A" w14:textId="77777777" w:rsidR="00094AF8" w:rsidRDefault="00094AF8" w:rsidP="004C3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Whether the poem uses a ballad form or rhyming couplets</w:t>
      </w:r>
    </w:p>
    <w:p w14:paraId="5E3AB356" w14:textId="77777777" w:rsidR="00094AF8" w:rsidRPr="004C3A25" w:rsidRDefault="00094AF8" w:rsidP="004C3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use of enjambment, end-stopping or caesura</w:t>
      </w:r>
      <w:bookmarkStart w:id="0" w:name="_GoBack"/>
      <w:bookmarkEnd w:id="0"/>
    </w:p>
    <w:sectPr w:rsidR="00094AF8" w:rsidRPr="004C3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5D16"/>
    <w:multiLevelType w:val="hybridMultilevel"/>
    <w:tmpl w:val="DFDA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25"/>
    <w:rsid w:val="00094AF8"/>
    <w:rsid w:val="004C3A25"/>
    <w:rsid w:val="007B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86E7"/>
  <w15:chartTrackingRefBased/>
  <w15:docId w15:val="{C3AA246E-146E-482C-A031-8A5FA38E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9302F1-72CC-4FFF-90F9-9645F7304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40307-759A-44C8-95A5-8622D4654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3E554-AB59-4CDC-B643-A4A47D619CFA}">
  <ds:schemaRefs>
    <ds:schemaRef ds:uri="http://purl.org/dc/terms/"/>
    <ds:schemaRef ds:uri="http://purl.org/dc/elements/1.1/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FD0C221F</Template>
  <TotalTime>25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2016-04-29T10:23:00Z</dcterms:created>
  <dcterms:modified xsi:type="dcterms:W3CDTF">2016-04-29T10:48:00Z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