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AB53" w14:textId="77777777"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(a)     Explain what is meant by the ecological term community</w:t>
      </w:r>
    </w:p>
    <w:p w14:paraId="2FCF656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271B027"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E7FA78E"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24BAED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C7ED65A"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8F224A5"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distribution of three species of fish in a lake. They recorded the range of depths where each species was found. The table shows their results.</w:t>
      </w:r>
    </w:p>
    <w:p w14:paraId="3C74A1A3" w14:textId="77777777"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0" w:type="dxa"/>
          <w:right w:w="0" w:type="dxa"/>
        </w:tblCellMar>
        <w:tblLook w:val="0000" w:firstRow="0" w:lastRow="0" w:firstColumn="0" w:lastColumn="0" w:noHBand="0" w:noVBand="0"/>
      </w:tblPr>
      <w:tblGrid>
        <w:gridCol w:w="1042"/>
        <w:gridCol w:w="3066"/>
        <w:gridCol w:w="3067"/>
      </w:tblGrid>
      <w:tr w:rsidR="005E2123" w14:paraId="688DC4B8" w14:textId="77777777" w:rsidTr="003014F1">
        <w:trPr>
          <w:jc w:val="center"/>
        </w:trPr>
        <w:tc>
          <w:tcPr>
            <w:tcW w:w="1042" w:type="dxa"/>
            <w:tcBorders>
              <w:top w:val="nil"/>
              <w:left w:val="nil"/>
              <w:bottom w:val="nil"/>
              <w:right w:val="nil"/>
            </w:tcBorders>
            <w:vAlign w:val="center"/>
          </w:tcPr>
          <w:p w14:paraId="6169BFEE" w14:textId="77777777" w:rsidR="005E2123" w:rsidRDefault="005E2123" w:rsidP="003014F1">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14:paraId="30F505DF"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Species of fish</w:t>
            </w:r>
          </w:p>
        </w:tc>
        <w:tc>
          <w:tcPr>
            <w:tcW w:w="3067" w:type="dxa"/>
            <w:tcBorders>
              <w:top w:val="single" w:sz="8" w:space="0" w:color="000000"/>
              <w:left w:val="single" w:sz="8" w:space="0" w:color="000000"/>
              <w:bottom w:val="single" w:sz="8" w:space="0" w:color="000000"/>
              <w:right w:val="single" w:sz="8" w:space="0" w:color="000000"/>
            </w:tcBorders>
          </w:tcPr>
          <w:p w14:paraId="42EF11E1"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Range of depths /m</w:t>
            </w:r>
          </w:p>
        </w:tc>
      </w:tr>
      <w:tr w:rsidR="005E2123" w14:paraId="1FBF6DF0" w14:textId="77777777" w:rsidTr="003014F1">
        <w:trPr>
          <w:jc w:val="center"/>
        </w:trPr>
        <w:tc>
          <w:tcPr>
            <w:tcW w:w="1042" w:type="dxa"/>
            <w:tcBorders>
              <w:top w:val="nil"/>
              <w:left w:val="nil"/>
              <w:bottom w:val="nil"/>
              <w:right w:val="nil"/>
            </w:tcBorders>
            <w:vAlign w:val="center"/>
          </w:tcPr>
          <w:p w14:paraId="21C0BAD6" w14:textId="77777777" w:rsidR="005E2123" w:rsidRDefault="005E2123" w:rsidP="003014F1">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14:paraId="79CC5E1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bass</w:t>
            </w:r>
          </w:p>
        </w:tc>
        <w:tc>
          <w:tcPr>
            <w:tcW w:w="3067" w:type="dxa"/>
            <w:tcBorders>
              <w:top w:val="single" w:sz="8" w:space="0" w:color="000000"/>
              <w:left w:val="single" w:sz="8" w:space="0" w:color="000000"/>
              <w:bottom w:val="single" w:sz="8" w:space="0" w:color="000000"/>
              <w:right w:val="single" w:sz="8" w:space="0" w:color="000000"/>
            </w:tcBorders>
          </w:tcPr>
          <w:p w14:paraId="3043451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 to 8.4</w:t>
            </w:r>
          </w:p>
        </w:tc>
      </w:tr>
      <w:tr w:rsidR="005E2123" w14:paraId="5073C9A9" w14:textId="77777777" w:rsidTr="003014F1">
        <w:trPr>
          <w:jc w:val="center"/>
        </w:trPr>
        <w:tc>
          <w:tcPr>
            <w:tcW w:w="1042" w:type="dxa"/>
            <w:tcBorders>
              <w:top w:val="nil"/>
              <w:left w:val="nil"/>
              <w:bottom w:val="nil"/>
              <w:right w:val="nil"/>
            </w:tcBorders>
            <w:vAlign w:val="center"/>
          </w:tcPr>
          <w:p w14:paraId="0DE94218" w14:textId="77777777" w:rsidR="005E2123" w:rsidRDefault="005E2123" w:rsidP="003014F1">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14:paraId="4899452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Walleye</w:t>
            </w:r>
          </w:p>
        </w:tc>
        <w:tc>
          <w:tcPr>
            <w:tcW w:w="3067" w:type="dxa"/>
            <w:tcBorders>
              <w:top w:val="single" w:sz="8" w:space="0" w:color="000000"/>
              <w:left w:val="single" w:sz="8" w:space="0" w:color="000000"/>
              <w:bottom w:val="single" w:sz="8" w:space="0" w:color="000000"/>
              <w:right w:val="single" w:sz="8" w:space="0" w:color="000000"/>
            </w:tcBorders>
          </w:tcPr>
          <w:p w14:paraId="3AFE7FA6"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 to 10.0</w:t>
            </w:r>
          </w:p>
        </w:tc>
      </w:tr>
      <w:tr w:rsidR="005E2123" w14:paraId="60AB00F7" w14:textId="77777777" w:rsidTr="003014F1">
        <w:trPr>
          <w:jc w:val="center"/>
        </w:trPr>
        <w:tc>
          <w:tcPr>
            <w:tcW w:w="1042" w:type="dxa"/>
            <w:tcBorders>
              <w:top w:val="nil"/>
              <w:left w:val="nil"/>
              <w:bottom w:val="nil"/>
              <w:right w:val="nil"/>
            </w:tcBorders>
            <w:vAlign w:val="center"/>
          </w:tcPr>
          <w:p w14:paraId="050C47BE" w14:textId="77777777" w:rsidR="005E2123" w:rsidRDefault="005E2123" w:rsidP="003014F1">
            <w:pPr>
              <w:widowControl w:val="0"/>
              <w:autoSpaceDE w:val="0"/>
              <w:autoSpaceDN w:val="0"/>
              <w:adjustRightInd w:val="0"/>
              <w:spacing w:after="0" w:line="240" w:lineRule="auto"/>
              <w:ind w:left="1209"/>
              <w:rPr>
                <w:rFonts w:ascii="Arial" w:hAnsi="Arial" w:cs="Arial"/>
                <w:sz w:val="16"/>
                <w:szCs w:val="16"/>
                <w:lang w:val="en-US"/>
              </w:rPr>
            </w:pPr>
            <w:r>
              <w:rPr>
                <w:rFonts w:ascii="Arial" w:hAnsi="Arial" w:cs="Arial"/>
                <w:sz w:val="16"/>
                <w:szCs w:val="16"/>
                <w:lang w:val="en-US"/>
              </w:rPr>
              <w:t> </w:t>
            </w:r>
          </w:p>
        </w:tc>
        <w:tc>
          <w:tcPr>
            <w:tcW w:w="3066" w:type="dxa"/>
            <w:tcBorders>
              <w:top w:val="single" w:sz="8" w:space="0" w:color="000000"/>
              <w:left w:val="single" w:sz="8" w:space="0" w:color="000000"/>
              <w:bottom w:val="single" w:sz="8" w:space="0" w:color="000000"/>
              <w:right w:val="single" w:sz="8" w:space="0" w:color="000000"/>
            </w:tcBorders>
          </w:tcPr>
          <w:p w14:paraId="4328F45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Sauger</w:t>
            </w:r>
          </w:p>
        </w:tc>
        <w:tc>
          <w:tcPr>
            <w:tcW w:w="3067" w:type="dxa"/>
            <w:tcBorders>
              <w:top w:val="single" w:sz="8" w:space="0" w:color="000000"/>
              <w:left w:val="single" w:sz="8" w:space="0" w:color="000000"/>
              <w:bottom w:val="single" w:sz="8" w:space="0" w:color="000000"/>
              <w:right w:val="single" w:sz="8" w:space="0" w:color="000000"/>
            </w:tcBorders>
          </w:tcPr>
          <w:p w14:paraId="1533009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 to 14.6</w:t>
            </w:r>
          </w:p>
        </w:tc>
      </w:tr>
    </w:tbl>
    <w:p w14:paraId="1B50E896" w14:textId="77777777"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14:paraId="09F788B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information from the table to give the range of depths at which all three species of fish may be found living together.</w:t>
      </w:r>
    </w:p>
    <w:p w14:paraId="78441C6E"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 m</w:t>
      </w:r>
    </w:p>
    <w:p w14:paraId="6803AD42"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01A9C3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and explain </w:t>
      </w:r>
      <w:r>
        <w:rPr>
          <w:rFonts w:ascii="Arial" w:hAnsi="Arial" w:cs="Arial"/>
          <w:b/>
          <w:bCs/>
          <w:lang w:val="en-US"/>
        </w:rPr>
        <w:t>one</w:t>
      </w:r>
      <w:r>
        <w:rPr>
          <w:rFonts w:ascii="Arial" w:hAnsi="Arial" w:cs="Arial"/>
          <w:lang w:val="en-US"/>
        </w:rPr>
        <w:t xml:space="preserve"> advantage to the fish of occupying different depths in the lake.</w:t>
      </w:r>
    </w:p>
    <w:p w14:paraId="47E79849"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ACA0C40"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444C406"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D20ECAC"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324822A"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AA24C84"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14:paraId="4F5E33D3"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6BF7179E"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0151ECCE"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3EF65D99"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0C718A5B"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7AD586D8"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6CA2F8BD"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p>
    <w:p w14:paraId="432D56A2"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The graph shows the relationship between the depth and the temperature of the water in the lake.</w:t>
      </w:r>
    </w:p>
    <w:p w14:paraId="3D6154F3"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lang w:val="en-GB" w:eastAsia="en-GB"/>
        </w:rPr>
        <w:drawing>
          <wp:inline distT="0" distB="0" distL="0" distR="0" wp14:anchorId="1B9B9626" wp14:editId="3ADBFDE1">
            <wp:extent cx="3295650" cy="385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3857625"/>
                    </a:xfrm>
                    <a:prstGeom prst="rect">
                      <a:avLst/>
                    </a:prstGeom>
                    <a:noFill/>
                    <a:ln>
                      <a:noFill/>
                    </a:ln>
                  </pic:spPr>
                </pic:pic>
              </a:graphicData>
            </a:graphic>
          </wp:inline>
        </w:drawing>
      </w:r>
      <w:r>
        <w:rPr>
          <w:rFonts w:ascii="Arial" w:hAnsi="Arial" w:cs="Arial"/>
          <w:lang w:val="en-US"/>
        </w:rPr>
        <w:t> </w:t>
      </w:r>
    </w:p>
    <w:p w14:paraId="5A04CEC9"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student concluded that the temperature of the water in the lake determined the depth at which the species of fish were found. Use the table and the graph to evaluate this conclusion.</w:t>
      </w:r>
    </w:p>
    <w:p w14:paraId="057DCD10"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630A2B3"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2DE763B"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B6AA108"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4B0837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2AFC0ED"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B88F806"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14:paraId="409FD34D"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14:paraId="4E7A08A3"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AAA42FC"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0D89B5C"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00CCDBC9"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4E186CCF"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1A132349"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lastRenderedPageBreak/>
        <w:br/>
      </w:r>
      <w:r>
        <w:rPr>
          <w:rFonts w:ascii="Arial" w:hAnsi="Arial" w:cs="Arial"/>
          <w:b/>
          <w:bCs/>
          <w:lang w:val="en-US"/>
        </w:rPr>
        <w:t>Q2.</w:t>
      </w:r>
      <w:r>
        <w:rPr>
          <w:rFonts w:ascii="Arial" w:hAnsi="Arial" w:cs="Arial"/>
          <w:lang w:val="en-US"/>
        </w:rPr>
        <w:t>          Woods can be coppiced to provide a continuous supply of useful logs and poles. Coppicing involves cutting down some trees in a wood to leave stumps. New shoots grow from the stumps. After about 15 years, these trees can be coppiced again.</w:t>
      </w:r>
    </w:p>
    <w:p w14:paraId="6B3D5D8A"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Because coppicing produces a wood with patches of light and shade, the diversity of plants and animals in a coppiced wood is high.</w:t>
      </w:r>
    </w:p>
    <w:p w14:paraId="2C3A75EA"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Ecologists investigated the effect of coppicing on the flowering of wild daffodils growing in a wood in Cumbria. Some areas of the wood were coppiced and some areas were not. The graph shows some results from this investigation.</w:t>
      </w:r>
    </w:p>
    <w:p w14:paraId="59CA525F"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lang w:val="en-GB" w:eastAsia="en-GB"/>
        </w:rPr>
        <w:drawing>
          <wp:inline distT="0" distB="0" distL="0" distR="0" wp14:anchorId="24A784EB" wp14:editId="49A2FF97">
            <wp:extent cx="5695950" cy="2695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2695575"/>
                    </a:xfrm>
                    <a:prstGeom prst="rect">
                      <a:avLst/>
                    </a:prstGeom>
                    <a:noFill/>
                    <a:ln>
                      <a:noFill/>
                    </a:ln>
                  </pic:spPr>
                </pic:pic>
              </a:graphicData>
            </a:graphic>
          </wp:inline>
        </w:drawing>
      </w:r>
    </w:p>
    <w:p w14:paraId="41C6E17A"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You could collect data for the coppiced plots by using quadrats.</w:t>
      </w:r>
    </w:p>
    <w:p w14:paraId="05C4CC6E"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would place the quadrats at random.</w:t>
      </w:r>
    </w:p>
    <w:p w14:paraId="69E359E5"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1FCA066"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3A24CB5"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465ABEB"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B81535A"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B677CA3"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you would decide the number of quadrats to use in order to collect representative data.</w:t>
      </w:r>
    </w:p>
    <w:p w14:paraId="6C2543FE"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CAE4BC0"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759CF4EA"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16CB211"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1F7EFCB"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FB732BB"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32223708" w14:textId="77777777" w:rsidR="003014F1" w:rsidRDefault="003014F1" w:rsidP="005E2123">
      <w:pPr>
        <w:widowControl w:val="0"/>
        <w:autoSpaceDE w:val="0"/>
        <w:autoSpaceDN w:val="0"/>
        <w:adjustRightInd w:val="0"/>
        <w:spacing w:before="240" w:after="0" w:line="240" w:lineRule="auto"/>
        <w:ind w:left="1134" w:right="567" w:hanging="567"/>
        <w:rPr>
          <w:rFonts w:ascii="Arial" w:hAnsi="Arial" w:cs="Arial"/>
          <w:lang w:val="en-US"/>
        </w:rPr>
      </w:pPr>
    </w:p>
    <w:p w14:paraId="65A5F490" w14:textId="77777777" w:rsidR="003014F1" w:rsidRDefault="003014F1" w:rsidP="005E2123">
      <w:pPr>
        <w:widowControl w:val="0"/>
        <w:autoSpaceDE w:val="0"/>
        <w:autoSpaceDN w:val="0"/>
        <w:adjustRightInd w:val="0"/>
        <w:spacing w:before="240" w:after="0" w:line="240" w:lineRule="auto"/>
        <w:ind w:left="1134" w:right="567" w:hanging="567"/>
        <w:rPr>
          <w:rFonts w:ascii="Arial" w:hAnsi="Arial" w:cs="Arial"/>
          <w:lang w:val="en-US"/>
        </w:rPr>
      </w:pPr>
    </w:p>
    <w:p w14:paraId="2AA41D2B"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Members of the public visit this wood to see wild daffodils in flower. Explain how the information in the graph could help the owners to manage the wood so that there were many wild daffodils in flower every year.</w:t>
      </w:r>
    </w:p>
    <w:p w14:paraId="74FFC0D3"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1295666D"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08871C2C"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42507CC8"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4CFD25C"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3C5D4C2"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14:paraId="677FFF4D"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ecologists analysed the relationship between the number of daffodils in flower in the whole wood and data collected from a nearby weather station for the previous year. </w:t>
      </w:r>
    </w:p>
    <w:p w14:paraId="34720B3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They used the Spearman rank correlation test. The table shows their results.</w:t>
      </w:r>
    </w:p>
    <w:p w14:paraId="1625C39B" w14:textId="77777777"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0" w:type="dxa"/>
          <w:right w:w="0" w:type="dxa"/>
        </w:tblCellMar>
        <w:tblLook w:val="0000" w:firstRow="0" w:lastRow="0" w:firstColumn="0" w:lastColumn="0" w:noHBand="0" w:noVBand="0"/>
      </w:tblPr>
      <w:tblGrid>
        <w:gridCol w:w="1115"/>
        <w:gridCol w:w="2955"/>
        <w:gridCol w:w="1785"/>
        <w:gridCol w:w="1920"/>
      </w:tblGrid>
      <w:tr w:rsidR="005E2123" w14:paraId="1856FBAC" w14:textId="77777777" w:rsidTr="003014F1">
        <w:trPr>
          <w:jc w:val="center"/>
        </w:trPr>
        <w:tc>
          <w:tcPr>
            <w:tcW w:w="1115" w:type="dxa"/>
            <w:tcBorders>
              <w:top w:val="single" w:sz="8" w:space="0" w:color="000000"/>
              <w:left w:val="single" w:sz="8" w:space="0" w:color="000000"/>
              <w:bottom w:val="single" w:sz="8" w:space="0" w:color="000000"/>
              <w:right w:val="single" w:sz="8" w:space="0" w:color="000000"/>
            </w:tcBorders>
            <w:vAlign w:val="center"/>
          </w:tcPr>
          <w:p w14:paraId="41CDDDBC"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955" w:type="dxa"/>
            <w:tcBorders>
              <w:top w:val="single" w:sz="8" w:space="0" w:color="000000"/>
              <w:left w:val="nil"/>
              <w:bottom w:val="single" w:sz="8" w:space="0" w:color="000000"/>
              <w:right w:val="single" w:sz="8" w:space="0" w:color="000000"/>
            </w:tcBorders>
            <w:vAlign w:val="center"/>
          </w:tcPr>
          <w:p w14:paraId="11C059A1"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Climatic factor</w:t>
            </w:r>
          </w:p>
        </w:tc>
        <w:tc>
          <w:tcPr>
            <w:tcW w:w="1785" w:type="dxa"/>
            <w:tcBorders>
              <w:top w:val="single" w:sz="8" w:space="0" w:color="000000"/>
              <w:left w:val="nil"/>
              <w:bottom w:val="single" w:sz="8" w:space="0" w:color="000000"/>
              <w:right w:val="single" w:sz="8" w:space="0" w:color="000000"/>
            </w:tcBorders>
            <w:vAlign w:val="center"/>
          </w:tcPr>
          <w:p w14:paraId="1B3B3149"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Correlation coefficient</w:t>
            </w:r>
          </w:p>
        </w:tc>
        <w:tc>
          <w:tcPr>
            <w:tcW w:w="1920" w:type="dxa"/>
            <w:tcBorders>
              <w:top w:val="single" w:sz="8" w:space="0" w:color="000000"/>
              <w:left w:val="nil"/>
              <w:bottom w:val="single" w:sz="8" w:space="0" w:color="000000"/>
              <w:right w:val="single" w:sz="8" w:space="0" w:color="000000"/>
            </w:tcBorders>
            <w:vAlign w:val="center"/>
          </w:tcPr>
          <w:p w14:paraId="48DE6F0C"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Statistical significance</w:t>
            </w:r>
          </w:p>
        </w:tc>
      </w:tr>
      <w:tr w:rsidR="005E2123" w14:paraId="6DBABD21" w14:textId="77777777" w:rsidTr="003014F1">
        <w:trPr>
          <w:jc w:val="center"/>
        </w:trPr>
        <w:tc>
          <w:tcPr>
            <w:tcW w:w="1115" w:type="dxa"/>
            <w:tcBorders>
              <w:top w:val="nil"/>
              <w:left w:val="single" w:sz="8" w:space="0" w:color="000000"/>
              <w:bottom w:val="single" w:sz="8" w:space="0" w:color="000000"/>
              <w:right w:val="single" w:sz="8" w:space="0" w:color="000000"/>
            </w:tcBorders>
            <w:vAlign w:val="center"/>
          </w:tcPr>
          <w:p w14:paraId="5C01C6EE"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14:paraId="4B39834F"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14:paraId="786F484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14:paraId="60350982"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14:paraId="665A035C" w14:textId="77777777" w:rsidTr="003014F1">
        <w:trPr>
          <w:jc w:val="center"/>
        </w:trPr>
        <w:tc>
          <w:tcPr>
            <w:tcW w:w="1115" w:type="dxa"/>
            <w:tcBorders>
              <w:top w:val="nil"/>
              <w:left w:val="single" w:sz="8" w:space="0" w:color="000000"/>
              <w:bottom w:val="single" w:sz="8" w:space="0" w:color="000000"/>
              <w:right w:val="single" w:sz="8" w:space="0" w:color="000000"/>
            </w:tcBorders>
            <w:vAlign w:val="center"/>
          </w:tcPr>
          <w:p w14:paraId="2FF69353"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14:paraId="217EA634"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Total rainfall</w:t>
            </w:r>
          </w:p>
        </w:tc>
        <w:tc>
          <w:tcPr>
            <w:tcW w:w="1785" w:type="dxa"/>
            <w:tcBorders>
              <w:top w:val="nil"/>
              <w:left w:val="nil"/>
              <w:bottom w:val="single" w:sz="8" w:space="0" w:color="000000"/>
              <w:right w:val="single" w:sz="8" w:space="0" w:color="000000"/>
            </w:tcBorders>
            <w:vAlign w:val="center"/>
          </w:tcPr>
          <w:p w14:paraId="12BAE492"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+ 0.74</w:t>
            </w:r>
          </w:p>
        </w:tc>
        <w:tc>
          <w:tcPr>
            <w:tcW w:w="1920" w:type="dxa"/>
            <w:tcBorders>
              <w:top w:val="nil"/>
              <w:left w:val="nil"/>
              <w:bottom w:val="single" w:sz="8" w:space="0" w:color="000000"/>
              <w:right w:val="single" w:sz="8" w:space="0" w:color="000000"/>
            </w:tcBorders>
            <w:vAlign w:val="center"/>
          </w:tcPr>
          <w:p w14:paraId="26DF7A0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14:paraId="7A1E0126" w14:textId="77777777" w:rsidTr="003014F1">
        <w:trPr>
          <w:jc w:val="center"/>
        </w:trPr>
        <w:tc>
          <w:tcPr>
            <w:tcW w:w="1115" w:type="dxa"/>
            <w:tcBorders>
              <w:top w:val="nil"/>
              <w:left w:val="single" w:sz="8" w:space="0" w:color="000000"/>
              <w:bottom w:val="single" w:sz="8" w:space="0" w:color="000000"/>
              <w:right w:val="single" w:sz="8" w:space="0" w:color="000000"/>
            </w:tcBorders>
            <w:vAlign w:val="center"/>
          </w:tcPr>
          <w:p w14:paraId="263FDAEE"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955" w:type="dxa"/>
            <w:tcBorders>
              <w:top w:val="nil"/>
              <w:left w:val="nil"/>
              <w:bottom w:val="single" w:sz="8" w:space="0" w:color="000000"/>
              <w:right w:val="single" w:sz="8" w:space="0" w:color="000000"/>
            </w:tcBorders>
            <w:vAlign w:val="center"/>
          </w:tcPr>
          <w:p w14:paraId="7ABEB59F"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14:paraId="014A9AD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0.78</w:t>
            </w:r>
          </w:p>
        </w:tc>
        <w:tc>
          <w:tcPr>
            <w:tcW w:w="1920" w:type="dxa"/>
            <w:tcBorders>
              <w:top w:val="nil"/>
              <w:left w:val="nil"/>
              <w:bottom w:val="single" w:sz="8" w:space="0" w:color="000000"/>
              <w:right w:val="single" w:sz="8" w:space="0" w:color="000000"/>
            </w:tcBorders>
            <w:vAlign w:val="center"/>
          </w:tcPr>
          <w:p w14:paraId="2621CF6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r w:rsidR="005E2123" w14:paraId="0A0EF409" w14:textId="77777777" w:rsidTr="003014F1">
        <w:trPr>
          <w:jc w:val="center"/>
        </w:trPr>
        <w:tc>
          <w:tcPr>
            <w:tcW w:w="1115" w:type="dxa"/>
            <w:tcBorders>
              <w:top w:val="nil"/>
              <w:left w:val="single" w:sz="8" w:space="0" w:color="000000"/>
              <w:bottom w:val="single" w:sz="8" w:space="0" w:color="000000"/>
              <w:right w:val="single" w:sz="8" w:space="0" w:color="000000"/>
            </w:tcBorders>
            <w:vAlign w:val="center"/>
          </w:tcPr>
          <w:p w14:paraId="6C1F01A1"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955" w:type="dxa"/>
            <w:tcBorders>
              <w:top w:val="nil"/>
              <w:left w:val="nil"/>
              <w:bottom w:val="single" w:sz="8" w:space="0" w:color="000000"/>
              <w:right w:val="single" w:sz="8" w:space="0" w:color="000000"/>
            </w:tcBorders>
            <w:vAlign w:val="center"/>
          </w:tcPr>
          <w:p w14:paraId="7C8E7898" w14:textId="77777777" w:rsidR="005E2123" w:rsidRDefault="005E2123" w:rsidP="003014F1">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Monthly mean temperature</w:t>
            </w:r>
          </w:p>
        </w:tc>
        <w:tc>
          <w:tcPr>
            <w:tcW w:w="1785" w:type="dxa"/>
            <w:tcBorders>
              <w:top w:val="nil"/>
              <w:left w:val="nil"/>
              <w:bottom w:val="single" w:sz="8" w:space="0" w:color="000000"/>
              <w:right w:val="single" w:sz="8" w:space="0" w:color="000000"/>
            </w:tcBorders>
            <w:vAlign w:val="center"/>
          </w:tcPr>
          <w:p w14:paraId="00B549D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0.65</w:t>
            </w:r>
          </w:p>
        </w:tc>
        <w:tc>
          <w:tcPr>
            <w:tcW w:w="1920" w:type="dxa"/>
            <w:tcBorders>
              <w:top w:val="nil"/>
              <w:left w:val="nil"/>
              <w:bottom w:val="single" w:sz="8" w:space="0" w:color="000000"/>
              <w:right w:val="single" w:sz="8" w:space="0" w:color="000000"/>
            </w:tcBorders>
            <w:vAlign w:val="center"/>
          </w:tcPr>
          <w:p w14:paraId="45DEA93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significant</w:t>
            </w:r>
          </w:p>
        </w:tc>
      </w:tr>
    </w:tbl>
    <w:p w14:paraId="7AB4B3AA" w14:textId="77777777"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14:paraId="015D7C0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ecologists concluded that a wet, cool summer produces good flowering the following spring. Do you support this conclusion? Use the data in the table to explain your answer.</w:t>
      </w:r>
    </w:p>
    <w:p w14:paraId="7A6B77A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7D9FF1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11CB873"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5DD0777"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B744B7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77F7835"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03365A4"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14:paraId="5ECF1CFE"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4A982300"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14:paraId="498391F6" w14:textId="77777777"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14:paraId="578377D6" w14:textId="77777777" w:rsidR="005E2123" w:rsidRDefault="005E2123" w:rsidP="003014F1">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b/>
          <w:bCs/>
          <w:lang w:val="en-US"/>
        </w:rPr>
        <w:t>Q3.</w:t>
      </w:r>
      <w:r>
        <w:rPr>
          <w:rFonts w:ascii="Arial" w:hAnsi="Arial" w:cs="Arial"/>
          <w:lang w:val="en-US"/>
        </w:rPr>
        <w:t>          The vegetation on a large heap of waste from an old mine was investigated. The table shows the results of the measurements of certain factors in 1m</w:t>
      </w:r>
      <w:r>
        <w:rPr>
          <w:rFonts w:ascii="Arial" w:hAnsi="Arial" w:cs="Arial"/>
          <w:sz w:val="14"/>
          <w:szCs w:val="14"/>
          <w:vertAlign w:val="superscript"/>
          <w:lang w:val="en-US"/>
        </w:rPr>
        <w:t>2</w:t>
      </w:r>
      <w:r>
        <w:rPr>
          <w:rFonts w:ascii="Arial" w:hAnsi="Arial" w:cs="Arial"/>
          <w:lang w:val="en-US"/>
        </w:rPr>
        <w:t xml:space="preserve"> frame quadrats placed on the south-facing slope.</w:t>
      </w:r>
    </w:p>
    <w:p w14:paraId="6999350A" w14:textId="77777777"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0" w:type="dxa"/>
          <w:right w:w="0" w:type="dxa"/>
        </w:tblCellMar>
        <w:tblLook w:val="0000" w:firstRow="0" w:lastRow="0" w:firstColumn="0" w:lastColumn="0" w:noHBand="0" w:noVBand="0"/>
      </w:tblPr>
      <w:tblGrid>
        <w:gridCol w:w="1325"/>
        <w:gridCol w:w="1335"/>
        <w:gridCol w:w="1620"/>
        <w:gridCol w:w="1620"/>
        <w:gridCol w:w="1260"/>
      </w:tblGrid>
      <w:tr w:rsidR="005E2123" w14:paraId="7D2EBA9A" w14:textId="77777777" w:rsidTr="005E2123">
        <w:trPr>
          <w:jc w:val="center"/>
        </w:trPr>
        <w:tc>
          <w:tcPr>
            <w:tcW w:w="1325" w:type="dxa"/>
            <w:tcBorders>
              <w:top w:val="single" w:sz="8" w:space="0" w:color="000000"/>
              <w:left w:val="single" w:sz="8" w:space="0" w:color="000000"/>
              <w:bottom w:val="single" w:sz="8" w:space="0" w:color="000000"/>
              <w:right w:val="single" w:sz="8" w:space="0" w:color="000000"/>
            </w:tcBorders>
          </w:tcPr>
          <w:p w14:paraId="3594BAD8"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Quadrat</w:t>
            </w:r>
          </w:p>
        </w:tc>
        <w:tc>
          <w:tcPr>
            <w:tcW w:w="1335" w:type="dxa"/>
            <w:tcBorders>
              <w:top w:val="single" w:sz="8" w:space="0" w:color="000000"/>
              <w:left w:val="nil"/>
              <w:bottom w:val="single" w:sz="8" w:space="0" w:color="000000"/>
              <w:right w:val="single" w:sz="8" w:space="0" w:color="000000"/>
            </w:tcBorders>
          </w:tcPr>
          <w:p w14:paraId="25D0ADC3"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Angle of</w:t>
            </w:r>
            <w:r>
              <w:rPr>
                <w:rFonts w:ascii="Arial" w:hAnsi="Arial" w:cs="Arial"/>
                <w:b/>
                <w:bCs/>
                <w:lang w:val="en-US"/>
              </w:rPr>
              <w:br/>
              <w:t>slope / °</w:t>
            </w:r>
          </w:p>
        </w:tc>
        <w:tc>
          <w:tcPr>
            <w:tcW w:w="1620" w:type="dxa"/>
            <w:tcBorders>
              <w:top w:val="single" w:sz="8" w:space="0" w:color="000000"/>
              <w:left w:val="nil"/>
              <w:bottom w:val="single" w:sz="8" w:space="0" w:color="000000"/>
              <w:right w:val="single" w:sz="8" w:space="0" w:color="000000"/>
            </w:tcBorders>
          </w:tcPr>
          <w:p w14:paraId="51A6DBA5"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Vegetation</w:t>
            </w:r>
            <w:r>
              <w:rPr>
                <w:rFonts w:ascii="Arial" w:hAnsi="Arial" w:cs="Arial"/>
                <w:b/>
                <w:bCs/>
                <w:lang w:val="en-US"/>
              </w:rPr>
              <w:br/>
              <w:t>cover / %</w:t>
            </w:r>
          </w:p>
        </w:tc>
        <w:tc>
          <w:tcPr>
            <w:tcW w:w="1620" w:type="dxa"/>
            <w:tcBorders>
              <w:top w:val="single" w:sz="8" w:space="0" w:color="000000"/>
              <w:left w:val="nil"/>
              <w:bottom w:val="single" w:sz="8" w:space="0" w:color="000000"/>
              <w:right w:val="single" w:sz="8" w:space="0" w:color="000000"/>
            </w:tcBorders>
          </w:tcPr>
          <w:p w14:paraId="09451F90"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Moisture</w:t>
            </w:r>
            <w:r>
              <w:rPr>
                <w:rFonts w:ascii="Arial" w:hAnsi="Arial" w:cs="Arial"/>
                <w:b/>
                <w:bCs/>
                <w:lang w:val="en-US"/>
              </w:rPr>
              <w:br/>
              <w:t>content of</w:t>
            </w:r>
            <w:r>
              <w:rPr>
                <w:rFonts w:ascii="Arial" w:hAnsi="Arial" w:cs="Arial"/>
                <w:b/>
                <w:bCs/>
                <w:lang w:val="en-US"/>
              </w:rPr>
              <w:br/>
              <w:t>soil / %</w:t>
            </w:r>
          </w:p>
        </w:tc>
        <w:tc>
          <w:tcPr>
            <w:tcW w:w="1260" w:type="dxa"/>
            <w:tcBorders>
              <w:top w:val="single" w:sz="8" w:space="0" w:color="000000"/>
              <w:left w:val="nil"/>
              <w:bottom w:val="single" w:sz="8" w:space="0" w:color="000000"/>
              <w:right w:val="single" w:sz="8" w:space="0" w:color="000000"/>
            </w:tcBorders>
          </w:tcPr>
          <w:p w14:paraId="3BD889E4"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 of</w:t>
            </w:r>
            <w:r>
              <w:rPr>
                <w:rFonts w:ascii="Arial" w:hAnsi="Arial" w:cs="Arial"/>
                <w:b/>
                <w:bCs/>
                <w:lang w:val="en-US"/>
              </w:rPr>
              <w:br/>
              <w:t>soil</w:t>
            </w:r>
          </w:p>
        </w:tc>
      </w:tr>
      <w:tr w:rsidR="005E2123" w14:paraId="5F856A7B" w14:textId="77777777" w:rsidTr="005E2123">
        <w:trPr>
          <w:jc w:val="center"/>
        </w:trPr>
        <w:tc>
          <w:tcPr>
            <w:tcW w:w="1325" w:type="dxa"/>
            <w:tcBorders>
              <w:top w:val="nil"/>
              <w:left w:val="single" w:sz="8" w:space="0" w:color="000000"/>
              <w:bottom w:val="single" w:sz="8" w:space="0" w:color="000000"/>
              <w:right w:val="single" w:sz="8" w:space="0" w:color="000000"/>
            </w:tcBorders>
          </w:tcPr>
          <w:p w14:paraId="04B9B0C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p w14:paraId="62BFFF2F"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p w14:paraId="7AADAB0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p w14:paraId="73881106"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p w14:paraId="4602046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p w14:paraId="566F8236"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35" w:type="dxa"/>
            <w:tcBorders>
              <w:top w:val="nil"/>
              <w:left w:val="nil"/>
              <w:bottom w:val="single" w:sz="8" w:space="0" w:color="000000"/>
              <w:right w:val="single" w:sz="8" w:space="0" w:color="000000"/>
            </w:tcBorders>
          </w:tcPr>
          <w:p w14:paraId="0EE3448F"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45</w:t>
            </w:r>
          </w:p>
          <w:p w14:paraId="3FC9EDD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p w14:paraId="40B69E1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p w14:paraId="38DC70D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p w14:paraId="7BE0B0D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p w14:paraId="75ECA9F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620" w:type="dxa"/>
            <w:tcBorders>
              <w:top w:val="nil"/>
              <w:left w:val="nil"/>
              <w:bottom w:val="single" w:sz="8" w:space="0" w:color="000000"/>
              <w:right w:val="single" w:sz="8" w:space="0" w:color="000000"/>
            </w:tcBorders>
          </w:tcPr>
          <w:p w14:paraId="1341CA7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p w14:paraId="5E02023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p w14:paraId="0E1AD10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p w14:paraId="35D2522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p w14:paraId="60A6CD7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85</w:t>
            </w:r>
          </w:p>
          <w:p w14:paraId="7A24BDD1"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620" w:type="dxa"/>
            <w:tcBorders>
              <w:top w:val="nil"/>
              <w:left w:val="nil"/>
              <w:bottom w:val="single" w:sz="8" w:space="0" w:color="000000"/>
              <w:right w:val="single" w:sz="8" w:space="0" w:color="000000"/>
            </w:tcBorders>
          </w:tcPr>
          <w:p w14:paraId="6E930398"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p w14:paraId="18FDC40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14.6</w:t>
            </w:r>
          </w:p>
          <w:p w14:paraId="5A56D481"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20.3</w:t>
            </w:r>
          </w:p>
          <w:p w14:paraId="50233207"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23.5</w:t>
            </w:r>
          </w:p>
          <w:p w14:paraId="7143163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p w14:paraId="35B8873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21.2</w:t>
            </w:r>
          </w:p>
        </w:tc>
        <w:tc>
          <w:tcPr>
            <w:tcW w:w="1260" w:type="dxa"/>
            <w:tcBorders>
              <w:top w:val="nil"/>
              <w:left w:val="nil"/>
              <w:bottom w:val="single" w:sz="8" w:space="0" w:color="000000"/>
              <w:right w:val="single" w:sz="8" w:space="0" w:color="000000"/>
            </w:tcBorders>
          </w:tcPr>
          <w:p w14:paraId="0327074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5.6</w:t>
            </w:r>
          </w:p>
          <w:p w14:paraId="0B4F8D5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p w14:paraId="05EDBB7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p w14:paraId="0C3E916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7.1</w:t>
            </w:r>
          </w:p>
          <w:p w14:paraId="575DEA2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p w14:paraId="48EDA2A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bl>
    <w:p w14:paraId="1C52E905" w14:textId="77777777"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14:paraId="33C233B8"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Which of the factors measured are abiotic?</w:t>
      </w:r>
    </w:p>
    <w:p w14:paraId="3C46D796"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4C962BF"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CDDF747"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the investigators could obtain the value for vegetation cover in each quadrat.</w:t>
      </w:r>
    </w:p>
    <w:p w14:paraId="2A6439FB"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2112E32"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826101A"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77448A69"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B7EDD9A"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correlation between vegetation cover and soil moisture content was tested statistically. These two factors were found to be positively correlated, and p &lt; 0.05. Explain what this result means.</w:t>
      </w:r>
    </w:p>
    <w:p w14:paraId="6D080F5F"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94292B7"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A03633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F018ADF"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693963B4" w14:textId="77777777"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 xml:space="preserve">S       </w:t>
      </w:r>
      <w:r>
        <w:rPr>
          <w:rFonts w:ascii="Arial" w:hAnsi="Arial" w:cs="Arial"/>
          <w:lang w:val="en-US"/>
        </w:rPr>
        <w:t xml:space="preserve">(d)     At first the waste heap had no plants growing on it. Some of the first plants to colonise it were small herbaceous plants. Explain </w:t>
      </w:r>
      <w:r>
        <w:rPr>
          <w:rFonts w:ascii="Arial" w:hAnsi="Arial" w:cs="Arial"/>
          <w:b/>
          <w:bCs/>
          <w:lang w:val="en-US"/>
        </w:rPr>
        <w:t xml:space="preserve">one </w:t>
      </w:r>
      <w:r>
        <w:rPr>
          <w:rFonts w:ascii="Arial" w:hAnsi="Arial" w:cs="Arial"/>
          <w:lang w:val="en-US"/>
        </w:rPr>
        <w:t>way in which colonisation by herbaceous plants could change the physical environment.</w:t>
      </w:r>
    </w:p>
    <w:p w14:paraId="59B2D04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BEDE0A1"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FCF6558"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26FA72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06D4AC1"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BD9AD0D"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38D08485"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r>
        <w:rPr>
          <w:rFonts w:ascii="Arial" w:hAnsi="Arial" w:cs="Arial"/>
          <w:b/>
          <w:bCs/>
          <w:lang w:val="en-US"/>
        </w:rPr>
        <w:t>Q4.</w:t>
      </w:r>
      <w:r>
        <w:rPr>
          <w:rFonts w:ascii="Arial" w:hAnsi="Arial" w:cs="Arial"/>
          <w:lang w:val="en-US"/>
        </w:rPr>
        <w:t>          The young of frogs and toads are called tadpoles. Ecologists investigated the effect of predation on three species of tadpole. They set up four artificial pond communities.</w:t>
      </w:r>
    </w:p>
    <w:p w14:paraId="3278B005"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Each community contained</w:t>
      </w:r>
    </w:p>
    <w:p w14:paraId="5B057127"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200 spadefoot toad tadpoles</w:t>
      </w:r>
    </w:p>
    <w:p w14:paraId="7AD2CDFD" w14:textId="77777777"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300 spring peeper frog tadpoles</w:t>
      </w:r>
    </w:p>
    <w:p w14:paraId="0435678A" w14:textId="77777777"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300 southern toad tadpoles.</w:t>
      </w:r>
    </w:p>
    <w:p w14:paraId="0FD1B9BB" w14:textId="77777777"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p>
    <w:p w14:paraId="7BCEEEEE"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ecologists then added a different number of newts to each pond. Newts are predators. </w:t>
      </w:r>
      <w:r>
        <w:rPr>
          <w:rFonts w:ascii="Arial" w:hAnsi="Arial" w:cs="Arial"/>
          <w:b/>
          <w:bCs/>
          <w:lang w:val="en-US"/>
        </w:rPr>
        <w:t>Figure 1</w:t>
      </w:r>
      <w:r>
        <w:rPr>
          <w:rFonts w:ascii="Arial" w:hAnsi="Arial" w:cs="Arial"/>
          <w:lang w:val="en-US"/>
        </w:rPr>
        <w:t xml:space="preserve"> shows the effect of increasing the number of newts on the percentage survival of the tadpoles of each species.</w:t>
      </w:r>
    </w:p>
    <w:p w14:paraId="4CB122E9" w14:textId="77777777" w:rsidR="005E2123" w:rsidRDefault="005E2123" w:rsidP="005E2123">
      <w:pPr>
        <w:widowControl w:val="0"/>
        <w:autoSpaceDE w:val="0"/>
        <w:autoSpaceDN w:val="0"/>
        <w:adjustRightInd w:val="0"/>
        <w:spacing w:before="240" w:after="0" w:line="240" w:lineRule="auto"/>
        <w:ind w:left="2268" w:right="567" w:firstLine="2232"/>
        <w:rPr>
          <w:rFonts w:ascii="Arial" w:hAnsi="Arial" w:cs="Arial"/>
          <w:b/>
          <w:bCs/>
          <w:lang w:val="en-US"/>
        </w:rPr>
      </w:pPr>
      <w:r>
        <w:rPr>
          <w:rFonts w:ascii="Arial" w:hAnsi="Arial" w:cs="Arial"/>
          <w:b/>
          <w:bCs/>
          <w:lang w:val="en-US"/>
        </w:rPr>
        <w:t>Figure 1</w:t>
      </w:r>
    </w:p>
    <w:p w14:paraId="429527A0"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lang w:val="en-GB" w:eastAsia="en-GB"/>
        </w:rPr>
        <w:drawing>
          <wp:inline distT="0" distB="0" distL="0" distR="0" wp14:anchorId="0D3423FE" wp14:editId="24557C79">
            <wp:extent cx="5514975" cy="2390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2390775"/>
                    </a:xfrm>
                    <a:prstGeom prst="rect">
                      <a:avLst/>
                    </a:prstGeom>
                    <a:noFill/>
                    <a:ln>
                      <a:noFill/>
                    </a:ln>
                  </pic:spPr>
                </pic:pic>
              </a:graphicData>
            </a:graphic>
          </wp:inline>
        </w:drawing>
      </w:r>
      <w:r>
        <w:rPr>
          <w:rFonts w:ascii="Arial" w:hAnsi="Arial" w:cs="Arial"/>
          <w:lang w:val="en-US"/>
        </w:rPr>
        <w:t> </w:t>
      </w:r>
    </w:p>
    <w:p w14:paraId="6F1DFCF0" w14:textId="77777777"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Describe the effect of an increase in the number of newts on the percentage survival of the tadpoles of each of the </w:t>
      </w:r>
      <w:r>
        <w:rPr>
          <w:rFonts w:ascii="Arial" w:hAnsi="Arial" w:cs="Arial"/>
          <w:b/>
          <w:bCs/>
          <w:lang w:val="en-US"/>
        </w:rPr>
        <w:t>toad</w:t>
      </w:r>
      <w:r>
        <w:rPr>
          <w:rFonts w:ascii="Arial" w:hAnsi="Arial" w:cs="Arial"/>
          <w:lang w:val="en-US"/>
        </w:rPr>
        <w:t xml:space="preserve"> species.</w:t>
      </w:r>
    </w:p>
    <w:p w14:paraId="6C7D7EE4"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579ECD6"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17F98E5"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7196A27"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50A0F4C"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DF981C5"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7F42E0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an explanation for the effect of an increase in the number of newts on the percentage survival of the tadpoles of spring peeper frogs.</w:t>
      </w:r>
    </w:p>
    <w:p w14:paraId="5D964C48"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9F95785"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D9F82B4"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B65F0C3"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0D2133F"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63950BE"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FDB88B4"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how the masses of the tadpoles were affected in each pond during the investigation.</w:t>
      </w:r>
    </w:p>
    <w:p w14:paraId="741828A5" w14:textId="77777777" w:rsidR="005E2123" w:rsidRDefault="005E2123" w:rsidP="005E2123">
      <w:pPr>
        <w:widowControl w:val="0"/>
        <w:autoSpaceDE w:val="0"/>
        <w:autoSpaceDN w:val="0"/>
        <w:adjustRightInd w:val="0"/>
        <w:spacing w:before="240" w:after="0" w:line="240" w:lineRule="auto"/>
        <w:ind w:left="1134" w:right="567" w:firstLine="3186"/>
        <w:rPr>
          <w:rFonts w:ascii="Arial" w:hAnsi="Arial" w:cs="Arial"/>
          <w:b/>
          <w:bCs/>
          <w:lang w:val="en-US"/>
        </w:rPr>
      </w:pPr>
      <w:r>
        <w:rPr>
          <w:rFonts w:ascii="Arial" w:hAnsi="Arial" w:cs="Arial"/>
          <w:b/>
          <w:bCs/>
          <w:lang w:val="en-US"/>
        </w:rPr>
        <w:t>Figure 2</w:t>
      </w:r>
    </w:p>
    <w:p w14:paraId="5DDC382D"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noProof/>
          <w:lang w:val="en-GB" w:eastAsia="en-GB"/>
        </w:rPr>
        <w:drawing>
          <wp:inline distT="0" distB="0" distL="0" distR="0" wp14:anchorId="7E950672" wp14:editId="3625311C">
            <wp:extent cx="51054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743200"/>
                    </a:xfrm>
                    <a:prstGeom prst="rect">
                      <a:avLst/>
                    </a:prstGeom>
                    <a:noFill/>
                    <a:ln>
                      <a:noFill/>
                    </a:ln>
                  </pic:spPr>
                </pic:pic>
              </a:graphicData>
            </a:graphic>
          </wp:inline>
        </w:drawing>
      </w:r>
      <w:r>
        <w:rPr>
          <w:rFonts w:ascii="Arial" w:hAnsi="Arial" w:cs="Arial"/>
          <w:lang w:val="en-US"/>
        </w:rPr>
        <w:t> </w:t>
      </w:r>
    </w:p>
    <w:p w14:paraId="64640876"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14:paraId="6CA58935"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Using the information provided in </w:t>
      </w:r>
      <w:r>
        <w:rPr>
          <w:rFonts w:ascii="Arial" w:hAnsi="Arial" w:cs="Arial"/>
          <w:b/>
          <w:bCs/>
          <w:lang w:val="en-US"/>
        </w:rPr>
        <w:t>Figure 1</w:t>
      </w:r>
      <w:r>
        <w:rPr>
          <w:rFonts w:ascii="Arial" w:hAnsi="Arial" w:cs="Arial"/>
          <w:lang w:val="en-US"/>
        </w:rPr>
        <w:t xml:space="preserve"> explain the results obtained in </w:t>
      </w:r>
      <w:r>
        <w:rPr>
          <w:rFonts w:ascii="Arial" w:hAnsi="Arial" w:cs="Arial"/>
          <w:b/>
          <w:bCs/>
          <w:lang w:val="en-US"/>
        </w:rPr>
        <w:t>Figure 2</w:t>
      </w:r>
      <w:r>
        <w:rPr>
          <w:rFonts w:ascii="Arial" w:hAnsi="Arial" w:cs="Arial"/>
          <w:lang w:val="en-US"/>
        </w:rPr>
        <w:t>.</w:t>
      </w:r>
    </w:p>
    <w:p w14:paraId="258D9723"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3EBEE4F"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D22294F"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297A90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F3BFF2D"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BB963CC"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2366C17" w14:textId="77777777"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6 marks)</w:t>
      </w:r>
      <w:r>
        <w:rPr>
          <w:rFonts w:ascii="Arial" w:hAnsi="Arial" w:cs="Arial"/>
          <w:lang w:val="en-US"/>
        </w:rPr>
        <w:br/>
      </w:r>
    </w:p>
    <w:p w14:paraId="0CDD862D"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Ecologists used a method called proportional sampling to estimate the population size of an animal species. This method is based on assumptions. Two of the assumptions are given below.</w:t>
      </w:r>
    </w:p>
    <w:p w14:paraId="29711B54"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1.        They know the size of the area, </w:t>
      </w:r>
      <w:r>
        <w:rPr>
          <w:rFonts w:ascii="Arial" w:hAnsi="Arial" w:cs="Arial"/>
          <w:b/>
          <w:bCs/>
          <w:lang w:val="en-US"/>
        </w:rPr>
        <w:t>A</w:t>
      </w:r>
      <w:r>
        <w:rPr>
          <w:rFonts w:ascii="Arial" w:hAnsi="Arial" w:cs="Arial"/>
          <w:lang w:val="en-US"/>
        </w:rPr>
        <w:t>, where the animal population lives.</w:t>
      </w:r>
    </w:p>
    <w:p w14:paraId="73323B15" w14:textId="77777777" w:rsidR="005E2123" w:rsidRDefault="005E2123" w:rsidP="005E2123">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2.        The animals are uniformly distributed in this area.</w:t>
      </w:r>
    </w:p>
    <w:p w14:paraId="69117F1A"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To carry out the method, the ecologists:</w:t>
      </w:r>
    </w:p>
    <w:p w14:paraId="5F45E6A1"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chose a region of known size, </w:t>
      </w:r>
      <w:r>
        <w:rPr>
          <w:rFonts w:ascii="Arial" w:hAnsi="Arial" w:cs="Arial"/>
          <w:b/>
          <w:bCs/>
          <w:lang w:val="en-US"/>
        </w:rPr>
        <w:t>R</w:t>
      </w:r>
      <w:r>
        <w:rPr>
          <w:rFonts w:ascii="Arial" w:hAnsi="Arial" w:cs="Arial"/>
          <w:lang w:val="en-US"/>
        </w:rPr>
        <w:t xml:space="preserve">, inside area </w:t>
      </w:r>
      <w:r>
        <w:rPr>
          <w:rFonts w:ascii="Arial" w:hAnsi="Arial" w:cs="Arial"/>
          <w:b/>
          <w:bCs/>
          <w:lang w:val="en-US"/>
        </w:rPr>
        <w:t>A</w:t>
      </w:r>
    </w:p>
    <w:p w14:paraId="17AD94B1" w14:textId="77777777" w:rsidR="005E2123" w:rsidRDefault="005E2123" w:rsidP="005E2123">
      <w:pPr>
        <w:widowControl w:val="0"/>
        <w:autoSpaceDE w:val="0"/>
        <w:autoSpaceDN w:val="0"/>
        <w:adjustRightInd w:val="0"/>
        <w:spacing w:after="0" w:line="240" w:lineRule="auto"/>
        <w:ind w:left="1134" w:right="567" w:hanging="567"/>
        <w:rPr>
          <w:rFonts w:ascii="Arial" w:hAnsi="Arial" w:cs="Arial"/>
          <w:b/>
          <w:bCs/>
          <w:lang w:val="en-US"/>
        </w:rPr>
      </w:pPr>
      <w:r>
        <w:rPr>
          <w:rFonts w:ascii="Arial" w:hAnsi="Arial" w:cs="Arial"/>
          <w:lang w:val="en-US"/>
        </w:rPr>
        <w:t xml:space="preserve">•        counted the number of animals in region </w:t>
      </w:r>
      <w:r>
        <w:rPr>
          <w:rFonts w:ascii="Arial" w:hAnsi="Arial" w:cs="Arial"/>
          <w:b/>
          <w:bCs/>
          <w:lang w:val="en-US"/>
        </w:rPr>
        <w:t>R</w:t>
      </w:r>
      <w:r>
        <w:rPr>
          <w:rFonts w:ascii="Arial" w:hAnsi="Arial" w:cs="Arial"/>
          <w:lang w:val="en-US"/>
        </w:rPr>
        <w:t xml:space="preserve">. They called this number </w:t>
      </w:r>
      <w:r>
        <w:rPr>
          <w:rFonts w:ascii="Arial" w:hAnsi="Arial" w:cs="Arial"/>
          <w:b/>
          <w:bCs/>
          <w:lang w:val="en-US"/>
        </w:rPr>
        <w:t>S</w:t>
      </w:r>
    </w:p>
    <w:p w14:paraId="792E1AD8" w14:textId="77777777" w:rsidR="005E2123" w:rsidRDefault="005E2123" w:rsidP="005E2123">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assumed that the number, </w:t>
      </w:r>
      <w:r>
        <w:rPr>
          <w:rFonts w:ascii="Arial" w:hAnsi="Arial" w:cs="Arial"/>
          <w:b/>
          <w:bCs/>
          <w:lang w:val="en-US"/>
        </w:rPr>
        <w:t>S</w:t>
      </w:r>
      <w:r>
        <w:rPr>
          <w:rFonts w:ascii="Arial" w:hAnsi="Arial" w:cs="Arial"/>
          <w:lang w:val="en-US"/>
        </w:rPr>
        <w:t xml:space="preserve">, would be in proportion to the size of the total population, </w:t>
      </w:r>
      <w:r>
        <w:rPr>
          <w:rFonts w:ascii="Arial" w:hAnsi="Arial" w:cs="Arial"/>
          <w:b/>
          <w:bCs/>
          <w:lang w:val="en-US"/>
        </w:rPr>
        <w:t>P</w:t>
      </w:r>
      <w:r>
        <w:rPr>
          <w:rFonts w:ascii="Arial" w:hAnsi="Arial" w:cs="Arial"/>
          <w:lang w:val="en-US"/>
        </w:rPr>
        <w:t xml:space="preserve">, in area </w:t>
      </w:r>
      <w:r>
        <w:rPr>
          <w:rFonts w:ascii="Arial" w:hAnsi="Arial" w:cs="Arial"/>
          <w:b/>
          <w:bCs/>
          <w:lang w:val="en-US"/>
        </w:rPr>
        <w:t>A</w:t>
      </w:r>
      <w:r>
        <w:rPr>
          <w:rFonts w:ascii="Arial" w:hAnsi="Arial" w:cs="Arial"/>
          <w:lang w:val="en-US"/>
        </w:rPr>
        <w:t>.</w:t>
      </w:r>
    </w:p>
    <w:p w14:paraId="78C8DAC9"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Proportional sampling can be used to estimate the population size of a species that is uniformly distributed.</w:t>
      </w:r>
    </w:p>
    <w:p w14:paraId="4C7E36D9"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a </w:t>
      </w:r>
      <w:r>
        <w:rPr>
          <w:rFonts w:ascii="Arial" w:hAnsi="Arial" w:cs="Arial"/>
          <w:b/>
          <w:bCs/>
          <w:lang w:val="en-US"/>
        </w:rPr>
        <w:t>species</w:t>
      </w:r>
      <w:r>
        <w:rPr>
          <w:rFonts w:ascii="Arial" w:hAnsi="Arial" w:cs="Arial"/>
          <w:lang w:val="en-US"/>
        </w:rPr>
        <w:t>?</w:t>
      </w:r>
    </w:p>
    <w:p w14:paraId="210AF6FB"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CB1ADFC"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76C7C3C"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7E6BB8C"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9B5DB1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is meant by </w:t>
      </w:r>
      <w:r>
        <w:rPr>
          <w:rFonts w:ascii="Arial" w:hAnsi="Arial" w:cs="Arial"/>
          <w:b/>
          <w:bCs/>
          <w:lang w:val="en-US"/>
        </w:rPr>
        <w:t>uniformly distributed</w:t>
      </w:r>
      <w:r>
        <w:rPr>
          <w:rFonts w:ascii="Arial" w:hAnsi="Arial" w:cs="Arial"/>
          <w:lang w:val="en-US"/>
        </w:rPr>
        <w:t>?</w:t>
      </w:r>
    </w:p>
    <w:p w14:paraId="70A25359"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E64694E"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D28A570"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B5F73D4"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47EB8A6B"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the letters </w:t>
      </w:r>
      <w:r>
        <w:rPr>
          <w:rFonts w:ascii="Arial" w:hAnsi="Arial" w:cs="Arial"/>
          <w:b/>
          <w:bCs/>
          <w:lang w:val="en-US"/>
        </w:rPr>
        <w:t>A</w:t>
      </w:r>
      <w:r>
        <w:rPr>
          <w:rFonts w:ascii="Arial" w:hAnsi="Arial" w:cs="Arial"/>
          <w:lang w:val="en-US"/>
        </w:rPr>
        <w:t xml:space="preserve">, </w:t>
      </w:r>
      <w:r>
        <w:rPr>
          <w:rFonts w:ascii="Arial" w:hAnsi="Arial" w:cs="Arial"/>
          <w:b/>
          <w:bCs/>
          <w:lang w:val="en-US"/>
        </w:rPr>
        <w:t>R</w:t>
      </w:r>
      <w:r>
        <w:rPr>
          <w:rFonts w:ascii="Arial" w:hAnsi="Arial" w:cs="Arial"/>
          <w:lang w:val="en-US"/>
        </w:rPr>
        <w:t xml:space="preserve"> and </w:t>
      </w:r>
      <w:r>
        <w:rPr>
          <w:rFonts w:ascii="Arial" w:hAnsi="Arial" w:cs="Arial"/>
          <w:b/>
          <w:bCs/>
          <w:lang w:val="en-US"/>
        </w:rPr>
        <w:t>S</w:t>
      </w:r>
      <w:r>
        <w:rPr>
          <w:rFonts w:ascii="Arial" w:hAnsi="Arial" w:cs="Arial"/>
          <w:lang w:val="en-US"/>
        </w:rPr>
        <w:t xml:space="preserve"> to write an equation showing how proportional sampling is used to estimate the total size of a population, </w:t>
      </w:r>
      <w:r>
        <w:rPr>
          <w:rFonts w:ascii="Arial" w:hAnsi="Arial" w:cs="Arial"/>
          <w:b/>
          <w:bCs/>
          <w:lang w:val="en-US"/>
        </w:rPr>
        <w:t>P</w:t>
      </w:r>
      <w:r>
        <w:rPr>
          <w:rFonts w:ascii="Arial" w:hAnsi="Arial" w:cs="Arial"/>
          <w:lang w:val="en-US"/>
        </w:rPr>
        <w:t>. Show your working.</w:t>
      </w:r>
    </w:p>
    <w:p w14:paraId="322A1532"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137BEF57"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14999DB9"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64446FC3"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30807677" w14:textId="77777777" w:rsidR="005E2123" w:rsidRDefault="005E2123" w:rsidP="005E212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b/>
          <w:bCs/>
          <w:lang w:val="en-US"/>
        </w:rPr>
        <w:t>P</w:t>
      </w:r>
      <w:r>
        <w:rPr>
          <w:rFonts w:ascii="Arial" w:hAnsi="Arial" w:cs="Arial"/>
          <w:lang w:val="en-US"/>
        </w:rPr>
        <w:t xml:space="preserve"> = .............................................................................</w:t>
      </w:r>
    </w:p>
    <w:p w14:paraId="4B4D78EA"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6247FFF"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Population size can be estimated using proportional sampling or mark-release-recapture.</w:t>
      </w:r>
    </w:p>
    <w:p w14:paraId="714F556A"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How do the assumptions made in proportional sampling differ from those made in mark-release-recapture?</w:t>
      </w:r>
    </w:p>
    <w:p w14:paraId="0B8CC669"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2A46A36"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88B58B4"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4D6EF58"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4A8E9C6"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F1D0C7F"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8754D7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one</w:t>
      </w:r>
      <w:r>
        <w:rPr>
          <w:rFonts w:ascii="Arial" w:hAnsi="Arial" w:cs="Arial"/>
          <w:lang w:val="en-US"/>
        </w:rPr>
        <w:t xml:space="preserve"> assumption about the animals caught that is made in both methods.</w:t>
      </w:r>
    </w:p>
    <w:p w14:paraId="472A76B9"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319679B"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0A87B54"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A900D13"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352574A"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14:paraId="28EB6D01" w14:textId="77777777" w:rsidR="005E2123" w:rsidRDefault="005E2123" w:rsidP="003014F1">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Q6.</w:t>
      </w:r>
      <w:r>
        <w:rPr>
          <w:rFonts w:ascii="Arial" w:hAnsi="Arial" w:cs="Arial"/>
          <w:lang w:val="en-US"/>
        </w:rPr>
        <w:t xml:space="preserve">          Climatic factors, such as temperature and rainfall, vary greatly over short distances across mountain ranges. In an investigation, populations of the plant, </w:t>
      </w:r>
      <w:r>
        <w:rPr>
          <w:rFonts w:ascii="Arial" w:hAnsi="Arial" w:cs="Arial"/>
          <w:i/>
          <w:iCs/>
          <w:lang w:val="en-US"/>
        </w:rPr>
        <w:t>Achillea lanulosa</w:t>
      </w:r>
      <w:r>
        <w:rPr>
          <w:rFonts w:ascii="Arial" w:hAnsi="Arial" w:cs="Arial"/>
          <w:lang w:val="en-US"/>
        </w:rPr>
        <w:t>, were sampled from several sites on a transect across a mountain range. At each sampling site, seeds were collected at random. Each batch of seeds was germinated and grown to maturity under the same experimental conditions.</w:t>
      </w:r>
    </w:p>
    <w:p w14:paraId="6AC17EE6"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w:t>
      </w:r>
    </w:p>
    <w:p w14:paraId="1C2E3EF5" w14:textId="77777777"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Times New Roman" w:hAnsi="Times New Roman" w:cs="Times New Roman"/>
          <w:lang w:val="en-US"/>
        </w:rPr>
        <w:t>•</w:t>
      </w:r>
      <w:r>
        <w:rPr>
          <w:rFonts w:ascii="Arial" w:hAnsi="Arial" w:cs="Arial"/>
          <w:lang w:val="en-US"/>
        </w:rPr>
        <w:t>        a profile indicating the position and altitude of the sampling sites</w:t>
      </w:r>
    </w:p>
    <w:p w14:paraId="35320B15" w14:textId="77777777"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        the mean height of mature plants grown from each sample of seeds</w:t>
      </w:r>
    </w:p>
    <w:p w14:paraId="5BDFE272" w14:textId="77777777"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lang w:val="en-US"/>
        </w:rPr>
        <w:t>•        the standard deviation of heights of the mature plants grown from each sample of seeds.</w:t>
      </w:r>
    </w:p>
    <w:p w14:paraId="36FF03A2" w14:textId="77777777" w:rsidR="005E2123" w:rsidRDefault="005E2123" w:rsidP="005E2123">
      <w:pPr>
        <w:widowControl w:val="0"/>
        <w:autoSpaceDE w:val="0"/>
        <w:autoSpaceDN w:val="0"/>
        <w:adjustRightInd w:val="0"/>
        <w:spacing w:before="120" w:after="0" w:line="240" w:lineRule="auto"/>
        <w:ind w:left="1134" w:right="567" w:hanging="567"/>
        <w:rPr>
          <w:rFonts w:ascii="Arial" w:hAnsi="Arial" w:cs="Arial"/>
          <w:lang w:val="en-US"/>
        </w:rPr>
      </w:pPr>
      <w:r>
        <w:rPr>
          <w:rFonts w:ascii="Arial" w:hAnsi="Arial" w:cs="Arial"/>
          <w:noProof/>
          <w:lang w:val="en-GB" w:eastAsia="en-GB"/>
        </w:rPr>
        <w:drawing>
          <wp:inline distT="0" distB="0" distL="0" distR="0" wp14:anchorId="4BD9D603" wp14:editId="7EF41EEE">
            <wp:extent cx="5467350"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4019550"/>
                    </a:xfrm>
                    <a:prstGeom prst="rect">
                      <a:avLst/>
                    </a:prstGeom>
                    <a:noFill/>
                    <a:ln>
                      <a:noFill/>
                    </a:ln>
                  </pic:spPr>
                </pic:pic>
              </a:graphicData>
            </a:graphic>
          </wp:inline>
        </w:drawing>
      </w:r>
    </w:p>
    <w:p w14:paraId="703B3DFB" w14:textId="77777777"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Give </w:t>
      </w:r>
      <w:r>
        <w:rPr>
          <w:rFonts w:ascii="Arial" w:hAnsi="Arial" w:cs="Arial"/>
          <w:b/>
          <w:bCs/>
          <w:lang w:val="en-US"/>
        </w:rPr>
        <w:t xml:space="preserve">one </w:t>
      </w:r>
      <w:r>
        <w:rPr>
          <w:rFonts w:ascii="Arial" w:hAnsi="Arial" w:cs="Arial"/>
          <w:lang w:val="en-US"/>
        </w:rPr>
        <w:t>limitation of using a line transect to collect these data.</w:t>
      </w:r>
    </w:p>
    <w:p w14:paraId="2BC5C81C"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D9AB2D0"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12CAAAD5"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04087BF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plants should be chosen at each sampling site to avoid bias and to be representative.</w:t>
      </w:r>
    </w:p>
    <w:p w14:paraId="5489146A"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9E1043F"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386CA148"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3A740A11"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10B30FE3"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14:paraId="4075258C" w14:textId="77777777"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What information does the bar representing standard deviation give about the plants in a sample?</w:t>
      </w:r>
    </w:p>
    <w:p w14:paraId="692E3A88"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D8868F8"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52FCBB5"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5A6C1E2"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what the results show about the variation of the height of the plants in relation to altitude.</w:t>
      </w:r>
    </w:p>
    <w:p w14:paraId="1968E0DB"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786FECF"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40EA2F74"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732B5053"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5FB58287"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15D50FB" w14:textId="77777777" w:rsidR="005E2123" w:rsidRDefault="005E2123" w:rsidP="005E2123">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b/>
          <w:bCs/>
          <w:lang w:val="en-US"/>
        </w:rPr>
        <w:t>S</w:t>
      </w:r>
      <w:r>
        <w:rPr>
          <w:rFonts w:ascii="Arial" w:hAnsi="Arial" w:cs="Arial"/>
          <w:lang w:val="en-US"/>
        </w:rPr>
        <w:t xml:space="preserve">       (iii)     There was a significant difference between the mean heights of the plants grown from seeds taken from sites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D</w:t>
      </w:r>
      <w:r>
        <w:rPr>
          <w:rFonts w:ascii="Arial" w:hAnsi="Arial" w:cs="Arial"/>
          <w:lang w:val="en-US"/>
        </w:rPr>
        <w:t>. Describe the evidence from the information given which shows that this is likely to be due to genetic differences between the two populations.</w:t>
      </w:r>
    </w:p>
    <w:p w14:paraId="03F88228"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6FA5EB41" w14:textId="77777777" w:rsidR="005E2123" w:rsidRDefault="005E2123" w:rsidP="005E2123">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4B3F1BB1"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4F163189" w14:textId="77777777"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7 marks)</w:t>
      </w:r>
      <w:r>
        <w:rPr>
          <w:rFonts w:ascii="Arial" w:hAnsi="Arial" w:cs="Arial"/>
          <w:lang w:val="en-US"/>
        </w:rPr>
        <w:br/>
      </w:r>
    </w:p>
    <w:p w14:paraId="2177459D" w14:textId="77777777"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The diagram shows a number of stages in an ecological succession in a lake.</w:t>
      </w:r>
    </w:p>
    <w:p w14:paraId="77B660A3" w14:textId="77777777" w:rsidR="005E2123" w:rsidRDefault="005E2123" w:rsidP="003014F1">
      <w:pPr>
        <w:widowControl w:val="0"/>
        <w:autoSpaceDE w:val="0"/>
        <w:autoSpaceDN w:val="0"/>
        <w:adjustRightInd w:val="0"/>
        <w:spacing w:before="240" w:after="0" w:line="240" w:lineRule="auto"/>
        <w:ind w:left="1134" w:right="567" w:hanging="1134"/>
        <w:jc w:val="center"/>
        <w:rPr>
          <w:rFonts w:ascii="Arial" w:hAnsi="Arial" w:cs="Arial"/>
          <w:lang w:val="en-US"/>
        </w:rPr>
      </w:pPr>
      <w:r>
        <w:rPr>
          <w:rFonts w:ascii="Arial" w:hAnsi="Arial" w:cs="Arial"/>
          <w:noProof/>
          <w:lang w:val="en-GB" w:eastAsia="en-GB"/>
        </w:rPr>
        <w:drawing>
          <wp:inline distT="0" distB="0" distL="0" distR="0" wp14:anchorId="76539B9A" wp14:editId="008548A1">
            <wp:extent cx="4367618" cy="381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950" cy="3820690"/>
                    </a:xfrm>
                    <a:prstGeom prst="rect">
                      <a:avLst/>
                    </a:prstGeom>
                    <a:noFill/>
                    <a:ln>
                      <a:noFill/>
                    </a:ln>
                  </pic:spPr>
                </pic:pic>
              </a:graphicData>
            </a:graphic>
          </wp:inline>
        </w:drawing>
      </w:r>
    </w:p>
    <w:p w14:paraId="2AA64DCB" w14:textId="77777777" w:rsidR="003014F1" w:rsidRDefault="003014F1" w:rsidP="005E2123">
      <w:pPr>
        <w:widowControl w:val="0"/>
        <w:autoSpaceDE w:val="0"/>
        <w:autoSpaceDN w:val="0"/>
        <w:adjustRightInd w:val="0"/>
        <w:spacing w:before="240" w:after="0" w:line="240" w:lineRule="auto"/>
        <w:ind w:left="1701" w:right="567" w:hanging="567"/>
        <w:rPr>
          <w:rFonts w:ascii="Arial" w:hAnsi="Arial" w:cs="Arial"/>
          <w:lang w:val="en-US"/>
        </w:rPr>
      </w:pPr>
    </w:p>
    <w:p w14:paraId="490332E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how the diagrams illustrate the features of an ecological succession.</w:t>
      </w:r>
    </w:p>
    <w:p w14:paraId="1AC46657"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7B96E7B3"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743C4E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DE58399"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8F64877"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7B46ECC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AF739B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96DA84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EDE59D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328FB45"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63C7D94"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9AA65B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90DEEBC"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14:paraId="168C6B6E"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Several small rivers flow into this lake. These rivers flow through forested areas.</w:t>
      </w:r>
      <w:r>
        <w:rPr>
          <w:rFonts w:ascii="Arial" w:hAnsi="Arial" w:cs="Arial"/>
          <w:lang w:val="en-US"/>
        </w:rPr>
        <w:br/>
        <w:t>Explain how deforestation might affect the process of succession in the lake.</w:t>
      </w:r>
    </w:p>
    <w:p w14:paraId="2402193A"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7F8E9DBC"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D462312"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6BC2110" w14:textId="77777777" w:rsidR="005E2123" w:rsidRDefault="003014F1"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5E2123">
        <w:rPr>
          <w:rFonts w:ascii="Arial" w:hAnsi="Arial" w:cs="Arial"/>
          <w:b/>
          <w:bCs/>
          <w:sz w:val="20"/>
          <w:szCs w:val="20"/>
          <w:lang w:val="en-US"/>
        </w:rPr>
        <w:t>(2)</w:t>
      </w:r>
    </w:p>
    <w:p w14:paraId="1A4D2D25" w14:textId="77777777" w:rsidR="005E2123" w:rsidRDefault="005E2123" w:rsidP="005E212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w:t>
      </w:r>
      <w:r>
        <w:rPr>
          <w:rFonts w:ascii="Arial" w:hAnsi="Arial" w:cs="Arial"/>
          <w:b/>
          <w:bCs/>
          <w:lang w:val="en-US"/>
        </w:rPr>
        <w:t xml:space="preserve">Stage 5 </w:t>
      </w:r>
      <w:r>
        <w:rPr>
          <w:rFonts w:ascii="Arial" w:hAnsi="Arial" w:cs="Arial"/>
          <w:lang w:val="en-US"/>
        </w:rPr>
        <w:t>illustrates the final stage of succession which is known as the climax community. During this stage the number of different species in the habitat and the size of each population remain fairly constant. Explain what limits the size of populations in a climax community.</w:t>
      </w:r>
    </w:p>
    <w:p w14:paraId="1DC99F1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AE9D7A0"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80208E3"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611BDEA7"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539A5FB"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FA14496"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8D0DD06"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FBC014D"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A8AC3CF"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2886B810"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53500BD0"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40E207C6"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3A510F45"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14:paraId="52C3A9D3" w14:textId="77777777" w:rsidR="005E2123" w:rsidRDefault="005E2123" w:rsidP="005E2123">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13 marks)</w:t>
      </w:r>
      <w:r>
        <w:rPr>
          <w:rFonts w:ascii="Arial" w:hAnsi="Arial" w:cs="Arial"/>
          <w:lang w:val="en-US"/>
        </w:rPr>
        <w:br/>
      </w:r>
      <w:r>
        <w:rPr>
          <w:rFonts w:ascii="Arial" w:hAnsi="Arial" w:cs="Arial"/>
          <w:lang w:val="en-US"/>
        </w:rPr>
        <w:br/>
      </w:r>
    </w:p>
    <w:p w14:paraId="3756E2BD" w14:textId="77777777" w:rsidR="005E2123" w:rsidRDefault="005E2123" w:rsidP="005E212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A student investigated an area of moorland where succession was occurring. She used quadrats to measure the percentage cover of plant species, bare ground and surface water every 10 metres along a transect. She also recorded the depth of soil at each quadrat. Her results are shown in the table.</w:t>
      </w:r>
    </w:p>
    <w:p w14:paraId="1B453365" w14:textId="77777777" w:rsidR="005E2123" w:rsidRDefault="005E2123" w:rsidP="005E2123">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75" w:type="dxa"/>
          <w:right w:w="75" w:type="dxa"/>
        </w:tblCellMar>
        <w:tblLook w:val="0000" w:firstRow="0" w:lastRow="0" w:firstColumn="0" w:lastColumn="0" w:noHBand="0" w:noVBand="0"/>
      </w:tblPr>
      <w:tblGrid>
        <w:gridCol w:w="650"/>
        <w:gridCol w:w="2385"/>
        <w:gridCol w:w="1185"/>
        <w:gridCol w:w="1185"/>
        <w:gridCol w:w="1185"/>
        <w:gridCol w:w="1185"/>
        <w:gridCol w:w="1185"/>
      </w:tblGrid>
      <w:tr w:rsidR="005E2123" w14:paraId="3909D61B" w14:textId="77777777" w:rsidTr="003014F1">
        <w:trPr>
          <w:jc w:val="center"/>
        </w:trPr>
        <w:tc>
          <w:tcPr>
            <w:tcW w:w="650" w:type="dxa"/>
            <w:tcBorders>
              <w:top w:val="nil"/>
              <w:left w:val="nil"/>
              <w:bottom w:val="nil"/>
              <w:right w:val="nil"/>
            </w:tcBorders>
            <w:vAlign w:val="center"/>
          </w:tcPr>
          <w:p w14:paraId="48D16F26"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14:paraId="25A1ED42"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5925" w:type="dxa"/>
            <w:gridSpan w:val="5"/>
            <w:tcBorders>
              <w:top w:val="single" w:sz="8" w:space="0" w:color="000000"/>
              <w:left w:val="single" w:sz="8" w:space="0" w:color="000000"/>
              <w:bottom w:val="single" w:sz="8" w:space="0" w:color="000000"/>
              <w:right w:val="single" w:sz="8" w:space="0" w:color="000000"/>
            </w:tcBorders>
            <w:vAlign w:val="center"/>
          </w:tcPr>
          <w:p w14:paraId="5017B865"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cover in each quadrat A to E</w:t>
            </w:r>
          </w:p>
        </w:tc>
      </w:tr>
      <w:tr w:rsidR="005E2123" w14:paraId="737307B5" w14:textId="77777777" w:rsidTr="003014F1">
        <w:trPr>
          <w:jc w:val="center"/>
        </w:trPr>
        <w:tc>
          <w:tcPr>
            <w:tcW w:w="650" w:type="dxa"/>
            <w:tcBorders>
              <w:top w:val="nil"/>
              <w:left w:val="nil"/>
              <w:bottom w:val="nil"/>
              <w:right w:val="nil"/>
            </w:tcBorders>
            <w:vAlign w:val="center"/>
          </w:tcPr>
          <w:p w14:paraId="4967945D"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25B3835C"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14:paraId="72C33683"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1185" w:type="dxa"/>
            <w:tcBorders>
              <w:top w:val="single" w:sz="8" w:space="0" w:color="000000"/>
              <w:left w:val="single" w:sz="8" w:space="0" w:color="000000"/>
              <w:bottom w:val="single" w:sz="8" w:space="0" w:color="000000"/>
              <w:right w:val="single" w:sz="8" w:space="0" w:color="000000"/>
            </w:tcBorders>
            <w:vAlign w:val="center"/>
          </w:tcPr>
          <w:p w14:paraId="460F347A"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1185" w:type="dxa"/>
            <w:tcBorders>
              <w:top w:val="single" w:sz="8" w:space="0" w:color="000000"/>
              <w:left w:val="single" w:sz="8" w:space="0" w:color="000000"/>
              <w:bottom w:val="single" w:sz="8" w:space="0" w:color="000000"/>
              <w:right w:val="single" w:sz="8" w:space="0" w:color="000000"/>
            </w:tcBorders>
            <w:vAlign w:val="center"/>
          </w:tcPr>
          <w:p w14:paraId="505D13F2"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1185" w:type="dxa"/>
            <w:tcBorders>
              <w:top w:val="single" w:sz="8" w:space="0" w:color="000000"/>
              <w:left w:val="single" w:sz="8" w:space="0" w:color="000000"/>
              <w:bottom w:val="single" w:sz="8" w:space="0" w:color="000000"/>
              <w:right w:val="single" w:sz="8" w:space="0" w:color="000000"/>
            </w:tcBorders>
            <w:vAlign w:val="center"/>
          </w:tcPr>
          <w:p w14:paraId="1DD30CC6"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1185" w:type="dxa"/>
            <w:tcBorders>
              <w:top w:val="single" w:sz="8" w:space="0" w:color="000000"/>
              <w:left w:val="single" w:sz="8" w:space="0" w:color="000000"/>
              <w:bottom w:val="single" w:sz="8" w:space="0" w:color="000000"/>
              <w:right w:val="single" w:sz="8" w:space="0" w:color="000000"/>
            </w:tcBorders>
            <w:vAlign w:val="center"/>
          </w:tcPr>
          <w:p w14:paraId="449DC3F3" w14:textId="77777777" w:rsidR="005E2123" w:rsidRDefault="005E2123" w:rsidP="003014F1">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w:t>
            </w:r>
          </w:p>
        </w:tc>
      </w:tr>
      <w:tr w:rsidR="005E2123" w14:paraId="1022B517" w14:textId="77777777" w:rsidTr="003014F1">
        <w:trPr>
          <w:jc w:val="center"/>
        </w:trPr>
        <w:tc>
          <w:tcPr>
            <w:tcW w:w="650" w:type="dxa"/>
            <w:tcBorders>
              <w:top w:val="nil"/>
              <w:left w:val="nil"/>
              <w:bottom w:val="nil"/>
              <w:right w:val="nil"/>
            </w:tcBorders>
            <w:vAlign w:val="center"/>
          </w:tcPr>
          <w:p w14:paraId="1EFBA111"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nil"/>
              <w:left w:val="single" w:sz="8" w:space="0" w:color="000000"/>
              <w:bottom w:val="single" w:sz="8" w:space="0" w:color="000000"/>
              <w:right w:val="single" w:sz="8" w:space="0" w:color="000000"/>
            </w:tcBorders>
            <w:vAlign w:val="center"/>
          </w:tcPr>
          <w:p w14:paraId="365EDBD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Bog moss</w:t>
            </w:r>
          </w:p>
        </w:tc>
        <w:tc>
          <w:tcPr>
            <w:tcW w:w="1185" w:type="dxa"/>
            <w:tcBorders>
              <w:top w:val="single" w:sz="8" w:space="0" w:color="000000"/>
              <w:left w:val="single" w:sz="8" w:space="0" w:color="000000"/>
              <w:bottom w:val="single" w:sz="8" w:space="0" w:color="000000"/>
              <w:right w:val="single" w:sz="8" w:space="0" w:color="000000"/>
            </w:tcBorders>
            <w:vAlign w:val="center"/>
          </w:tcPr>
          <w:p w14:paraId="7023EE8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55</w:t>
            </w:r>
          </w:p>
        </w:tc>
        <w:tc>
          <w:tcPr>
            <w:tcW w:w="1185" w:type="dxa"/>
            <w:tcBorders>
              <w:top w:val="single" w:sz="8" w:space="0" w:color="000000"/>
              <w:left w:val="single" w:sz="8" w:space="0" w:color="000000"/>
              <w:bottom w:val="single" w:sz="8" w:space="0" w:color="000000"/>
              <w:right w:val="single" w:sz="8" w:space="0" w:color="000000"/>
            </w:tcBorders>
            <w:vAlign w:val="center"/>
          </w:tcPr>
          <w:p w14:paraId="2D83098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185" w:type="dxa"/>
            <w:tcBorders>
              <w:top w:val="single" w:sz="8" w:space="0" w:color="000000"/>
              <w:left w:val="single" w:sz="8" w:space="0" w:color="000000"/>
              <w:bottom w:val="single" w:sz="8" w:space="0" w:color="000000"/>
              <w:right w:val="single" w:sz="8" w:space="0" w:color="000000"/>
            </w:tcBorders>
            <w:vAlign w:val="center"/>
          </w:tcPr>
          <w:p w14:paraId="1710B74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14:paraId="77545D68"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7A90629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r>
      <w:tr w:rsidR="005E2123" w14:paraId="4CEE976E" w14:textId="77777777" w:rsidTr="003014F1">
        <w:trPr>
          <w:jc w:val="center"/>
        </w:trPr>
        <w:tc>
          <w:tcPr>
            <w:tcW w:w="650" w:type="dxa"/>
            <w:tcBorders>
              <w:top w:val="nil"/>
              <w:left w:val="nil"/>
              <w:bottom w:val="nil"/>
              <w:right w:val="nil"/>
            </w:tcBorders>
            <w:vAlign w:val="center"/>
          </w:tcPr>
          <w:p w14:paraId="1E89E76F"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2B804A0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Bell heather</w:t>
            </w:r>
          </w:p>
        </w:tc>
        <w:tc>
          <w:tcPr>
            <w:tcW w:w="1185" w:type="dxa"/>
            <w:tcBorders>
              <w:top w:val="single" w:sz="8" w:space="0" w:color="000000"/>
              <w:left w:val="single" w:sz="8" w:space="0" w:color="000000"/>
              <w:bottom w:val="single" w:sz="8" w:space="0" w:color="000000"/>
              <w:right w:val="single" w:sz="8" w:space="0" w:color="000000"/>
            </w:tcBorders>
            <w:vAlign w:val="center"/>
          </w:tcPr>
          <w:p w14:paraId="73A45A3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0326A76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7CF0308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25832B7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14:paraId="3426BB5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5E2123" w14:paraId="339EBE6D" w14:textId="77777777" w:rsidTr="003014F1">
        <w:trPr>
          <w:jc w:val="center"/>
        </w:trPr>
        <w:tc>
          <w:tcPr>
            <w:tcW w:w="650" w:type="dxa"/>
            <w:tcBorders>
              <w:top w:val="nil"/>
              <w:left w:val="nil"/>
              <w:bottom w:val="nil"/>
              <w:right w:val="nil"/>
            </w:tcBorders>
            <w:vAlign w:val="center"/>
          </w:tcPr>
          <w:p w14:paraId="78343D16"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071864F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Sundew</w:t>
            </w:r>
          </w:p>
        </w:tc>
        <w:tc>
          <w:tcPr>
            <w:tcW w:w="1185" w:type="dxa"/>
            <w:tcBorders>
              <w:top w:val="single" w:sz="8" w:space="0" w:color="000000"/>
              <w:left w:val="single" w:sz="8" w:space="0" w:color="000000"/>
              <w:bottom w:val="single" w:sz="8" w:space="0" w:color="000000"/>
              <w:right w:val="single" w:sz="8" w:space="0" w:color="000000"/>
            </w:tcBorders>
            <w:vAlign w:val="center"/>
          </w:tcPr>
          <w:p w14:paraId="4DE50D0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14:paraId="6732789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14:paraId="16496D5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19F52BD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6DA0245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r>
      <w:tr w:rsidR="005E2123" w14:paraId="153356B5" w14:textId="77777777" w:rsidTr="003014F1">
        <w:trPr>
          <w:jc w:val="center"/>
        </w:trPr>
        <w:tc>
          <w:tcPr>
            <w:tcW w:w="650" w:type="dxa"/>
            <w:tcBorders>
              <w:top w:val="nil"/>
              <w:left w:val="nil"/>
              <w:bottom w:val="nil"/>
              <w:right w:val="nil"/>
            </w:tcBorders>
            <w:vAlign w:val="center"/>
          </w:tcPr>
          <w:p w14:paraId="6BFC24A6"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4316F85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Ling</w:t>
            </w:r>
          </w:p>
        </w:tc>
        <w:tc>
          <w:tcPr>
            <w:tcW w:w="1185" w:type="dxa"/>
            <w:tcBorders>
              <w:top w:val="single" w:sz="8" w:space="0" w:color="000000"/>
              <w:left w:val="single" w:sz="8" w:space="0" w:color="000000"/>
              <w:bottom w:val="single" w:sz="8" w:space="0" w:color="000000"/>
              <w:right w:val="single" w:sz="8" w:space="0" w:color="000000"/>
            </w:tcBorders>
            <w:vAlign w:val="center"/>
          </w:tcPr>
          <w:p w14:paraId="63418A7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6469591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388C604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7C55C30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14:paraId="0128CC5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20 </w:t>
            </w:r>
          </w:p>
        </w:tc>
      </w:tr>
      <w:tr w:rsidR="005E2123" w14:paraId="2BB02EC7" w14:textId="77777777" w:rsidTr="003014F1">
        <w:trPr>
          <w:jc w:val="center"/>
        </w:trPr>
        <w:tc>
          <w:tcPr>
            <w:tcW w:w="650" w:type="dxa"/>
            <w:tcBorders>
              <w:top w:val="nil"/>
              <w:left w:val="nil"/>
              <w:bottom w:val="nil"/>
              <w:right w:val="nil"/>
            </w:tcBorders>
            <w:vAlign w:val="center"/>
          </w:tcPr>
          <w:p w14:paraId="6D922D54"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1BE1D11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Bilberry</w:t>
            </w:r>
          </w:p>
        </w:tc>
        <w:tc>
          <w:tcPr>
            <w:tcW w:w="1185" w:type="dxa"/>
            <w:tcBorders>
              <w:top w:val="single" w:sz="8" w:space="0" w:color="000000"/>
              <w:left w:val="single" w:sz="8" w:space="0" w:color="000000"/>
              <w:bottom w:val="single" w:sz="8" w:space="0" w:color="000000"/>
              <w:right w:val="single" w:sz="8" w:space="0" w:color="000000"/>
            </w:tcBorders>
            <w:vAlign w:val="center"/>
          </w:tcPr>
          <w:p w14:paraId="411FFC7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0324F3D1"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3BAA4E3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 </w:t>
            </w:r>
          </w:p>
        </w:tc>
        <w:tc>
          <w:tcPr>
            <w:tcW w:w="1185" w:type="dxa"/>
            <w:tcBorders>
              <w:top w:val="single" w:sz="8" w:space="0" w:color="000000"/>
              <w:left w:val="single" w:sz="8" w:space="0" w:color="000000"/>
              <w:bottom w:val="single" w:sz="8" w:space="0" w:color="000000"/>
              <w:right w:val="single" w:sz="8" w:space="0" w:color="000000"/>
            </w:tcBorders>
            <w:vAlign w:val="center"/>
          </w:tcPr>
          <w:p w14:paraId="0F86D9F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15 </w:t>
            </w:r>
          </w:p>
        </w:tc>
        <w:tc>
          <w:tcPr>
            <w:tcW w:w="1185" w:type="dxa"/>
            <w:tcBorders>
              <w:top w:val="single" w:sz="8" w:space="0" w:color="000000"/>
              <w:left w:val="single" w:sz="8" w:space="0" w:color="000000"/>
              <w:bottom w:val="single" w:sz="8" w:space="0" w:color="000000"/>
              <w:right w:val="single" w:sz="8" w:space="0" w:color="000000"/>
            </w:tcBorders>
            <w:vAlign w:val="center"/>
          </w:tcPr>
          <w:p w14:paraId="4365992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25 </w:t>
            </w:r>
          </w:p>
        </w:tc>
      </w:tr>
      <w:tr w:rsidR="005E2123" w14:paraId="7CF6E8CD" w14:textId="77777777" w:rsidTr="003014F1">
        <w:trPr>
          <w:jc w:val="center"/>
        </w:trPr>
        <w:tc>
          <w:tcPr>
            <w:tcW w:w="650" w:type="dxa"/>
            <w:tcBorders>
              <w:top w:val="nil"/>
              <w:left w:val="nil"/>
              <w:bottom w:val="nil"/>
              <w:right w:val="nil"/>
            </w:tcBorders>
            <w:vAlign w:val="center"/>
          </w:tcPr>
          <w:p w14:paraId="20FF4D14"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7D3CC85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Heath grass</w:t>
            </w:r>
          </w:p>
        </w:tc>
        <w:tc>
          <w:tcPr>
            <w:tcW w:w="1185" w:type="dxa"/>
            <w:tcBorders>
              <w:top w:val="single" w:sz="8" w:space="0" w:color="000000"/>
              <w:left w:val="single" w:sz="8" w:space="0" w:color="000000"/>
              <w:bottom w:val="single" w:sz="8" w:space="0" w:color="000000"/>
              <w:right w:val="single" w:sz="8" w:space="0" w:color="000000"/>
            </w:tcBorders>
            <w:vAlign w:val="center"/>
          </w:tcPr>
          <w:p w14:paraId="1FDF784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5B16AD4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1002B3C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14:paraId="52B755C5"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14:paraId="5E62522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bookmarkStart w:id="0" w:name="_GoBack"/>
        <w:bookmarkEnd w:id="0"/>
      </w:tr>
      <w:tr w:rsidR="005E2123" w14:paraId="6741D6F5" w14:textId="77777777" w:rsidTr="003014F1">
        <w:trPr>
          <w:jc w:val="center"/>
        </w:trPr>
        <w:tc>
          <w:tcPr>
            <w:tcW w:w="650" w:type="dxa"/>
            <w:tcBorders>
              <w:top w:val="nil"/>
              <w:left w:val="nil"/>
              <w:bottom w:val="nil"/>
              <w:right w:val="nil"/>
            </w:tcBorders>
            <w:vAlign w:val="center"/>
          </w:tcPr>
          <w:p w14:paraId="274DEE9E"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73C7FDD6"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Soft rush</w:t>
            </w:r>
          </w:p>
        </w:tc>
        <w:tc>
          <w:tcPr>
            <w:tcW w:w="1185" w:type="dxa"/>
            <w:tcBorders>
              <w:top w:val="single" w:sz="8" w:space="0" w:color="000000"/>
              <w:left w:val="single" w:sz="8" w:space="0" w:color="000000"/>
              <w:bottom w:val="single" w:sz="8" w:space="0" w:color="000000"/>
              <w:right w:val="single" w:sz="8" w:space="0" w:color="000000"/>
            </w:tcBorders>
            <w:vAlign w:val="center"/>
          </w:tcPr>
          <w:p w14:paraId="5A61DDC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7786BA0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1185" w:type="dxa"/>
            <w:tcBorders>
              <w:top w:val="single" w:sz="8" w:space="0" w:color="000000"/>
              <w:left w:val="single" w:sz="8" w:space="0" w:color="000000"/>
              <w:bottom w:val="single" w:sz="8" w:space="0" w:color="000000"/>
              <w:right w:val="single" w:sz="8" w:space="0" w:color="000000"/>
            </w:tcBorders>
            <w:vAlign w:val="center"/>
          </w:tcPr>
          <w:p w14:paraId="069C1729"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14:paraId="2D312762"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14:paraId="51C0A9E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5E2123" w14:paraId="02E4E8D3" w14:textId="77777777" w:rsidTr="003014F1">
        <w:trPr>
          <w:jc w:val="center"/>
        </w:trPr>
        <w:tc>
          <w:tcPr>
            <w:tcW w:w="650" w:type="dxa"/>
            <w:tcBorders>
              <w:top w:val="nil"/>
              <w:left w:val="nil"/>
              <w:bottom w:val="nil"/>
              <w:right w:val="nil"/>
            </w:tcBorders>
            <w:vAlign w:val="center"/>
          </w:tcPr>
          <w:p w14:paraId="63E05403"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3003DD38"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Sheep’s fescue</w:t>
            </w:r>
          </w:p>
        </w:tc>
        <w:tc>
          <w:tcPr>
            <w:tcW w:w="1185" w:type="dxa"/>
            <w:tcBorders>
              <w:top w:val="single" w:sz="8" w:space="0" w:color="000000"/>
              <w:left w:val="single" w:sz="8" w:space="0" w:color="000000"/>
              <w:bottom w:val="single" w:sz="8" w:space="0" w:color="000000"/>
              <w:right w:val="single" w:sz="8" w:space="0" w:color="000000"/>
            </w:tcBorders>
            <w:vAlign w:val="center"/>
          </w:tcPr>
          <w:p w14:paraId="1F4A76E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06C123D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3A87A181"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185" w:type="dxa"/>
            <w:tcBorders>
              <w:top w:val="single" w:sz="8" w:space="0" w:color="000000"/>
              <w:left w:val="single" w:sz="8" w:space="0" w:color="000000"/>
              <w:bottom w:val="single" w:sz="8" w:space="0" w:color="000000"/>
              <w:right w:val="single" w:sz="8" w:space="0" w:color="000000"/>
            </w:tcBorders>
            <w:vAlign w:val="center"/>
          </w:tcPr>
          <w:p w14:paraId="004B9B86"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185" w:type="dxa"/>
            <w:tcBorders>
              <w:top w:val="single" w:sz="8" w:space="0" w:color="000000"/>
              <w:left w:val="single" w:sz="8" w:space="0" w:color="000000"/>
              <w:bottom w:val="single" w:sz="8" w:space="0" w:color="000000"/>
              <w:right w:val="single" w:sz="8" w:space="0" w:color="000000"/>
            </w:tcBorders>
            <w:vAlign w:val="center"/>
          </w:tcPr>
          <w:p w14:paraId="6F9A05FF"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5E2123" w14:paraId="2E77974C" w14:textId="77777777" w:rsidTr="003014F1">
        <w:trPr>
          <w:jc w:val="center"/>
        </w:trPr>
        <w:tc>
          <w:tcPr>
            <w:tcW w:w="650" w:type="dxa"/>
            <w:tcBorders>
              <w:top w:val="nil"/>
              <w:left w:val="nil"/>
              <w:bottom w:val="nil"/>
              <w:right w:val="nil"/>
            </w:tcBorders>
            <w:vAlign w:val="center"/>
          </w:tcPr>
          <w:p w14:paraId="22C498C8"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6B25F7F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Bare ground</w:t>
            </w:r>
          </w:p>
        </w:tc>
        <w:tc>
          <w:tcPr>
            <w:tcW w:w="1185" w:type="dxa"/>
            <w:tcBorders>
              <w:top w:val="single" w:sz="8" w:space="0" w:color="000000"/>
              <w:left w:val="single" w:sz="8" w:space="0" w:color="000000"/>
              <w:bottom w:val="single" w:sz="8" w:space="0" w:color="000000"/>
              <w:right w:val="single" w:sz="8" w:space="0" w:color="000000"/>
            </w:tcBorders>
            <w:vAlign w:val="center"/>
          </w:tcPr>
          <w:p w14:paraId="2AA792C2"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1185" w:type="dxa"/>
            <w:tcBorders>
              <w:top w:val="single" w:sz="8" w:space="0" w:color="000000"/>
              <w:left w:val="single" w:sz="8" w:space="0" w:color="000000"/>
              <w:bottom w:val="single" w:sz="8" w:space="0" w:color="000000"/>
              <w:right w:val="single" w:sz="8" w:space="0" w:color="000000"/>
            </w:tcBorders>
            <w:vAlign w:val="center"/>
          </w:tcPr>
          <w:p w14:paraId="79B5DB0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14:paraId="50A1022C"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14:paraId="4BDD2F6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14:paraId="7F71091D"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5E2123" w14:paraId="708CC1F7" w14:textId="77777777" w:rsidTr="003014F1">
        <w:trPr>
          <w:jc w:val="center"/>
        </w:trPr>
        <w:tc>
          <w:tcPr>
            <w:tcW w:w="650" w:type="dxa"/>
            <w:tcBorders>
              <w:top w:val="nil"/>
              <w:left w:val="nil"/>
              <w:bottom w:val="nil"/>
              <w:right w:val="nil"/>
            </w:tcBorders>
            <w:vAlign w:val="center"/>
          </w:tcPr>
          <w:p w14:paraId="3CF3F888"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76923C8A"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Surface water</w:t>
            </w:r>
          </w:p>
        </w:tc>
        <w:tc>
          <w:tcPr>
            <w:tcW w:w="1185" w:type="dxa"/>
            <w:tcBorders>
              <w:top w:val="single" w:sz="8" w:space="0" w:color="000000"/>
              <w:left w:val="single" w:sz="8" w:space="0" w:color="000000"/>
              <w:bottom w:val="single" w:sz="8" w:space="0" w:color="000000"/>
              <w:right w:val="single" w:sz="8" w:space="0" w:color="000000"/>
            </w:tcBorders>
            <w:vAlign w:val="center"/>
          </w:tcPr>
          <w:p w14:paraId="632970BE"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w:t>
            </w:r>
          </w:p>
        </w:tc>
        <w:tc>
          <w:tcPr>
            <w:tcW w:w="1185" w:type="dxa"/>
            <w:tcBorders>
              <w:top w:val="single" w:sz="8" w:space="0" w:color="000000"/>
              <w:left w:val="single" w:sz="8" w:space="0" w:color="000000"/>
              <w:bottom w:val="single" w:sz="8" w:space="0" w:color="000000"/>
              <w:right w:val="single" w:sz="8" w:space="0" w:color="000000"/>
            </w:tcBorders>
            <w:vAlign w:val="center"/>
          </w:tcPr>
          <w:p w14:paraId="47D7178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185" w:type="dxa"/>
            <w:tcBorders>
              <w:top w:val="single" w:sz="8" w:space="0" w:color="000000"/>
              <w:left w:val="single" w:sz="8" w:space="0" w:color="000000"/>
              <w:bottom w:val="single" w:sz="8" w:space="0" w:color="000000"/>
              <w:right w:val="single" w:sz="8" w:space="0" w:color="000000"/>
            </w:tcBorders>
            <w:vAlign w:val="center"/>
          </w:tcPr>
          <w:p w14:paraId="21AF064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185" w:type="dxa"/>
            <w:tcBorders>
              <w:top w:val="single" w:sz="8" w:space="0" w:color="000000"/>
              <w:left w:val="single" w:sz="8" w:space="0" w:color="000000"/>
              <w:bottom w:val="single" w:sz="8" w:space="0" w:color="000000"/>
              <w:right w:val="single" w:sz="8" w:space="0" w:color="000000"/>
            </w:tcBorders>
            <w:vAlign w:val="center"/>
          </w:tcPr>
          <w:p w14:paraId="52901F37"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single" w:sz="8" w:space="0" w:color="000000"/>
              <w:left w:val="single" w:sz="8" w:space="0" w:color="000000"/>
              <w:bottom w:val="single" w:sz="8" w:space="0" w:color="000000"/>
              <w:right w:val="single" w:sz="8" w:space="0" w:color="000000"/>
            </w:tcBorders>
            <w:vAlign w:val="center"/>
          </w:tcPr>
          <w:p w14:paraId="7E0A69E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5E2123" w14:paraId="135755DA" w14:textId="77777777" w:rsidTr="003014F1">
        <w:trPr>
          <w:jc w:val="center"/>
        </w:trPr>
        <w:tc>
          <w:tcPr>
            <w:tcW w:w="650" w:type="dxa"/>
            <w:tcBorders>
              <w:top w:val="nil"/>
              <w:left w:val="nil"/>
              <w:bottom w:val="nil"/>
              <w:right w:val="nil"/>
            </w:tcBorders>
            <w:vAlign w:val="center"/>
          </w:tcPr>
          <w:p w14:paraId="62FA09DA" w14:textId="77777777" w:rsidR="005E2123" w:rsidRDefault="005E2123" w:rsidP="003014F1">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385" w:type="dxa"/>
            <w:tcBorders>
              <w:top w:val="single" w:sz="8" w:space="0" w:color="000000"/>
              <w:left w:val="single" w:sz="8" w:space="0" w:color="000000"/>
              <w:bottom w:val="single" w:sz="8" w:space="0" w:color="000000"/>
              <w:right w:val="single" w:sz="8" w:space="0" w:color="000000"/>
            </w:tcBorders>
            <w:vAlign w:val="center"/>
          </w:tcPr>
          <w:p w14:paraId="2D58EA68"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Soil depth / cm</w:t>
            </w:r>
          </w:p>
        </w:tc>
        <w:tc>
          <w:tcPr>
            <w:tcW w:w="1185" w:type="dxa"/>
            <w:tcBorders>
              <w:top w:val="single" w:sz="8" w:space="0" w:color="000000"/>
              <w:left w:val="single" w:sz="8" w:space="0" w:color="000000"/>
              <w:bottom w:val="single" w:sz="8" w:space="0" w:color="000000"/>
              <w:right w:val="single" w:sz="8" w:space="0" w:color="000000"/>
            </w:tcBorders>
            <w:vAlign w:val="center"/>
          </w:tcPr>
          <w:p w14:paraId="47255513"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c>
          <w:tcPr>
            <w:tcW w:w="1185" w:type="dxa"/>
            <w:tcBorders>
              <w:top w:val="single" w:sz="8" w:space="0" w:color="000000"/>
              <w:left w:val="single" w:sz="8" w:space="0" w:color="000000"/>
              <w:bottom w:val="single" w:sz="8" w:space="0" w:color="000000"/>
              <w:right w:val="single" w:sz="8" w:space="0" w:color="000000"/>
            </w:tcBorders>
            <w:vAlign w:val="center"/>
          </w:tcPr>
          <w:p w14:paraId="7E3D83B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c>
          <w:tcPr>
            <w:tcW w:w="1185" w:type="dxa"/>
            <w:tcBorders>
              <w:top w:val="single" w:sz="8" w:space="0" w:color="000000"/>
              <w:left w:val="single" w:sz="8" w:space="0" w:color="000000"/>
              <w:bottom w:val="single" w:sz="8" w:space="0" w:color="000000"/>
              <w:right w:val="single" w:sz="8" w:space="0" w:color="000000"/>
            </w:tcBorders>
            <w:vAlign w:val="center"/>
          </w:tcPr>
          <w:p w14:paraId="18F28D60"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8.2</w:t>
            </w:r>
          </w:p>
        </w:tc>
        <w:tc>
          <w:tcPr>
            <w:tcW w:w="1185" w:type="dxa"/>
            <w:tcBorders>
              <w:top w:val="single" w:sz="8" w:space="0" w:color="000000"/>
              <w:left w:val="single" w:sz="8" w:space="0" w:color="000000"/>
              <w:bottom w:val="single" w:sz="8" w:space="0" w:color="000000"/>
              <w:right w:val="single" w:sz="8" w:space="0" w:color="000000"/>
            </w:tcBorders>
            <w:vAlign w:val="center"/>
          </w:tcPr>
          <w:p w14:paraId="2C264E74"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185" w:type="dxa"/>
            <w:tcBorders>
              <w:top w:val="single" w:sz="8" w:space="0" w:color="000000"/>
              <w:left w:val="single" w:sz="8" w:space="0" w:color="000000"/>
              <w:bottom w:val="single" w:sz="8" w:space="0" w:color="000000"/>
              <w:right w:val="single" w:sz="8" w:space="0" w:color="000000"/>
            </w:tcBorders>
            <w:vAlign w:val="center"/>
          </w:tcPr>
          <w:p w14:paraId="549C82EB" w14:textId="77777777" w:rsidR="005E2123" w:rsidRDefault="005E2123" w:rsidP="003014F1">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14.8</w:t>
            </w:r>
          </w:p>
        </w:tc>
      </w:tr>
    </w:tbl>
    <w:p w14:paraId="188555ED" w14:textId="77777777" w:rsidR="005E2123" w:rsidRDefault="005E2123" w:rsidP="005E2123">
      <w:pPr>
        <w:widowControl w:val="0"/>
        <w:autoSpaceDE w:val="0"/>
        <w:autoSpaceDN w:val="0"/>
        <w:adjustRightInd w:val="0"/>
        <w:spacing w:after="0" w:line="240" w:lineRule="auto"/>
        <w:rPr>
          <w:rFonts w:ascii="Arial" w:hAnsi="Arial" w:cs="Arial"/>
          <w:sz w:val="16"/>
          <w:szCs w:val="16"/>
          <w:lang w:val="en-US"/>
        </w:rPr>
      </w:pPr>
    </w:p>
    <w:p w14:paraId="4E3E34BF"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Indicates zero percentage cover.</w:t>
      </w:r>
    </w:p>
    <w:p w14:paraId="437A6073"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these data suggest that succession has occurred from points </w:t>
      </w:r>
      <w:r>
        <w:rPr>
          <w:rFonts w:ascii="Arial" w:hAnsi="Arial" w:cs="Arial"/>
          <w:b/>
          <w:bCs/>
          <w:lang w:val="en-US"/>
        </w:rPr>
        <w:t>A</w:t>
      </w:r>
      <w:r>
        <w:rPr>
          <w:rFonts w:ascii="Arial" w:hAnsi="Arial" w:cs="Arial"/>
          <w:lang w:val="en-US"/>
        </w:rPr>
        <w:t xml:space="preserve"> to </w:t>
      </w:r>
      <w:r>
        <w:rPr>
          <w:rFonts w:ascii="Arial" w:hAnsi="Arial" w:cs="Arial"/>
          <w:b/>
          <w:bCs/>
          <w:lang w:val="en-US"/>
        </w:rPr>
        <w:t xml:space="preserve">E </w:t>
      </w:r>
      <w:r>
        <w:rPr>
          <w:rFonts w:ascii="Arial" w:hAnsi="Arial" w:cs="Arial"/>
          <w:lang w:val="en-US"/>
        </w:rPr>
        <w:t xml:space="preserve"> along the transect.</w:t>
      </w:r>
    </w:p>
    <w:p w14:paraId="48D2E62E"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DD55AB6"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D05D673"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400EDEB"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2B418AD"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14:paraId="0223898E"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860C4DC"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p>
    <w:p w14:paraId="236CEF36"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521B972"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9D40130"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r>
        <w:rPr>
          <w:rFonts w:ascii="Arial" w:hAnsi="Arial" w:cs="Arial"/>
          <w:b/>
          <w:bCs/>
          <w:sz w:val="20"/>
          <w:szCs w:val="20"/>
          <w:lang w:val="en-US"/>
        </w:rPr>
        <w:br/>
      </w:r>
    </w:p>
    <w:p w14:paraId="753E5FCF"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diversity of animal species is higher at </w:t>
      </w:r>
      <w:r>
        <w:rPr>
          <w:rFonts w:ascii="Arial" w:hAnsi="Arial" w:cs="Arial"/>
          <w:b/>
          <w:bCs/>
          <w:lang w:val="en-US"/>
        </w:rPr>
        <w:t>E</w:t>
      </w:r>
      <w:r>
        <w:rPr>
          <w:rFonts w:ascii="Arial" w:hAnsi="Arial" w:cs="Arial"/>
          <w:lang w:val="en-US"/>
        </w:rPr>
        <w:t xml:space="preserve"> than </w:t>
      </w:r>
      <w:r>
        <w:rPr>
          <w:rFonts w:ascii="Arial" w:hAnsi="Arial" w:cs="Arial"/>
          <w:b/>
          <w:bCs/>
          <w:lang w:val="en-US"/>
        </w:rPr>
        <w:t>A</w:t>
      </w:r>
      <w:r>
        <w:rPr>
          <w:rFonts w:ascii="Arial" w:hAnsi="Arial" w:cs="Arial"/>
          <w:lang w:val="en-US"/>
        </w:rPr>
        <w:t>. Explain why.</w:t>
      </w:r>
    </w:p>
    <w:p w14:paraId="74EE6C13"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9B51A0C"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3B53605"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9E63ACD"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06AB446" w14:textId="77777777" w:rsidR="005E2123" w:rsidRDefault="005E2123" w:rsidP="005E212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14:paraId="3892A730"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6D24BA65" w14:textId="77777777" w:rsidR="005E2123" w:rsidRDefault="005E2123" w:rsidP="005E212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used the mark-release-recapture technique to estimate the size of the population of sand lizards on an area of moorland. She collected 17 lizards and marked them before releasing them back into the same area. Later, she collected 20 lizards, 10 of which were marked.</w:t>
      </w:r>
    </w:p>
    <w:p w14:paraId="350FAC5A"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w:t>
      </w:r>
      <w:r>
        <w:rPr>
          <w:rFonts w:ascii="Arial" w:hAnsi="Arial" w:cs="Arial"/>
          <w:b/>
          <w:bCs/>
          <w:lang w:val="en-US"/>
        </w:rPr>
        <w:t>two</w:t>
      </w:r>
      <w:r>
        <w:rPr>
          <w:rFonts w:ascii="Arial" w:hAnsi="Arial" w:cs="Arial"/>
          <w:lang w:val="en-US"/>
        </w:rPr>
        <w:t xml:space="preserve"> conditions for results from mark-release-recapture investigations to be valid.</w:t>
      </w:r>
    </w:p>
    <w:p w14:paraId="3553D5AF"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w:t>
      </w:r>
    </w:p>
    <w:p w14:paraId="6C395E02"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FD85ED8"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w:t>
      </w:r>
    </w:p>
    <w:p w14:paraId="5ABB88DE" w14:textId="77777777" w:rsidR="005E2123" w:rsidRDefault="005E2123" w:rsidP="005E2123">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77E84FD"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BC0BDAA" w14:textId="77777777" w:rsidR="005E2123" w:rsidRDefault="005E2123" w:rsidP="005E2123">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Calculate the number of sand lizards on this area of moorland. Show your working.</w:t>
      </w:r>
    </w:p>
    <w:p w14:paraId="2C392835"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27C84010"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484E723D"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0481727E" w14:textId="77777777" w:rsidR="005E2123" w:rsidRDefault="005E2123" w:rsidP="005E2123">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14:paraId="75120790" w14:textId="77777777" w:rsidR="005E2123" w:rsidRDefault="005E2123" w:rsidP="005E2123">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14:paraId="4FB91D91"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BB02011"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7ECADE39" w14:textId="77777777" w:rsidR="005E2123" w:rsidRDefault="005E2123" w:rsidP="005E2123">
      <w:pPr>
        <w:widowControl w:val="0"/>
        <w:autoSpaceDE w:val="0"/>
        <w:autoSpaceDN w:val="0"/>
        <w:adjustRightInd w:val="0"/>
        <w:spacing w:after="0" w:line="240" w:lineRule="auto"/>
        <w:jc w:val="right"/>
        <w:rPr>
          <w:rFonts w:ascii="Arial" w:hAnsi="Arial" w:cs="Arial"/>
          <w:b/>
          <w:bCs/>
          <w:sz w:val="20"/>
          <w:szCs w:val="20"/>
          <w:lang w:val="en-US"/>
        </w:rPr>
      </w:pPr>
    </w:p>
    <w:p w14:paraId="47BC3DCC" w14:textId="77777777" w:rsidR="00BA13F4" w:rsidRPr="005E2123" w:rsidRDefault="00BA13F4" w:rsidP="005E2123"/>
    <w:sectPr w:rsidR="00BA13F4" w:rsidRPr="005E2123" w:rsidSect="003014F1">
      <w:headerReference w:type="default" r:id="rId15"/>
      <w:footerReference w:type="default" r:id="rId16"/>
      <w:headerReference w:type="first" r:id="rId17"/>
      <w:footerReference w:type="first" r:id="rId18"/>
      <w:pgSz w:w="11906" w:h="16838"/>
      <w:pgMar w:top="1021" w:right="1021" w:bottom="1021" w:left="102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044B" w14:textId="77777777" w:rsidR="003014F1" w:rsidRDefault="003014F1" w:rsidP="00BA13F4">
      <w:pPr>
        <w:spacing w:after="0" w:line="240" w:lineRule="auto"/>
      </w:pPr>
      <w:r>
        <w:separator/>
      </w:r>
    </w:p>
  </w:endnote>
  <w:endnote w:type="continuationSeparator" w:id="0">
    <w:p w14:paraId="7F4068B4" w14:textId="77777777" w:rsidR="003014F1" w:rsidRDefault="003014F1" w:rsidP="00BA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5887"/>
      <w:docPartObj>
        <w:docPartGallery w:val="Page Numbers (Bottom of Page)"/>
        <w:docPartUnique/>
      </w:docPartObj>
    </w:sdtPr>
    <w:sdtEndPr>
      <w:rPr>
        <w:noProof/>
      </w:rPr>
    </w:sdtEndPr>
    <w:sdtContent>
      <w:p w14:paraId="2E2F9D47" w14:textId="77777777" w:rsidR="003014F1" w:rsidRDefault="003014F1">
        <w:pPr>
          <w:pStyle w:val="Footer"/>
          <w:jc w:val="center"/>
        </w:pPr>
        <w:r>
          <w:fldChar w:fldCharType="begin"/>
        </w:r>
        <w:r>
          <w:instrText xml:space="preserve"> PAGE   \* MERGEFORMAT </w:instrText>
        </w:r>
        <w:r>
          <w:fldChar w:fldCharType="separate"/>
        </w:r>
        <w:r w:rsidR="009F1D42">
          <w:rPr>
            <w:noProof/>
          </w:rPr>
          <w:t>13</w:t>
        </w:r>
        <w:r>
          <w:rPr>
            <w:noProof/>
          </w:rPr>
          <w:fldChar w:fldCharType="end"/>
        </w:r>
      </w:p>
    </w:sdtContent>
  </w:sdt>
  <w:p w14:paraId="73B172D9" w14:textId="77777777" w:rsidR="003014F1" w:rsidRDefault="00301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644954"/>
      <w:docPartObj>
        <w:docPartGallery w:val="Page Numbers (Bottom of Page)"/>
        <w:docPartUnique/>
      </w:docPartObj>
    </w:sdtPr>
    <w:sdtEndPr>
      <w:rPr>
        <w:noProof/>
      </w:rPr>
    </w:sdtEndPr>
    <w:sdtContent>
      <w:p w14:paraId="471A9C20" w14:textId="77777777" w:rsidR="003014F1" w:rsidRDefault="003014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E463F8" w14:textId="77777777" w:rsidR="003014F1" w:rsidRDefault="0030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1B25" w14:textId="77777777" w:rsidR="003014F1" w:rsidRDefault="003014F1" w:rsidP="00BA13F4">
      <w:pPr>
        <w:spacing w:after="0" w:line="240" w:lineRule="auto"/>
      </w:pPr>
      <w:r>
        <w:separator/>
      </w:r>
    </w:p>
  </w:footnote>
  <w:footnote w:type="continuationSeparator" w:id="0">
    <w:p w14:paraId="6BE95231" w14:textId="77777777" w:rsidR="003014F1" w:rsidRDefault="003014F1" w:rsidP="00BA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EBE0" w14:textId="77777777" w:rsidR="003014F1" w:rsidRDefault="003014F1" w:rsidP="003014F1">
    <w:pPr>
      <w:pStyle w:val="Header"/>
      <w:tabs>
        <w:tab w:val="clear" w:pos="9026"/>
        <w:tab w:val="right" w:pos="9781"/>
      </w:tabs>
    </w:pPr>
    <w:r w:rsidRPr="003014F1">
      <w:rPr>
        <w:b/>
        <w:sz w:val="32"/>
      </w:rPr>
      <w:t>3.7.4 Populations and Ecosystems Question Pack</w:t>
    </w:r>
    <w:r>
      <w:tab/>
    </w:r>
    <w:r w:rsidRPr="003014F1">
      <w:rPr>
        <w:b/>
      </w:rPr>
      <w:t>Name: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A916" w14:textId="77777777" w:rsidR="003014F1" w:rsidRPr="00D75E65" w:rsidRDefault="003014F1" w:rsidP="00D75E65">
    <w:pPr>
      <w:pStyle w:val="Header"/>
      <w:tabs>
        <w:tab w:val="clear" w:pos="9026"/>
        <w:tab w:val="right" w:pos="10348"/>
      </w:tabs>
    </w:pPr>
    <w:r w:rsidRPr="00474D55">
      <w:rPr>
        <w:b/>
        <w:sz w:val="32"/>
      </w:rPr>
      <w:t>3.7.4 Populations in Ecosystems Question Pack</w:t>
    </w:r>
    <w:r>
      <w:rPr>
        <w:b/>
        <w:sz w:val="32"/>
      </w:rPr>
      <w:tab/>
    </w:r>
    <w:r>
      <w:rPr>
        <w:b/>
      </w:rPr>
      <w:t>Name: ……………………………….</w:t>
    </w:r>
  </w:p>
  <w:p w14:paraId="72AC770C" w14:textId="77777777" w:rsidR="003014F1" w:rsidRDefault="003014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F4"/>
    <w:rsid w:val="003014F1"/>
    <w:rsid w:val="00474D55"/>
    <w:rsid w:val="005E2123"/>
    <w:rsid w:val="00666C4F"/>
    <w:rsid w:val="00666C64"/>
    <w:rsid w:val="007F68FA"/>
    <w:rsid w:val="0082377B"/>
    <w:rsid w:val="00832B28"/>
    <w:rsid w:val="009F1D42"/>
    <w:rsid w:val="00A92575"/>
    <w:rsid w:val="00BA13F4"/>
    <w:rsid w:val="00D75E65"/>
    <w:rsid w:val="00F278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E5A3"/>
  <w15:docId w15:val="{A5E31770-9BE2-4F4C-887F-B2B404BA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F4"/>
  </w:style>
  <w:style w:type="paragraph" w:styleId="Footer">
    <w:name w:val="footer"/>
    <w:basedOn w:val="Normal"/>
    <w:link w:val="FooterChar"/>
    <w:uiPriority w:val="99"/>
    <w:unhideWhenUsed/>
    <w:rsid w:val="00BA1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F4"/>
  </w:style>
  <w:style w:type="paragraph" w:styleId="BalloonText">
    <w:name w:val="Balloon Text"/>
    <w:basedOn w:val="Normal"/>
    <w:link w:val="BalloonTextChar"/>
    <w:uiPriority w:val="99"/>
    <w:semiHidden/>
    <w:unhideWhenUsed/>
    <w:rsid w:val="00BA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3" ma:contentTypeDescription="Create a new document." ma:contentTypeScope="" ma:versionID="3e42db4c03979beb09e21e137154762d">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d219c4862a5e8477519f842dbef5214c"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B4C61-998D-43EA-A317-1BB00C98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27FF6-BA24-45A7-AF8D-199819A9635B}">
  <ds:schemaRefs>
    <ds:schemaRef ds:uri="http://schemas.microsoft.com/sharepoint/v3/contenttype/forms"/>
  </ds:schemaRefs>
</ds:datastoreItem>
</file>

<file path=customXml/itemProps3.xml><?xml version="1.0" encoding="utf-8"?>
<ds:datastoreItem xmlns:ds="http://schemas.openxmlformats.org/officeDocument/2006/customXml" ds:itemID="{CA770408-BF78-4129-B75E-F7D87F0F3DF0}">
  <ds:schemaRefs>
    <ds:schemaRef ds:uri="http://purl.org/dc/dcmitype/"/>
    <ds:schemaRef ds:uri="http://schemas.microsoft.com/office/2006/metadata/properties"/>
    <ds:schemaRef ds:uri="20eb508b-84ce-43fc-b842-cdd6d1d0f552"/>
    <ds:schemaRef ds:uri="http://purl.org/dc/elements/1.1/"/>
    <ds:schemaRef ds:uri="043d8930-37e3-4d62-86f8-bb6decb1e6f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chat</dc:creator>
  <cp:lastModifiedBy>Justine Chatwin</cp:lastModifiedBy>
  <cp:revision>2</cp:revision>
  <cp:lastPrinted>2022-10-10T13:14:00Z</cp:lastPrinted>
  <dcterms:created xsi:type="dcterms:W3CDTF">2022-10-10T13:20:00Z</dcterms:created>
  <dcterms:modified xsi:type="dcterms:W3CDTF">2022-10-10T13:20:00Z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