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CFE3" w14:textId="77777777" w:rsidR="00115E5C" w:rsidRDefault="00115E5C" w:rsidP="00115E5C">
      <w:pPr>
        <w:shd w:val="clear" w:color="auto" w:fill="FFFFFF"/>
        <w:spacing w:line="384" w:lineRule="auto"/>
        <w:jc w:val="center"/>
        <w:outlineLvl w:val="1"/>
        <w:rPr>
          <w:rFonts w:ascii="Arial" w:hAnsi="Arial" w:cs="Arial"/>
          <w:b/>
          <w:bCs/>
          <w:color w:val="2B2B2B"/>
          <w:sz w:val="28"/>
          <w:szCs w:val="36"/>
          <w:lang w:val="fr-FR"/>
        </w:rPr>
      </w:pPr>
      <w:r w:rsidRPr="00115E5C">
        <w:rPr>
          <w:rFonts w:ascii="Arial" w:hAnsi="Arial" w:cs="Arial"/>
          <w:noProof/>
          <w:color w:val="2B2B2B"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21A8DA20" wp14:editId="65C4CA46">
            <wp:simplePos x="0" y="0"/>
            <wp:positionH relativeFrom="column">
              <wp:posOffset>3284220</wp:posOffset>
            </wp:positionH>
            <wp:positionV relativeFrom="paragraph">
              <wp:posOffset>54610</wp:posOffset>
            </wp:positionV>
            <wp:extent cx="3028950" cy="1703070"/>
            <wp:effectExtent l="0" t="0" r="0" b="0"/>
            <wp:wrapThrough wrapText="bothSides">
              <wp:wrapPolygon edited="0">
                <wp:start x="0" y="0"/>
                <wp:lineTo x="0" y="21262"/>
                <wp:lineTo x="21464" y="21262"/>
                <wp:lineTo x="21464" y="0"/>
                <wp:lineTo x="0" y="0"/>
              </wp:wrapPolygon>
            </wp:wrapThrough>
            <wp:docPr id="1" name="Picture 1" descr="Une femme SDF à Paris, le 19 novemb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e femme SDF à Paris, le 19 novembre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E5C">
        <w:rPr>
          <w:rFonts w:ascii="Arial" w:hAnsi="Arial" w:cs="Arial"/>
          <w:b/>
          <w:bCs/>
          <w:color w:val="2B2B2B"/>
          <w:sz w:val="26"/>
          <w:szCs w:val="26"/>
          <w:lang w:val="fr-FR"/>
        </w:rPr>
        <w:t>Ne pas être une proie, le défi des femmes sans abri</w:t>
      </w:r>
    </w:p>
    <w:p w14:paraId="18DB0CF6" w14:textId="77777777" w:rsidR="00115E5C" w:rsidRPr="00115E5C" w:rsidRDefault="00115E5C" w:rsidP="00115E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B2B2B"/>
          <w:szCs w:val="36"/>
          <w:lang w:val="fr-FR" w:eastAsia="en-GB"/>
        </w:rPr>
      </w:pPr>
      <w:r w:rsidRPr="00115E5C">
        <w:rPr>
          <w:rFonts w:ascii="Arial" w:eastAsia="Times New Roman" w:hAnsi="Arial" w:cs="Arial"/>
          <w:b/>
          <w:bCs/>
          <w:color w:val="2B2B2B"/>
          <w:szCs w:val="36"/>
          <w:lang w:val="fr-FR" w:eastAsia="en-GB"/>
        </w:rPr>
        <w:t xml:space="preserve">Paris - Deux SDF sur cinq sont des femmes mais leur situation est souvent plus </w:t>
      </w:r>
      <w:r w:rsidRPr="00115E5C">
        <w:rPr>
          <w:rFonts w:ascii="Arial" w:eastAsia="Times New Roman" w:hAnsi="Arial" w:cs="Arial"/>
          <w:b/>
          <w:bCs/>
          <w:color w:val="2B2B2B"/>
          <w:szCs w:val="36"/>
          <w:u w:val="single"/>
          <w:lang w:val="fr-FR" w:eastAsia="en-GB"/>
        </w:rPr>
        <w:t>précaire</w:t>
      </w:r>
      <w:r w:rsidRPr="00115E5C">
        <w:rPr>
          <w:rFonts w:ascii="Arial" w:eastAsia="Times New Roman" w:hAnsi="Arial" w:cs="Arial"/>
          <w:b/>
          <w:bCs/>
          <w:color w:val="2B2B2B"/>
          <w:szCs w:val="36"/>
          <w:lang w:val="fr-FR" w:eastAsia="en-GB"/>
        </w:rPr>
        <w:t xml:space="preserve"> et dangereuse que celles des hommes: invisibilité, regroupement, saleté... Elles usent de différentes stratégies pour ne pas devenir des proies. </w:t>
      </w:r>
      <w:r>
        <w:rPr>
          <w:rFonts w:ascii="Arial" w:eastAsia="Times New Roman" w:hAnsi="Arial" w:cs="Arial"/>
          <w:b/>
          <w:bCs/>
          <w:color w:val="2B2B2B"/>
          <w:szCs w:val="36"/>
          <w:lang w:val="fr-FR" w:eastAsia="en-GB"/>
        </w:rPr>
        <w:tab/>
      </w:r>
      <w:r w:rsidRPr="00115E5C">
        <w:rPr>
          <w:sz w:val="20"/>
          <w:lang w:val="fr-FR"/>
        </w:rPr>
        <w:t xml:space="preserve">Article de L’Express </w:t>
      </w:r>
      <w:r w:rsidRPr="00115E5C">
        <w:rPr>
          <w:rFonts w:ascii="Arial" w:hAnsi="Arial" w:cs="Arial"/>
          <w:color w:val="2B2B2B"/>
          <w:sz w:val="20"/>
          <w:lang w:val="fr-FR"/>
        </w:rPr>
        <w:t>publié le 03/04/2015</w:t>
      </w:r>
    </w:p>
    <w:p w14:paraId="268CF683" w14:textId="77777777" w:rsidR="00115E5C" w:rsidRPr="00115E5C" w:rsidRDefault="00115E5C" w:rsidP="00115E5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B2B2B"/>
          <w:szCs w:val="36"/>
          <w:lang w:val="fr-FR" w:eastAsia="en-GB"/>
        </w:rPr>
      </w:pPr>
    </w:p>
    <w:p w14:paraId="08D9BB76" w14:textId="77777777" w:rsidR="00115E5C" w:rsidRPr="00115E5C" w:rsidRDefault="00115E5C" w:rsidP="00115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 w:val="25"/>
          <w:szCs w:val="25"/>
          <w:lang w:val="fr-FR" w:eastAsia="en-GB"/>
        </w:rPr>
        <w:t>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 xml:space="preserve">Vivre à la rue, </w:t>
      </w:r>
      <w:proofErr w:type="gramStart"/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c'est</w:t>
      </w:r>
      <w:proofErr w:type="gramEnd"/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 xml:space="preserve"> pas évident, il faut se rendre invisible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confie Isabelle, 42 ans,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en galère depuis quatre ans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". Elle a alterné pendant plusieurs années petits boulots et périodes à la rue, avant de sombrer.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Aujourd'hui, je dors dans ma voiture, avec mes deux chiens, un berger allemand et un labrador.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 </w:t>
      </w:r>
    </w:p>
    <w:p w14:paraId="23F9565D" w14:textId="77777777" w:rsidR="00115E5C" w:rsidRPr="00115E5C" w:rsidRDefault="00115E5C" w:rsidP="00115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Victime d'attouchements dans son enfance, placée dans un foyer de redressement à 13 ans, Isabelle est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une solitaire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une situation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pas facile à vivre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 quand on dort dehors.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On essaie de nous pousser vers la prostitution, de nous faire du mal. J'ai déjà été victime de violences, d'une agression sexuelle par un jeune alcoolisé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dit-elle.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Je dormais sur un banc, il s'est jeté sur moi, c'est mon chien qui m'a sauvée.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 </w:t>
      </w:r>
    </w:p>
    <w:p w14:paraId="2F7305FA" w14:textId="77777777" w:rsidR="00115E5C" w:rsidRPr="00115E5C" w:rsidRDefault="00115E5C" w:rsidP="00115E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A la rue, les femmes sont plus vulnérables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confirme Evelyne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Edou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, directrice de La Halte femmes, accueil de jour à Paris. Même si elles ne le disent pas,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quasiment toutes les femmes qui vivent à la rue ont été victimes de viols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affirme-t-elle. </w:t>
      </w:r>
    </w:p>
    <w:p w14:paraId="6AB919A4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Selon l'Insee, environ 141.500 personnes étaient sans domicile en 2012, dont 38% de femmes. Certaines à la suite d'une rupture familiale, d'une perte d'emploi ou pour fuir un mari violent. Elles ont souvent des problèmes d'addiction. </w:t>
      </w:r>
      <w:r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 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Les sans-papiers sont aussi de plus en plus fréquentes, originaires principalement d'Afrique. Autres profils rencontrés, les femmes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roms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 des bidonvilles ou les jeunes femmes en errance. </w:t>
      </w:r>
    </w:p>
    <w:p w14:paraId="5A198FE7" w14:textId="77777777" w:rsid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</w:p>
    <w:p w14:paraId="21B27D44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b/>
          <w:color w:val="000000"/>
          <w:szCs w:val="25"/>
          <w:lang w:val="fr-FR" w:eastAsia="en-GB"/>
        </w:rPr>
        <w:t>- Sur le qui-vive - </w:t>
      </w:r>
    </w:p>
    <w:p w14:paraId="577C6634" w14:textId="77777777" w:rsid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Un centre de la Croix-Rouge a été récemment ouvert à Paris pour ces jeunes,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encore plus en danger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car victimes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aussi de trafics et de réseaux de prostitution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explique sa directrice, Monique Bonnet. Plutôt que dormir sur un trottoir, ces jeunes femmes préfèrent se cacher dans les squats, les parkings, les cages d'escaliers. </w:t>
      </w:r>
    </w:p>
    <w:p w14:paraId="5A69C430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La France manque d'hébergements pour sans-abri, et le 115, numéro d'urgence, est régulièrement saturé. Alors certaines n'appellent plus, lassées d'attendre en vain. D'autant que les femmes ont moins de lieux d'hébergement dédiés, souligne Agnès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Lecordier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, dont la fondation agit en faveur des femmes SDF. Beaucoup refusent les centres mixtes, par peur des agressions, des bagarres et des vols. </w:t>
      </w:r>
    </w:p>
    <w:p w14:paraId="26984379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Elles nous disent: +là-dedans, j'ai l'impression d'être un bout de viande+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confirme Maïwenn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Abjean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, directrice de l'accueil de jour Femmes SDF à Grenoble. </w:t>
      </w:r>
    </w:p>
    <w:p w14:paraId="3A615139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Mais pour certaines, impossible de s'insérer même dans les centres qui leur sont réservés. A la rue depuis longtemps, elles peinent à accepter un règlement et la promiscuité. La rue est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ce qu'elles ont connu de plus stable dans leur vie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explique Evelyne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Edou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. </w:t>
      </w:r>
    </w:p>
    <w:p w14:paraId="4275D07F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Paradoxalement, elles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se sentent parfois plus en sécurité dans la rue, près des gares ou dans des endroits éclairés avec du passage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complète Moussa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Djimera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, de l'association Aurore. </w:t>
      </w:r>
    </w:p>
    <w:p w14:paraId="3CCC7B58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Pour celles qui continuent à appeler le 115,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on leur conseille de se réfugier dans les urgences des hôpitaux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explique Marlène Catherine, éducatrice spécialisée à la Halte femmes. D'autres se reposent dans les bus de nuit, avec l'accord tacite des chauffeurs. </w:t>
      </w:r>
    </w:p>
    <w:p w14:paraId="0BA4A554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Mais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elles ne dorment jamais vraiment, une femme dehors est toujours sur le qui-vive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insiste Marlène Catherine. Et c'est dans les accueils de jour qu'elles viennent récupérer, dans un lit ou un canapé, voire profiter d'une douche, laver leur linge, obtenir des </w:t>
      </w:r>
      <w:proofErr w:type="gram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kit</w:t>
      </w:r>
      <w:proofErr w:type="gram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 d'hygiène. </w:t>
      </w:r>
    </w:p>
    <w:p w14:paraId="4667507F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Pour se protéger, certaines se regroupent, comme Stéphanie et Nicole, installées sous deux tentes, sous les arcades de l'avenue Daumesnil, à Paris. Nicole prend chaque jour un café à La Halte femmes, mais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on ne sait rien d'elle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". Stéphanie, à la rue depuis deux ans, souffre du syndrome de Diogène, conservant et entassant des centaines de vêtements. </w:t>
      </w:r>
    </w:p>
    <w:p w14:paraId="0487EED5" w14:textId="77777777" w:rsid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</w:p>
    <w:p w14:paraId="6DE21AEC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b/>
          <w:color w:val="000000"/>
          <w:szCs w:val="25"/>
          <w:lang w:val="fr-FR" w:eastAsia="en-GB"/>
        </w:rPr>
        <w:t>- Eloigner les prédateurs - </w:t>
      </w:r>
    </w:p>
    <w:p w14:paraId="162FBCC2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D'autres préfèrent se rapprocher de groupes d'hommes.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Tu te mélanges à des groupes, tu es protégée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explique Isabelle. Mais les dérapages existent, notamment lorsque l'alcool entre en jeu.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Certains hommes leur disent carrément: +tu te mets avec moi, et je te protège+. Cela s'apparente à de la prostitution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déplore Mme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Edou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On m'a déjà proposé ça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confirme Isabelle, qui a préféré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fuir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". </w:t>
      </w:r>
    </w:p>
    <w:p w14:paraId="40691D0B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Les couples sont pourtant nombreux. Amour ou arrangement' Souvent un peu des deux. Pour Moussa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Djimera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,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c'est parfois plus facile d'avoir un hébergement en couple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". </w:t>
      </w:r>
    </w:p>
    <w:p w14:paraId="1B8BFC2D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Certains hommes profitent aussi de leur faiblesse en leur proposant un hébergement contre une faveur sexuelle.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Hawa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, 27 ans, qui a fui un mariage forcé au Mali, s'est retrouvée enceinte après avoir été hébergée par un bénévole d'une association, dont elle n'a pas osé refuser les avances.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Je ne voulais plus dormir dehors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confie-t-elle à l'AFP, en larmes. </w:t>
      </w:r>
    </w:p>
    <w:p w14:paraId="64560145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Dans la rue, pour éloigner les prédateurs, Stéphanie porte plusieurs couches de vêtements: trois bonnets et une capuche,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des tee-shirts, deux pulls, deux vestes, et trois pantalons et trois paires de chaussettes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". </w:t>
      </w:r>
    </w:p>
    <w:p w14:paraId="527B9360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Isabelle préfère les vêtements masculins. Avec sa casquette bleue, son gros blouson gris et son pantalon de treillis kaki, elle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passe pour un homme. C'est une apparence pour être tranquille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justifie cette femme aux cheveux très courts.  </w:t>
      </w:r>
    </w:p>
    <w:p w14:paraId="69D1A583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Certaines font aussi le choix de la répugnance: odeurs, saleté, tout est bon pour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rebuter l'instinct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 d'éventuels agresseurs. Près de Bastille, Martine mendie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10 centimes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 aux passants, cheveux sales et morve au nez, en chaussettes dans des espadrilles trempées, vêtue d'un pantalon informe et souillé et d'un gilet défraîchi, une cannette de bière à la main. 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Une carapace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", disent les travailleurs sociaux. </w:t>
      </w:r>
    </w:p>
    <w:p w14:paraId="2AC7720D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Pour tous les acteurs de terrain, aller à la rencontre de ces femmes est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un travail de longue haleine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 pour recréer de la confiance. </w:t>
      </w:r>
    </w:p>
    <w:p w14:paraId="406F1FEF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Car beaucoup refusent tout contact. 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Elles ont peur des hommes, et refusent parfois l'aide des femmes, qui leur renvoient un miroir de ce qu'elles ne sont pas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 xml:space="preserve">", souligne Agnès </w:t>
      </w:r>
      <w:proofErr w:type="spellStart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Lecordier</w:t>
      </w:r>
      <w:proofErr w:type="spellEnd"/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. </w:t>
      </w:r>
    </w:p>
    <w:p w14:paraId="0228EB0B" w14:textId="77777777" w:rsidR="00115E5C" w:rsidRP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Alors certaines ont choisi une autre stratégie, totalement à l'opposé: se montrer la plus féminine et la plus coquette possible pour ne pas être perçue comme SDF. Elles se mettent à l'abri dans des bibliothèques ou des centres commerciaux. </w:t>
      </w:r>
    </w:p>
    <w:p w14:paraId="76CDC8F4" w14:textId="77777777" w:rsidR="00115E5C" w:rsidRDefault="00115E5C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</w:t>
      </w:r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 xml:space="preserve">On les connaît peu, on les croise peu, explique Moussa </w:t>
      </w:r>
      <w:proofErr w:type="spellStart"/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Djimera</w:t>
      </w:r>
      <w:proofErr w:type="spellEnd"/>
      <w:r w:rsidRPr="00115E5C">
        <w:rPr>
          <w:rFonts w:ascii="Arial" w:eastAsia="Times New Roman" w:hAnsi="Arial" w:cs="Arial"/>
          <w:i/>
          <w:iCs/>
          <w:color w:val="000000"/>
          <w:szCs w:val="25"/>
          <w:lang w:val="fr-FR" w:eastAsia="en-GB"/>
        </w:rPr>
        <w:t>. Celles-là passent entre les mailles du filet.</w:t>
      </w:r>
      <w:r w:rsidRPr="00115E5C">
        <w:rPr>
          <w:rFonts w:ascii="Arial" w:eastAsia="Times New Roman" w:hAnsi="Arial" w:cs="Arial"/>
          <w:color w:val="000000"/>
          <w:szCs w:val="25"/>
          <w:lang w:val="fr-FR" w:eastAsia="en-GB"/>
        </w:rPr>
        <w:t>" </w:t>
      </w:r>
    </w:p>
    <w:p w14:paraId="4FA32F2E" w14:textId="77777777" w:rsidR="00730FB8" w:rsidRPr="00115E5C" w:rsidRDefault="00730FB8" w:rsidP="00115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5"/>
          <w:lang w:val="fr-FR" w:eastAsia="en-GB"/>
        </w:rPr>
      </w:pPr>
      <w:bookmarkStart w:id="0" w:name="_GoBack"/>
      <w:bookmarkEnd w:id="0"/>
    </w:p>
    <w:p w14:paraId="4255CFE7" w14:textId="77777777" w:rsidR="00525534" w:rsidRDefault="00115E5C">
      <w:pPr>
        <w:rPr>
          <w:lang w:val="fr-FR"/>
        </w:rPr>
      </w:pPr>
      <w:hyperlink r:id="rId8" w:history="1">
        <w:r w:rsidRPr="00514B79">
          <w:rPr>
            <w:rStyle w:val="Hyperlink"/>
            <w:lang w:val="fr-FR"/>
          </w:rPr>
          <w:t>http://www.lexpress.fr/actualites/1/societe/ne-pas-etre-une-proie-le-defi-des-femmes-sans-abri_1668021.html</w:t>
        </w:r>
      </w:hyperlink>
    </w:p>
    <w:sectPr w:rsidR="00525534" w:rsidSect="00115E5C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5C"/>
    <w:rsid w:val="00115E5C"/>
    <w:rsid w:val="00525534"/>
    <w:rsid w:val="007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C78D"/>
  <w15:chartTrackingRefBased/>
  <w15:docId w15:val="{8F1B359A-664D-4567-A90D-79FC2702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5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5E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115E5C"/>
    <w:rPr>
      <w:i/>
      <w:iCs/>
    </w:rPr>
  </w:style>
  <w:style w:type="character" w:styleId="Hyperlink">
    <w:name w:val="Hyperlink"/>
    <w:basedOn w:val="DefaultParagraphFont"/>
    <w:uiPriority w:val="99"/>
    <w:unhideWhenUsed/>
    <w:rsid w:val="00115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467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336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2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476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85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press.fr/actualites/1/societe/ne-pas-etre-une-proie-le-defi-des-femmes-sans-abri_1668021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1D6CC-AE3B-4F3D-A884-BACE02A6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21B0B-39E4-4543-9926-078073BDF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43B7B-0D1C-4884-9427-42EC33C9A2AC}">
  <ds:schemaRefs>
    <ds:schemaRef ds:uri="http://schemas.openxmlformats.org/package/2006/metadata/core-properties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CFD2A77D</Template>
  <TotalTime>11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</cp:revision>
  <dcterms:created xsi:type="dcterms:W3CDTF">2017-06-23T12:00:00Z</dcterms:created>
  <dcterms:modified xsi:type="dcterms:W3CDTF">2017-06-23T12:11:00Z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