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12" w:rsidRPr="004F497C" w:rsidRDefault="00F96E12" w:rsidP="00F96E12">
      <w:pPr>
        <w:pStyle w:val="Title"/>
        <w:rPr>
          <w:lang w:val="fr-FR"/>
        </w:rPr>
      </w:pPr>
      <w:r w:rsidRPr="004F497C">
        <w:rPr>
          <w:lang w:val="fr-FR"/>
        </w:rPr>
        <w:t>Un après-midi d’intégration en France témoignage d’un blog anonyme</w:t>
      </w:r>
    </w:p>
    <w:p w:rsidR="006529CB" w:rsidRPr="006529CB" w:rsidRDefault="006529CB" w:rsidP="00F96E12">
      <w:pPr>
        <w:pStyle w:val="Heading2"/>
        <w:rPr>
          <w:lang w:val="fr-FR"/>
        </w:rPr>
      </w:pPr>
    </w:p>
    <w:p w:rsidR="00F96E12" w:rsidRPr="00F96E12" w:rsidRDefault="00F96E12" w:rsidP="00F96E12">
      <w:pPr>
        <w:rPr>
          <w:sz w:val="24"/>
          <w:szCs w:val="24"/>
          <w:lang w:val="fr-FR"/>
        </w:rPr>
      </w:pPr>
      <w:r w:rsidRPr="00F96E12">
        <w:rPr>
          <w:sz w:val="24"/>
          <w:szCs w:val="24"/>
          <w:lang w:val="fr-FR"/>
        </w:rPr>
        <w:t>La semaine dernière, j’ai eu une demi-journée d’intégration en France. En 2007, l’Etat français a</w:t>
      </w:r>
      <w:r>
        <w:rPr>
          <w:sz w:val="24"/>
          <w:szCs w:val="24"/>
          <w:lang w:val="fr-FR"/>
        </w:rPr>
        <w:t xml:space="preserve"> ………………… (1)</w:t>
      </w:r>
      <w:r w:rsidRPr="00F96E12">
        <w:rPr>
          <w:sz w:val="24"/>
          <w:szCs w:val="24"/>
          <w:lang w:val="fr-FR"/>
        </w:rPr>
        <w:t xml:space="preserve"> cette mesure afin d’intégrer les étrangers  «dès le début » de leur arrivée en France, et d’empêcher alors leur « non intégration » à la société française et tous les problèmes sociaux et économiques qui risquent d’en </w:t>
      </w:r>
      <w:r>
        <w:rPr>
          <w:sz w:val="24"/>
          <w:szCs w:val="24"/>
          <w:lang w:val="fr-FR"/>
        </w:rPr>
        <w:t>…………………… (2)</w:t>
      </w:r>
      <w:r w:rsidRPr="00F96E12">
        <w:rPr>
          <w:sz w:val="24"/>
          <w:szCs w:val="24"/>
          <w:lang w:val="fr-FR"/>
        </w:rPr>
        <w:t xml:space="preserve"> : chômage, ghettoïsation des cités, etc.</w:t>
      </w:r>
    </w:p>
    <w:p w:rsidR="00F96E12" w:rsidRPr="00F96E12" w:rsidRDefault="00F96E12" w:rsidP="00F96E12">
      <w:pPr>
        <w:rPr>
          <w:sz w:val="24"/>
          <w:szCs w:val="24"/>
          <w:lang w:val="fr-FR"/>
        </w:rPr>
      </w:pPr>
      <w:r w:rsidRPr="00F96E12">
        <w:rPr>
          <w:sz w:val="24"/>
          <w:szCs w:val="24"/>
          <w:lang w:val="fr-FR"/>
        </w:rPr>
        <w:t xml:space="preserve">Sauf que l’Agence Nationale de l’Accueil des Etrangers et des Migrations a dû oublier un détail : je </w:t>
      </w:r>
      <w:r>
        <w:rPr>
          <w:sz w:val="24"/>
          <w:szCs w:val="24"/>
          <w:lang w:val="fr-FR"/>
        </w:rPr>
        <w:t>……………… (3)</w:t>
      </w:r>
      <w:r w:rsidRPr="00F96E12">
        <w:rPr>
          <w:sz w:val="24"/>
          <w:szCs w:val="24"/>
          <w:lang w:val="fr-FR"/>
        </w:rPr>
        <w:t xml:space="preserve"> en France depuis 2004, je suis diplômé d’une université française et j’ai travaillé dans une banque avant de travailler pour une autre entreprise </w:t>
      </w:r>
      <w:r>
        <w:rPr>
          <w:sz w:val="24"/>
          <w:szCs w:val="24"/>
          <w:lang w:val="fr-FR"/>
        </w:rPr>
        <w:t>………………….. (4)</w:t>
      </w:r>
      <w:r w:rsidRPr="00F96E12">
        <w:rPr>
          <w:sz w:val="24"/>
          <w:szCs w:val="24"/>
          <w:lang w:val="fr-FR"/>
        </w:rPr>
        <w:t xml:space="preserve">. Mais pour renouveler ma carte de </w:t>
      </w:r>
      <w:r>
        <w:rPr>
          <w:sz w:val="24"/>
          <w:szCs w:val="24"/>
          <w:lang w:val="fr-FR"/>
        </w:rPr>
        <w:t>…………….. (5)</w:t>
      </w:r>
      <w:r w:rsidRPr="00F96E12">
        <w:rPr>
          <w:sz w:val="24"/>
          <w:szCs w:val="24"/>
          <w:lang w:val="fr-FR"/>
        </w:rPr>
        <w:t xml:space="preserve"> cette année, il m’a été « fortement recommandé » d’assister à cette demi-journée de post-intégration. La nature obligatoire de cette «</w:t>
      </w:r>
      <w:r>
        <w:rPr>
          <w:sz w:val="24"/>
          <w:szCs w:val="24"/>
          <w:lang w:val="fr-FR"/>
        </w:rPr>
        <w:t>………………….. (6)</w:t>
      </w:r>
      <w:r w:rsidRPr="00F96E12">
        <w:rPr>
          <w:sz w:val="24"/>
          <w:szCs w:val="24"/>
          <w:lang w:val="fr-FR"/>
        </w:rPr>
        <w:t xml:space="preserve"> » n’est pas explicitement mentionnée, mais je me suis vite rendu compte que mon absence </w:t>
      </w:r>
      <w:r>
        <w:rPr>
          <w:sz w:val="24"/>
          <w:szCs w:val="24"/>
          <w:lang w:val="fr-FR"/>
        </w:rPr>
        <w:t>…………………… (7)</w:t>
      </w:r>
      <w:r w:rsidRPr="00F96E12">
        <w:rPr>
          <w:sz w:val="24"/>
          <w:szCs w:val="24"/>
          <w:lang w:val="fr-FR"/>
        </w:rPr>
        <w:t xml:space="preserve"> les futures décisions du préfet de me délivrer - ou pas - mon titre de séjour. </w:t>
      </w:r>
    </w:p>
    <w:p w:rsidR="001974E3" w:rsidRPr="00F96E12" w:rsidRDefault="00F96E12" w:rsidP="001974E3">
      <w:pPr>
        <w:rPr>
          <w:sz w:val="24"/>
          <w:szCs w:val="24"/>
          <w:lang w:val="fr-FR"/>
        </w:rPr>
      </w:pPr>
      <w:r w:rsidRPr="00F96E12">
        <w:rPr>
          <w:sz w:val="24"/>
          <w:szCs w:val="24"/>
          <w:lang w:val="fr-FR"/>
        </w:rPr>
        <w:t xml:space="preserve">Tout cela n’est pas inutile : </w:t>
      </w:r>
      <w:r>
        <w:rPr>
          <w:sz w:val="24"/>
          <w:szCs w:val="24"/>
          <w:lang w:val="fr-FR"/>
        </w:rPr>
        <w:t>…………….. (8)</w:t>
      </w:r>
      <w:r w:rsidRPr="00F96E12">
        <w:rPr>
          <w:sz w:val="24"/>
          <w:szCs w:val="24"/>
          <w:lang w:val="fr-FR"/>
        </w:rPr>
        <w:t xml:space="preserve"> les étrangers présents à cette demi-journée, certains comprenaient / parlaient</w:t>
      </w:r>
      <w:r>
        <w:rPr>
          <w:sz w:val="24"/>
          <w:szCs w:val="24"/>
          <w:lang w:val="fr-FR"/>
        </w:rPr>
        <w:t>………………. (9)</w:t>
      </w:r>
      <w:r w:rsidRPr="00F96E12">
        <w:rPr>
          <w:sz w:val="24"/>
          <w:szCs w:val="24"/>
          <w:lang w:val="fr-FR"/>
        </w:rPr>
        <w:t xml:space="preserve"> le français. L’Etat français s’engage à leur offrir une formation</w:t>
      </w:r>
      <w:r>
        <w:rPr>
          <w:sz w:val="24"/>
          <w:szCs w:val="24"/>
          <w:lang w:val="fr-FR"/>
        </w:rPr>
        <w:t>……………………. (10)</w:t>
      </w:r>
      <w:r w:rsidRPr="00F96E12">
        <w:rPr>
          <w:sz w:val="24"/>
          <w:szCs w:val="24"/>
          <w:lang w:val="fr-FR"/>
        </w:rPr>
        <w:t xml:space="preserve"> adaptée à leur niveau. Mais je </w:t>
      </w:r>
      <w:r>
        <w:rPr>
          <w:sz w:val="24"/>
          <w:szCs w:val="24"/>
          <w:lang w:val="fr-FR"/>
        </w:rPr>
        <w:t>…………….. (11)</w:t>
      </w:r>
      <w:r w:rsidRPr="00F96E12">
        <w:rPr>
          <w:sz w:val="24"/>
          <w:szCs w:val="24"/>
          <w:lang w:val="fr-FR"/>
        </w:rPr>
        <w:t xml:space="preserve"> sérieusement de l’utilité et de l’efficacité de "l’information sur la vie en France", du moins telle qu'elle est</w:t>
      </w:r>
      <w:r>
        <w:rPr>
          <w:sz w:val="24"/>
          <w:szCs w:val="24"/>
          <w:lang w:val="fr-FR"/>
        </w:rPr>
        <w:t>……………. (12)</w:t>
      </w:r>
      <w:r w:rsidRPr="00F96E12">
        <w:rPr>
          <w:sz w:val="24"/>
          <w:szCs w:val="24"/>
          <w:lang w:val="fr-FR"/>
        </w:rPr>
        <w:t xml:space="preserve">. A mon avis, l’intégration à la société française passera naturellement et mieux par le </w:t>
      </w:r>
      <w:r>
        <w:rPr>
          <w:sz w:val="24"/>
          <w:szCs w:val="24"/>
          <w:lang w:val="fr-FR"/>
        </w:rPr>
        <w:t>…………….. (13)</w:t>
      </w:r>
      <w:r w:rsidRPr="00F96E12">
        <w:rPr>
          <w:sz w:val="24"/>
          <w:szCs w:val="24"/>
          <w:lang w:val="fr-FR"/>
        </w:rPr>
        <w:t xml:space="preserve">. Comment résoudre les problèmes complexes de l’intégration des immigrés en France, juste en </w:t>
      </w:r>
      <w:r>
        <w:rPr>
          <w:sz w:val="24"/>
          <w:szCs w:val="24"/>
          <w:lang w:val="fr-FR"/>
        </w:rPr>
        <w:t xml:space="preserve">……………………. (14) </w:t>
      </w:r>
      <w:r w:rsidRPr="00F96E12">
        <w:rPr>
          <w:sz w:val="24"/>
          <w:szCs w:val="24"/>
          <w:lang w:val="fr-FR"/>
        </w:rPr>
        <w:t xml:space="preserve">aux nouveaux arrivants un film sur la vie en France ? Et les jeunes « </w:t>
      </w:r>
      <w:r>
        <w:rPr>
          <w:sz w:val="24"/>
          <w:szCs w:val="24"/>
          <w:lang w:val="fr-FR"/>
        </w:rPr>
        <w:t>……………………. (15)</w:t>
      </w:r>
      <w:r w:rsidRPr="00F96E12">
        <w:rPr>
          <w:sz w:val="24"/>
          <w:szCs w:val="24"/>
          <w:lang w:val="fr-FR"/>
        </w:rPr>
        <w:t xml:space="preserve"> » de banlieue, qui </w:t>
      </w:r>
      <w:proofErr w:type="gramStart"/>
      <w:r w:rsidRPr="00F96E12">
        <w:rPr>
          <w:sz w:val="24"/>
          <w:szCs w:val="24"/>
          <w:lang w:val="fr-FR"/>
        </w:rPr>
        <w:t>ont</w:t>
      </w:r>
      <w:proofErr w:type="gramEnd"/>
      <w:r w:rsidRPr="00F96E12">
        <w:rPr>
          <w:sz w:val="24"/>
          <w:szCs w:val="24"/>
          <w:lang w:val="fr-FR"/>
        </w:rPr>
        <w:t xml:space="preserve"> brûlé tant de voitures en 2005, auraient-ils été mieux </w:t>
      </w:r>
      <w:r w:rsidR="00933492">
        <w:rPr>
          <w:sz w:val="24"/>
          <w:szCs w:val="24"/>
          <w:lang w:val="fr-FR"/>
        </w:rPr>
        <w:t>………………………. (16)</w:t>
      </w:r>
      <w:r w:rsidRPr="00F96E12">
        <w:rPr>
          <w:sz w:val="24"/>
          <w:szCs w:val="24"/>
          <w:lang w:val="fr-FR"/>
        </w:rPr>
        <w:t xml:space="preserve"> à la société française s’ils disposaient du « livret d’accueil Vivre en France » qui m’a été remis à la fin de cette demi-journée ? </w:t>
      </w:r>
    </w:p>
    <w:tbl>
      <w:tblPr>
        <w:tblpPr w:leftFromText="180" w:rightFromText="180" w:vertAnchor="text" w:horzAnchor="margin" w:tblpXSpec="center" w:tblpY="372"/>
        <w:tblOverlap w:val="never"/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 w:firstRow="1" w:lastRow="0" w:firstColumn="1" w:lastColumn="0" w:noHBand="0" w:noVBand="1"/>
      </w:tblPr>
      <w:tblGrid>
        <w:gridCol w:w="1675"/>
        <w:gridCol w:w="1489"/>
        <w:gridCol w:w="2049"/>
        <w:gridCol w:w="2125"/>
      </w:tblGrid>
      <w:tr w:rsidR="001974E3" w:rsidRPr="003A643F" w:rsidTr="00F96E12">
        <w:tc>
          <w:tcPr>
            <w:tcW w:w="167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parmi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mal</w:t>
            </w:r>
          </w:p>
        </w:tc>
        <w:tc>
          <w:tcPr>
            <w:tcW w:w="2049" w:type="dxa"/>
            <w:shd w:val="clear" w:color="auto" w:fill="F2DBDB" w:themeFill="accent2" w:themeFillTint="33"/>
          </w:tcPr>
          <w:p w:rsidR="001974E3" w:rsidRPr="00F96E12" w:rsidRDefault="00F96E12" w:rsidP="00F96E12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séjour</w:t>
            </w:r>
          </w:p>
        </w:tc>
        <w:tc>
          <w:tcPr>
            <w:tcW w:w="212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doute</w:t>
            </w:r>
          </w:p>
        </w:tc>
      </w:tr>
      <w:tr w:rsidR="001974E3" w:rsidRPr="003A643F" w:rsidTr="00F96E12">
        <w:tc>
          <w:tcPr>
            <w:tcW w:w="167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réside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travail</w:t>
            </w:r>
          </w:p>
        </w:tc>
        <w:tc>
          <w:tcPr>
            <w:tcW w:w="2049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instauré</w:t>
            </w:r>
          </w:p>
        </w:tc>
        <w:tc>
          <w:tcPr>
            <w:tcW w:w="212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formation</w:t>
            </w:r>
          </w:p>
        </w:tc>
      </w:tr>
      <w:tr w:rsidR="00F96E12" w:rsidRPr="003A643F" w:rsidTr="00F96E12">
        <w:tc>
          <w:tcPr>
            <w:tcW w:w="1675" w:type="dxa"/>
            <w:shd w:val="clear" w:color="auto" w:fill="F2DBDB" w:themeFill="accent2" w:themeFillTint="33"/>
          </w:tcPr>
          <w:p w:rsidR="00F96E12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fournie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F96E12" w:rsidRDefault="00933492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assimilés</w:t>
            </w:r>
          </w:p>
        </w:tc>
        <w:tc>
          <w:tcPr>
            <w:tcW w:w="2049" w:type="dxa"/>
            <w:shd w:val="clear" w:color="auto" w:fill="F2DBDB" w:themeFill="accent2" w:themeFillTint="33"/>
          </w:tcPr>
          <w:p w:rsidR="00F96E12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voyous</w:t>
            </w:r>
          </w:p>
        </w:tc>
        <w:tc>
          <w:tcPr>
            <w:tcW w:w="2125" w:type="dxa"/>
            <w:shd w:val="clear" w:color="auto" w:fill="F2DBDB" w:themeFill="accent2" w:themeFillTint="33"/>
          </w:tcPr>
          <w:p w:rsidR="00F96E12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influencerait</w:t>
            </w:r>
          </w:p>
        </w:tc>
      </w:tr>
      <w:tr w:rsidR="001974E3" w:rsidRPr="003A643F" w:rsidTr="00F96E12">
        <w:tc>
          <w:tcPr>
            <w:tcW w:w="167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linguistique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française</w:t>
            </w:r>
          </w:p>
        </w:tc>
        <w:tc>
          <w:tcPr>
            <w:tcW w:w="2049" w:type="dxa"/>
            <w:shd w:val="clear" w:color="auto" w:fill="F2DBDB" w:themeFill="accent2" w:themeFillTint="33"/>
          </w:tcPr>
          <w:p w:rsidR="001974E3" w:rsidRPr="003A643F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montrant</w:t>
            </w:r>
          </w:p>
        </w:tc>
        <w:tc>
          <w:tcPr>
            <w:tcW w:w="212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découler</w:t>
            </w:r>
          </w:p>
        </w:tc>
      </w:tr>
    </w:tbl>
    <w:p w:rsidR="001974E3" w:rsidRPr="006E6E3E" w:rsidRDefault="001974E3" w:rsidP="001974E3">
      <w:pPr>
        <w:jc w:val="center"/>
        <w:rPr>
          <w:sz w:val="24"/>
          <w:szCs w:val="24"/>
          <w:lang w:val="fr-FR"/>
        </w:rPr>
      </w:pPr>
    </w:p>
    <w:p w:rsidR="00CA1795" w:rsidRDefault="00CA1795" w:rsidP="006529CB">
      <w:pPr>
        <w:spacing w:after="0"/>
        <w:rPr>
          <w:rFonts w:ascii="Arial" w:hAnsi="Arial" w:cs="Arial"/>
          <w:i/>
          <w:iCs/>
          <w:lang w:val="fr-FR"/>
        </w:rPr>
      </w:pPr>
    </w:p>
    <w:p w:rsidR="000E6D0F" w:rsidRDefault="000E6D0F">
      <w:pPr>
        <w:rPr>
          <w:lang w:val="fr-FR"/>
        </w:rPr>
      </w:pPr>
    </w:p>
    <w:p w:rsidR="00A91FE5" w:rsidRDefault="00A91FE5">
      <w:pPr>
        <w:rPr>
          <w:lang w:val="fr-FR"/>
        </w:rPr>
      </w:pPr>
    </w:p>
    <w:p w:rsidR="00A91FE5" w:rsidRDefault="00A91FE5">
      <w:pPr>
        <w:rPr>
          <w:lang w:val="fr-FR"/>
        </w:rPr>
      </w:pPr>
    </w:p>
    <w:p w:rsidR="00A91FE5" w:rsidRPr="00AE146A" w:rsidRDefault="00442118">
      <w:pPr>
        <w:rPr>
          <w:lang w:val="fr-FR"/>
        </w:rPr>
      </w:pPr>
      <w:r w:rsidRPr="00442118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8162D1" wp14:editId="18B8DDF8">
            <wp:simplePos x="0" y="0"/>
            <wp:positionH relativeFrom="column">
              <wp:posOffset>4859020</wp:posOffset>
            </wp:positionH>
            <wp:positionV relativeFrom="paragraph">
              <wp:posOffset>265430</wp:posOffset>
            </wp:positionV>
            <wp:extent cx="1594485" cy="1028700"/>
            <wp:effectExtent l="0" t="0" r="5715" b="0"/>
            <wp:wrapThrough wrapText="bothSides">
              <wp:wrapPolygon edited="0">
                <wp:start x="0" y="0"/>
                <wp:lineTo x="0" y="21200"/>
                <wp:lineTo x="21419" y="21200"/>
                <wp:lineTo x="21419" y="0"/>
                <wp:lineTo x="0" y="0"/>
              </wp:wrapPolygon>
            </wp:wrapThrough>
            <wp:docPr id="1" name="Picture 1" descr="http://www.alger-info.com/wp-content/uploads/2013/09/islam-europ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lger-info.com/wp-content/uploads/2013/09/islam-europ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FE5" w:rsidRPr="003A643F">
        <w:rPr>
          <w:b/>
          <w:i/>
          <w:sz w:val="28"/>
          <w:szCs w:val="28"/>
          <w:u w:val="single"/>
          <w:lang w:val="fr-FR"/>
        </w:rPr>
        <w:t xml:space="preserve">Maintenant traduisez </w:t>
      </w:r>
      <w:r>
        <w:rPr>
          <w:b/>
          <w:i/>
          <w:sz w:val="28"/>
          <w:szCs w:val="28"/>
          <w:u w:val="single"/>
          <w:lang w:val="fr-FR"/>
        </w:rPr>
        <w:t>le</w:t>
      </w:r>
      <w:r w:rsidR="00A91FE5">
        <w:rPr>
          <w:b/>
          <w:i/>
          <w:sz w:val="28"/>
          <w:szCs w:val="28"/>
          <w:u w:val="single"/>
          <w:lang w:val="fr-FR"/>
        </w:rPr>
        <w:t xml:space="preserve"> dernier paragraphe</w:t>
      </w:r>
      <w:bookmarkStart w:id="0" w:name="_GoBack"/>
      <w:bookmarkEnd w:id="0"/>
      <w:r w:rsidR="00A91FE5" w:rsidRPr="003A643F">
        <w:rPr>
          <w:b/>
          <w:i/>
          <w:sz w:val="28"/>
          <w:szCs w:val="28"/>
          <w:u w:val="single"/>
          <w:lang w:val="fr-FR"/>
        </w:rPr>
        <w:t xml:space="preserve"> en anglais. </w:t>
      </w:r>
    </w:p>
    <w:sectPr w:rsidR="00A91FE5" w:rsidRPr="00AE1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CB"/>
    <w:rsid w:val="000E6D0F"/>
    <w:rsid w:val="001974E3"/>
    <w:rsid w:val="00442118"/>
    <w:rsid w:val="00470F8C"/>
    <w:rsid w:val="006529CB"/>
    <w:rsid w:val="00747464"/>
    <w:rsid w:val="00933492"/>
    <w:rsid w:val="00A91FE5"/>
    <w:rsid w:val="00AE146A"/>
    <w:rsid w:val="00CA1795"/>
    <w:rsid w:val="00F9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C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29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2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A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96E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96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C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29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2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A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96E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96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o.uk/url?sa=i&amp;rct=j&amp;q=&amp;esrc=s&amp;frm=1&amp;source=images&amp;cd=&amp;cad=rja&amp;uact=8&amp;ved=0CAcQjRxqFQoTCJWcoLrrxMgCFYoWPgodOTsKWg&amp;url=http%3A%2F%2Fwww.alger-info.com%2Fblog%2Ftag%2Falgerie%2Fpage%2F5%2F&amp;bvm=bv.105039540,d.dmo&amp;psig=AFQjCNFTb3JZQ7_c6a_2w2qMfQvFLCy_VA&amp;ust=1445010821496727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F74319-223F-4EDC-A932-C0998B7578A4}"/>
</file>

<file path=customXml/itemProps2.xml><?xml version="1.0" encoding="utf-8"?>
<ds:datastoreItem xmlns:ds="http://schemas.openxmlformats.org/officeDocument/2006/customXml" ds:itemID="{2F40F06D-018A-4144-BA06-7A97A881CFA4}"/>
</file>

<file path=customXml/itemProps3.xml><?xml version="1.0" encoding="utf-8"?>
<ds:datastoreItem xmlns:ds="http://schemas.openxmlformats.org/officeDocument/2006/customXml" ds:itemID="{7CEC0A07-1F53-4318-A443-98977E319606}"/>
</file>

<file path=docProps/app.xml><?xml version="1.0" encoding="utf-8"?>
<Properties xmlns="http://schemas.openxmlformats.org/officeDocument/2006/extended-properties" xmlns:vt="http://schemas.openxmlformats.org/officeDocument/2006/docPropsVTypes">
  <Template>89DA1DCC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Françoise Marteel</dc:creator>
  <cp:lastModifiedBy>Françoise Marteel</cp:lastModifiedBy>
  <cp:revision>2</cp:revision>
  <cp:lastPrinted>2015-09-23T07:11:00Z</cp:lastPrinted>
  <dcterms:created xsi:type="dcterms:W3CDTF">2015-10-15T15:57:00Z</dcterms:created>
  <dcterms:modified xsi:type="dcterms:W3CDTF">2015-10-15T15:57:00Z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