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DD" w:rsidRPr="005B6891" w:rsidRDefault="00A67D78" w:rsidP="00DC7EFA">
      <w:pPr>
        <w:spacing w:after="0"/>
        <w:jc w:val="both"/>
        <w:rPr>
          <w:rFonts w:ascii="Verdana" w:hAnsi="Verdana"/>
          <w:sz w:val="29"/>
          <w:szCs w:val="29"/>
          <w14:glow w14:rad="63500">
            <w14:schemeClr w14:val="accent5">
              <w14:alpha w14:val="60000"/>
              <w14:satMod w14:val="175000"/>
            </w14:schemeClr>
          </w14:glow>
        </w:rPr>
      </w:pPr>
      <w:r w:rsidRPr="005B6891">
        <w:rPr>
          <w:rFonts w:ascii="Verdana" w:hAnsi="Verdana"/>
          <w:sz w:val="29"/>
          <w:szCs w:val="29"/>
          <w14:glow w14:rad="63500">
            <w14:schemeClr w14:val="accent5">
              <w14:alpha w14:val="60000"/>
              <w14:satMod w14:val="175000"/>
            </w14:schemeClr>
          </w14:glow>
        </w:rPr>
        <w:t>There is no greater equality in conjugal roles (i.e. inequality remains)</w:t>
      </w:r>
    </w:p>
    <w:p w:rsidR="00A67D78" w:rsidRDefault="00341FDD" w:rsidP="00DC7EFA">
      <w:pPr>
        <w:spacing w:after="0"/>
        <w:jc w:val="both"/>
        <w:rPr>
          <w:rFonts w:ascii="Verdana" w:hAnsi="Verdana"/>
          <w:b/>
          <w:i/>
          <w:sz w:val="24"/>
        </w:rPr>
      </w:pPr>
      <w:r w:rsidRPr="005B6891">
        <w:rPr>
          <w:rFonts w:ascii="Verdana" w:hAnsi="Verdana"/>
          <w:b/>
          <w:i/>
          <w:sz w:val="24"/>
        </w:rPr>
        <w:t>Do</w:t>
      </w:r>
      <w:r w:rsidR="00A67D78" w:rsidRPr="005B6891">
        <w:rPr>
          <w:rFonts w:ascii="Verdana" w:hAnsi="Verdana"/>
          <w:b/>
          <w:i/>
          <w:sz w:val="24"/>
        </w:rPr>
        <w:t>mestic Labour</w:t>
      </w:r>
    </w:p>
    <w:p w:rsidR="00A67D78" w:rsidRPr="005B6891" w:rsidRDefault="00A67D78" w:rsidP="00DC7EFA">
      <w:pPr>
        <w:spacing w:after="0"/>
        <w:jc w:val="both"/>
        <w:rPr>
          <w:rFonts w:ascii="Verdana" w:hAnsi="Verdana"/>
          <w:sz w:val="24"/>
        </w:rPr>
      </w:pPr>
      <w:bookmarkStart w:id="0" w:name="_GoBack"/>
      <w:bookmarkEnd w:id="0"/>
    </w:p>
    <w:p w:rsidR="00A67D78" w:rsidRPr="005B6891" w:rsidRDefault="00BE0F1B" w:rsidP="00DC7EFA">
      <w:pPr>
        <w:spacing w:after="0"/>
        <w:jc w:val="both"/>
        <w:rPr>
          <w:rFonts w:ascii="Verdana" w:hAnsi="Verdana"/>
          <w:b/>
          <w:sz w:val="24"/>
        </w:rPr>
      </w:pPr>
      <w:r w:rsidRPr="005B6891">
        <w:rPr>
          <w:rFonts w:ascii="Verdana" w:hAnsi="Verdana"/>
          <w:b/>
          <w:sz w:val="24"/>
        </w:rPr>
        <w:t>Outline</w:t>
      </w:r>
      <w:r w:rsidR="00341FDD" w:rsidRPr="005B6891">
        <w:rPr>
          <w:rFonts w:ascii="Verdana" w:hAnsi="Verdana"/>
          <w:b/>
          <w:sz w:val="24"/>
        </w:rPr>
        <w:t xml:space="preserve"> - </w:t>
      </w:r>
    </w:p>
    <w:p w:rsidR="00BE0F1B" w:rsidRPr="005B6891" w:rsidRDefault="00CD3FE1" w:rsidP="00DC7EFA">
      <w:pPr>
        <w:pStyle w:val="ListParagraph"/>
        <w:numPr>
          <w:ilvl w:val="0"/>
          <w:numId w:val="2"/>
        </w:numPr>
        <w:spacing w:after="0"/>
        <w:jc w:val="both"/>
        <w:rPr>
          <w:rFonts w:ascii="Verdana" w:hAnsi="Verdana"/>
          <w:sz w:val="24"/>
        </w:rPr>
      </w:pPr>
      <w:r w:rsidRPr="005B6891">
        <w:rPr>
          <w:rFonts w:ascii="Verdana" w:hAnsi="Verdana"/>
          <w:noProof/>
          <w:lang w:eastAsia="en-GB"/>
        </w:rPr>
        <w:drawing>
          <wp:anchor distT="0" distB="0" distL="114300" distR="114300" simplePos="0" relativeHeight="251658240" behindDoc="0" locked="0" layoutInCell="1" allowOverlap="1" wp14:anchorId="7AD9CAF1" wp14:editId="104B8719">
            <wp:simplePos x="0" y="0"/>
            <wp:positionH relativeFrom="column">
              <wp:posOffset>5219700</wp:posOffset>
            </wp:positionH>
            <wp:positionV relativeFrom="paragraph">
              <wp:posOffset>11430</wp:posOffset>
            </wp:positionV>
            <wp:extent cx="1400175" cy="1400175"/>
            <wp:effectExtent l="0" t="0" r="9525" b="9525"/>
            <wp:wrapSquare wrapText="bothSides"/>
            <wp:docPr id="1" name="Picture 1" descr="http://3.bp.blogspot.com/-aJ-COhOnkS4/VA102xkA18I/AAAAAAAABzE/XaswUd6Vyco/s1600/domestic%2Bwo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aJ-COhOnkS4/VA102xkA18I/AAAAAAAABzE/XaswUd6Vyco/s1600/domestic%2Bwork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6044" w:rsidRPr="005B6891">
        <w:rPr>
          <w:rFonts w:ascii="Verdana" w:hAnsi="Verdana"/>
          <w:sz w:val="24"/>
        </w:rPr>
        <w:t>The feminist perspective supported by Ann Oakley is</w:t>
      </w:r>
      <w:r w:rsidR="009D7E68" w:rsidRPr="005B6891">
        <w:rPr>
          <w:rFonts w:ascii="Verdana" w:hAnsi="Verdana"/>
          <w:sz w:val="24"/>
        </w:rPr>
        <w:t xml:space="preserve"> that there is no greater equality to roles concerning domestic labour. </w:t>
      </w:r>
    </w:p>
    <w:p w:rsidR="009D7E68" w:rsidRPr="005B6891" w:rsidRDefault="009D7E68" w:rsidP="00DC7EFA">
      <w:pPr>
        <w:pStyle w:val="ListParagraph"/>
        <w:numPr>
          <w:ilvl w:val="0"/>
          <w:numId w:val="2"/>
        </w:numPr>
        <w:spacing w:after="0"/>
        <w:jc w:val="both"/>
        <w:rPr>
          <w:rFonts w:ascii="Verdana" w:hAnsi="Verdana"/>
          <w:sz w:val="24"/>
        </w:rPr>
      </w:pPr>
      <w:r w:rsidRPr="005B6891">
        <w:rPr>
          <w:rFonts w:ascii="Verdana" w:hAnsi="Verdana"/>
          <w:sz w:val="24"/>
        </w:rPr>
        <w:t xml:space="preserve">Domestic labour – housework/cleaning, emotional support, looking after children, cooking. </w:t>
      </w:r>
    </w:p>
    <w:p w:rsidR="000568A4" w:rsidRPr="005B6891" w:rsidRDefault="000568A4" w:rsidP="00DC7EFA">
      <w:pPr>
        <w:pStyle w:val="ListParagraph"/>
        <w:numPr>
          <w:ilvl w:val="0"/>
          <w:numId w:val="2"/>
        </w:numPr>
        <w:spacing w:after="0"/>
        <w:jc w:val="both"/>
        <w:rPr>
          <w:rFonts w:ascii="Verdana" w:hAnsi="Verdana"/>
          <w:sz w:val="24"/>
        </w:rPr>
      </w:pPr>
      <w:r w:rsidRPr="005B6891">
        <w:rPr>
          <w:rFonts w:ascii="Verdana" w:hAnsi="Verdana"/>
          <w:sz w:val="24"/>
        </w:rPr>
        <w:t xml:space="preserve">Women are still working the triple shift even more than they were before because they have more access to education which means that they have better jobs and have to work more. When they get home they have to give emotional support to husbands and also look after the children and do domestic labour. </w:t>
      </w:r>
    </w:p>
    <w:p w:rsidR="00BE0F1B" w:rsidRPr="005B6891" w:rsidRDefault="00BE0F1B" w:rsidP="00DC7EFA">
      <w:pPr>
        <w:spacing w:after="0"/>
        <w:jc w:val="both"/>
        <w:rPr>
          <w:rFonts w:ascii="Verdana" w:hAnsi="Verdana"/>
          <w:sz w:val="24"/>
        </w:rPr>
      </w:pPr>
    </w:p>
    <w:p w:rsidR="00BE0F1B" w:rsidRPr="005B6891" w:rsidRDefault="00BE0F1B" w:rsidP="00DC7EFA">
      <w:pPr>
        <w:spacing w:after="0"/>
        <w:jc w:val="both"/>
        <w:rPr>
          <w:rFonts w:ascii="Verdana" w:hAnsi="Verdana"/>
          <w:b/>
          <w:sz w:val="24"/>
        </w:rPr>
      </w:pPr>
      <w:r w:rsidRPr="005B6891">
        <w:rPr>
          <w:rFonts w:ascii="Verdana" w:hAnsi="Verdana"/>
          <w:b/>
          <w:sz w:val="24"/>
        </w:rPr>
        <w:t>Evidence</w:t>
      </w:r>
      <w:r w:rsidR="00341FDD" w:rsidRPr="005B6891">
        <w:rPr>
          <w:rFonts w:ascii="Verdana" w:hAnsi="Verdana"/>
          <w:b/>
          <w:sz w:val="24"/>
        </w:rPr>
        <w:t xml:space="preserve"> - </w:t>
      </w:r>
    </w:p>
    <w:p w:rsidR="00BE0F1B" w:rsidRPr="005B6891" w:rsidRDefault="00A4445F" w:rsidP="00DC7EFA">
      <w:pPr>
        <w:pStyle w:val="ListParagraph"/>
        <w:numPr>
          <w:ilvl w:val="0"/>
          <w:numId w:val="2"/>
        </w:numPr>
        <w:spacing w:after="0"/>
        <w:jc w:val="both"/>
        <w:rPr>
          <w:rFonts w:ascii="Verdana" w:hAnsi="Verdana"/>
          <w:sz w:val="24"/>
        </w:rPr>
      </w:pPr>
      <w:r w:rsidRPr="005B6891">
        <w:rPr>
          <w:rFonts w:ascii="Verdana" w:hAnsi="Verdana"/>
          <w:sz w:val="24"/>
        </w:rPr>
        <w:t>Ann Oakley</w:t>
      </w:r>
      <w:r w:rsidR="00B219E7">
        <w:rPr>
          <w:rFonts w:ascii="Verdana" w:hAnsi="Verdana"/>
          <w:sz w:val="24"/>
        </w:rPr>
        <w:t xml:space="preserve"> (1974)</w:t>
      </w:r>
    </w:p>
    <w:p w:rsidR="00597684" w:rsidRPr="005B6891" w:rsidRDefault="00597684" w:rsidP="00DC7EFA">
      <w:pPr>
        <w:pStyle w:val="ListParagraph"/>
        <w:numPr>
          <w:ilvl w:val="1"/>
          <w:numId w:val="2"/>
        </w:numPr>
        <w:spacing w:after="0"/>
        <w:jc w:val="both"/>
        <w:rPr>
          <w:rFonts w:ascii="Verdana" w:hAnsi="Verdana"/>
          <w:sz w:val="24"/>
        </w:rPr>
      </w:pPr>
      <w:r w:rsidRPr="005B6891">
        <w:rPr>
          <w:rFonts w:ascii="Verdana" w:hAnsi="Verdana"/>
          <w:sz w:val="24"/>
        </w:rPr>
        <w:t>Dismissed the idea that marriages are increasingly equal partnerships.</w:t>
      </w:r>
    </w:p>
    <w:p w:rsidR="00597684" w:rsidRPr="005B6891" w:rsidRDefault="00597684" w:rsidP="00DC7EFA">
      <w:pPr>
        <w:pStyle w:val="ListParagraph"/>
        <w:numPr>
          <w:ilvl w:val="1"/>
          <w:numId w:val="2"/>
        </w:numPr>
        <w:spacing w:after="0"/>
        <w:jc w:val="both"/>
        <w:rPr>
          <w:rFonts w:ascii="Verdana" w:hAnsi="Verdana"/>
          <w:sz w:val="24"/>
        </w:rPr>
      </w:pPr>
      <w:r w:rsidRPr="005B6891">
        <w:rPr>
          <w:rFonts w:ascii="Verdana" w:hAnsi="Verdana"/>
          <w:sz w:val="24"/>
        </w:rPr>
        <w:t xml:space="preserve">Argued that sociologies studies of “equality” in marriage started with the assumption that cooking, cleaning and childcare are supposedly </w:t>
      </w:r>
      <w:r w:rsidR="00787A19" w:rsidRPr="005B6891">
        <w:rPr>
          <w:rFonts w:ascii="Verdana" w:hAnsi="Verdana"/>
          <w:sz w:val="24"/>
        </w:rPr>
        <w:t>women’s</w:t>
      </w:r>
      <w:r w:rsidRPr="005B6891">
        <w:rPr>
          <w:rFonts w:ascii="Verdana" w:hAnsi="Verdana"/>
          <w:sz w:val="24"/>
        </w:rPr>
        <w:t xml:space="preserve"> responsibilities. </w:t>
      </w:r>
    </w:p>
    <w:p w:rsidR="00597684" w:rsidRPr="005B6891" w:rsidRDefault="00597684" w:rsidP="00DC7EFA">
      <w:pPr>
        <w:pStyle w:val="ListParagraph"/>
        <w:numPr>
          <w:ilvl w:val="1"/>
          <w:numId w:val="2"/>
        </w:numPr>
        <w:spacing w:after="0"/>
        <w:jc w:val="both"/>
        <w:rPr>
          <w:rFonts w:ascii="Verdana" w:hAnsi="Verdana"/>
          <w:sz w:val="24"/>
        </w:rPr>
      </w:pPr>
      <w:r w:rsidRPr="005B6891">
        <w:rPr>
          <w:rFonts w:ascii="Verdana" w:hAnsi="Verdana"/>
          <w:sz w:val="24"/>
        </w:rPr>
        <w:t>“Jointly” does not mean equal.</w:t>
      </w:r>
    </w:p>
    <w:p w:rsidR="00EB499C" w:rsidRPr="005B6891" w:rsidRDefault="00EB499C" w:rsidP="00EB499C">
      <w:pPr>
        <w:pStyle w:val="ListParagraph"/>
        <w:spacing w:after="0"/>
        <w:ind w:left="928"/>
        <w:jc w:val="both"/>
        <w:rPr>
          <w:rFonts w:ascii="Verdana" w:hAnsi="Verdana"/>
          <w:sz w:val="24"/>
        </w:rPr>
      </w:pPr>
    </w:p>
    <w:p w:rsidR="00597684" w:rsidRPr="005B6891" w:rsidRDefault="00A4445F" w:rsidP="00DC7EFA">
      <w:pPr>
        <w:pStyle w:val="ListParagraph"/>
        <w:numPr>
          <w:ilvl w:val="0"/>
          <w:numId w:val="2"/>
        </w:numPr>
        <w:spacing w:after="0"/>
        <w:jc w:val="both"/>
        <w:rPr>
          <w:rFonts w:ascii="Verdana" w:hAnsi="Verdana"/>
          <w:sz w:val="24"/>
        </w:rPr>
      </w:pPr>
      <w:r w:rsidRPr="005B6891">
        <w:rPr>
          <w:rFonts w:ascii="Verdana" w:hAnsi="Verdana"/>
          <w:sz w:val="24"/>
        </w:rPr>
        <w:t xml:space="preserve">Jean </w:t>
      </w:r>
      <w:proofErr w:type="spellStart"/>
      <w:r w:rsidRPr="005B6891">
        <w:rPr>
          <w:rFonts w:ascii="Verdana" w:hAnsi="Verdana"/>
          <w:sz w:val="24"/>
        </w:rPr>
        <w:t>Duncombe</w:t>
      </w:r>
      <w:proofErr w:type="spellEnd"/>
      <w:r w:rsidRPr="005B6891">
        <w:rPr>
          <w:rFonts w:ascii="Verdana" w:hAnsi="Verdana"/>
          <w:sz w:val="24"/>
        </w:rPr>
        <w:t xml:space="preserve"> </w:t>
      </w:r>
      <w:r w:rsidR="00597684" w:rsidRPr="005B6891">
        <w:rPr>
          <w:rFonts w:ascii="Verdana" w:hAnsi="Verdana"/>
          <w:sz w:val="24"/>
        </w:rPr>
        <w:t>and Dennis Marsden</w:t>
      </w:r>
      <w:r w:rsidR="00787A19" w:rsidRPr="005B6891">
        <w:rPr>
          <w:rFonts w:ascii="Verdana" w:hAnsi="Verdana"/>
          <w:sz w:val="24"/>
        </w:rPr>
        <w:t xml:space="preserve"> (1995)</w:t>
      </w:r>
    </w:p>
    <w:p w:rsidR="00597684" w:rsidRPr="005B6891" w:rsidRDefault="00597684" w:rsidP="00DC7EFA">
      <w:pPr>
        <w:pStyle w:val="ListParagraph"/>
        <w:numPr>
          <w:ilvl w:val="1"/>
          <w:numId w:val="2"/>
        </w:numPr>
        <w:spacing w:after="0"/>
        <w:jc w:val="both"/>
        <w:rPr>
          <w:rFonts w:ascii="Verdana" w:hAnsi="Verdana"/>
          <w:sz w:val="24"/>
        </w:rPr>
      </w:pPr>
      <w:r w:rsidRPr="005B6891">
        <w:rPr>
          <w:rFonts w:ascii="Verdana" w:hAnsi="Verdana"/>
          <w:sz w:val="24"/>
        </w:rPr>
        <w:t>Says that married women are taking on paid employment and they end up doing the triple shift.</w:t>
      </w:r>
    </w:p>
    <w:p w:rsidR="00597684" w:rsidRDefault="00597684" w:rsidP="00DC7EFA">
      <w:pPr>
        <w:pStyle w:val="ListParagraph"/>
        <w:numPr>
          <w:ilvl w:val="2"/>
          <w:numId w:val="2"/>
        </w:numPr>
        <w:spacing w:after="0"/>
        <w:jc w:val="both"/>
        <w:rPr>
          <w:rFonts w:ascii="Verdana" w:hAnsi="Verdana"/>
          <w:sz w:val="24"/>
        </w:rPr>
      </w:pPr>
      <w:r w:rsidRPr="005B6891">
        <w:rPr>
          <w:rFonts w:ascii="Verdana" w:hAnsi="Verdana"/>
          <w:sz w:val="24"/>
        </w:rPr>
        <w:t xml:space="preserve">Paid work, emotional support of care and nurturing. </w:t>
      </w:r>
    </w:p>
    <w:p w:rsidR="007331AF" w:rsidRPr="005B6891" w:rsidRDefault="007331AF" w:rsidP="007331AF">
      <w:pPr>
        <w:pStyle w:val="ListParagraph"/>
        <w:numPr>
          <w:ilvl w:val="1"/>
          <w:numId w:val="2"/>
        </w:numPr>
        <w:spacing w:after="0"/>
        <w:jc w:val="both"/>
        <w:rPr>
          <w:rFonts w:ascii="Verdana" w:hAnsi="Verdana"/>
          <w:sz w:val="24"/>
        </w:rPr>
      </w:pPr>
      <w:r>
        <w:rPr>
          <w:rFonts w:ascii="Verdana" w:hAnsi="Verdana"/>
          <w:sz w:val="24"/>
        </w:rPr>
        <w:t xml:space="preserve">Women do the majority of the cooking and cleaning whereas the men do the minority. </w:t>
      </w:r>
    </w:p>
    <w:p w:rsidR="00EB499C" w:rsidRPr="005B6891" w:rsidRDefault="00EB499C" w:rsidP="00EB499C">
      <w:pPr>
        <w:pStyle w:val="ListParagraph"/>
        <w:spacing w:after="0"/>
        <w:ind w:left="928"/>
        <w:jc w:val="both"/>
        <w:rPr>
          <w:rFonts w:ascii="Verdana" w:hAnsi="Verdana"/>
          <w:sz w:val="24"/>
        </w:rPr>
      </w:pPr>
    </w:p>
    <w:p w:rsidR="00243A79" w:rsidRPr="005B6891" w:rsidRDefault="00243A79" w:rsidP="00243A79">
      <w:pPr>
        <w:pStyle w:val="ListParagraph"/>
        <w:numPr>
          <w:ilvl w:val="0"/>
          <w:numId w:val="2"/>
        </w:numPr>
        <w:spacing w:after="0"/>
        <w:jc w:val="both"/>
        <w:rPr>
          <w:rFonts w:ascii="Verdana" w:hAnsi="Verdana"/>
          <w:sz w:val="24"/>
        </w:rPr>
      </w:pPr>
      <w:r w:rsidRPr="005B6891">
        <w:rPr>
          <w:rFonts w:ascii="Verdana" w:hAnsi="Verdana"/>
          <w:sz w:val="24"/>
        </w:rPr>
        <w:t xml:space="preserve">UK 2000 Time Use Survey (Office for National Statistics: interview with 6,500 households, including </w:t>
      </w:r>
      <w:r w:rsidR="00EB499C" w:rsidRPr="005B6891">
        <w:rPr>
          <w:rFonts w:ascii="Verdana" w:hAnsi="Verdana"/>
          <w:sz w:val="24"/>
        </w:rPr>
        <w:t>11,700 individuals) The respondents kept detailed diaries of how they spent their time on one day during the week and on one day at the weekend:</w:t>
      </w:r>
    </w:p>
    <w:tbl>
      <w:tblPr>
        <w:tblW w:w="0" w:type="auto"/>
        <w:jc w:val="center"/>
        <w:tblBorders>
          <w:top w:val="single" w:sz="8" w:space="0" w:color="auto"/>
          <w:left w:val="single" w:sz="8" w:space="0" w:color="auto"/>
          <w:bottom w:val="single" w:sz="24" w:space="0" w:color="auto"/>
          <w:right w:val="single" w:sz="24" w:space="0" w:color="auto"/>
        </w:tblBorders>
        <w:shd w:val="clear" w:color="auto" w:fill="CCFFCC"/>
        <w:tblLook w:val="04A0" w:firstRow="1" w:lastRow="0" w:firstColumn="1" w:lastColumn="0" w:noHBand="0" w:noVBand="1"/>
      </w:tblPr>
      <w:tblGrid>
        <w:gridCol w:w="2907"/>
        <w:gridCol w:w="2736"/>
      </w:tblGrid>
      <w:tr w:rsidR="00EB499C" w:rsidRPr="005B6891" w:rsidTr="00EB499C">
        <w:trPr>
          <w:cantSplit/>
          <w:jc w:val="center"/>
        </w:trPr>
        <w:tc>
          <w:tcPr>
            <w:tcW w:w="5643" w:type="dxa"/>
            <w:gridSpan w:val="2"/>
            <w:tcBorders>
              <w:top w:val="single" w:sz="8" w:space="0" w:color="auto"/>
              <w:left w:val="single" w:sz="8" w:space="0" w:color="auto"/>
              <w:bottom w:val="nil"/>
              <w:right w:val="single" w:sz="24" w:space="0" w:color="auto"/>
            </w:tcBorders>
            <w:shd w:val="clear" w:color="auto" w:fill="auto"/>
          </w:tcPr>
          <w:p w:rsidR="00EB499C" w:rsidRPr="005B6891" w:rsidRDefault="00EB499C" w:rsidP="00F24C4A">
            <w:pPr>
              <w:pStyle w:val="NormalWeb"/>
              <w:jc w:val="center"/>
              <w:rPr>
                <w:rFonts w:ascii="Verdana" w:hAnsi="Verdana"/>
                <w:b/>
                <w:bCs/>
                <w:sz w:val="22"/>
              </w:rPr>
            </w:pPr>
            <w:r w:rsidRPr="005B6891">
              <w:rPr>
                <w:rFonts w:ascii="Verdana" w:hAnsi="Verdana"/>
                <w:b/>
                <w:bCs/>
                <w:sz w:val="22"/>
              </w:rPr>
              <w:t>Average Daily Housework &amp; Main Chores</w:t>
            </w:r>
          </w:p>
        </w:tc>
      </w:tr>
      <w:tr w:rsidR="00EB499C" w:rsidRPr="005B6891" w:rsidTr="00EB499C">
        <w:trPr>
          <w:jc w:val="center"/>
        </w:trPr>
        <w:tc>
          <w:tcPr>
            <w:tcW w:w="2907" w:type="dxa"/>
            <w:tcBorders>
              <w:top w:val="nil"/>
              <w:left w:val="single" w:sz="8" w:space="0" w:color="auto"/>
              <w:bottom w:val="nil"/>
              <w:right w:val="nil"/>
            </w:tcBorders>
            <w:shd w:val="clear" w:color="auto" w:fill="auto"/>
            <w:hideMark/>
          </w:tcPr>
          <w:p w:rsidR="00EB499C" w:rsidRPr="005B6891" w:rsidRDefault="00EB499C">
            <w:pPr>
              <w:pStyle w:val="NormalWeb"/>
              <w:jc w:val="center"/>
              <w:rPr>
                <w:rFonts w:ascii="Verdana" w:hAnsi="Verdana"/>
                <w:b/>
                <w:bCs/>
                <w:sz w:val="22"/>
              </w:rPr>
            </w:pPr>
            <w:r w:rsidRPr="005B6891">
              <w:rPr>
                <w:rFonts w:ascii="Verdana" w:hAnsi="Verdana"/>
                <w:b/>
                <w:bCs/>
                <w:sz w:val="22"/>
              </w:rPr>
              <w:t>Men</w:t>
            </w:r>
          </w:p>
          <w:p w:rsidR="00EB499C" w:rsidRPr="005B6891" w:rsidRDefault="00EB499C">
            <w:pPr>
              <w:pStyle w:val="NormalWeb"/>
              <w:jc w:val="center"/>
              <w:rPr>
                <w:rFonts w:ascii="Verdana" w:hAnsi="Verdana"/>
                <w:sz w:val="22"/>
                <w:szCs w:val="20"/>
              </w:rPr>
            </w:pPr>
            <w:r w:rsidRPr="005B6891">
              <w:rPr>
                <w:rFonts w:ascii="Verdana" w:hAnsi="Verdana"/>
                <w:sz w:val="22"/>
              </w:rPr>
              <w:t>(2 hrs 20 mins)</w:t>
            </w:r>
          </w:p>
        </w:tc>
        <w:tc>
          <w:tcPr>
            <w:tcW w:w="2736" w:type="dxa"/>
            <w:tcBorders>
              <w:top w:val="nil"/>
              <w:left w:val="nil"/>
              <w:bottom w:val="nil"/>
              <w:right w:val="single" w:sz="24" w:space="0" w:color="auto"/>
            </w:tcBorders>
            <w:shd w:val="clear" w:color="auto" w:fill="auto"/>
            <w:hideMark/>
          </w:tcPr>
          <w:p w:rsidR="00EB499C" w:rsidRPr="005B6891" w:rsidRDefault="00EB499C">
            <w:pPr>
              <w:pStyle w:val="NormalWeb"/>
              <w:jc w:val="center"/>
              <w:rPr>
                <w:rFonts w:ascii="Verdana" w:hAnsi="Verdana"/>
                <w:b/>
                <w:bCs/>
                <w:sz w:val="22"/>
              </w:rPr>
            </w:pPr>
            <w:r w:rsidRPr="005B6891">
              <w:rPr>
                <w:rFonts w:ascii="Verdana" w:hAnsi="Verdana"/>
                <w:b/>
                <w:bCs/>
                <w:sz w:val="22"/>
              </w:rPr>
              <w:t>Women</w:t>
            </w:r>
          </w:p>
          <w:p w:rsidR="00EB499C" w:rsidRPr="005B6891" w:rsidRDefault="00EB499C">
            <w:pPr>
              <w:pStyle w:val="NormalWeb"/>
              <w:jc w:val="center"/>
              <w:rPr>
                <w:rFonts w:ascii="Verdana" w:hAnsi="Verdana"/>
                <w:sz w:val="22"/>
                <w:szCs w:val="20"/>
              </w:rPr>
            </w:pPr>
            <w:r w:rsidRPr="005B6891">
              <w:rPr>
                <w:rFonts w:ascii="Verdana" w:hAnsi="Verdana"/>
                <w:sz w:val="22"/>
              </w:rPr>
              <w:t>(4 hrs)</w:t>
            </w:r>
          </w:p>
        </w:tc>
      </w:tr>
      <w:tr w:rsidR="00EB499C" w:rsidRPr="005B6891" w:rsidTr="00EB499C">
        <w:trPr>
          <w:jc w:val="center"/>
        </w:trPr>
        <w:tc>
          <w:tcPr>
            <w:tcW w:w="2907" w:type="dxa"/>
            <w:tcBorders>
              <w:top w:val="nil"/>
              <w:left w:val="single" w:sz="8" w:space="0" w:color="auto"/>
              <w:bottom w:val="single" w:sz="24" w:space="0" w:color="auto"/>
              <w:right w:val="nil"/>
            </w:tcBorders>
            <w:shd w:val="clear" w:color="auto" w:fill="auto"/>
            <w:hideMark/>
          </w:tcPr>
          <w:p w:rsidR="00EB499C" w:rsidRPr="005B6891" w:rsidRDefault="00EB499C">
            <w:pPr>
              <w:pStyle w:val="NormalWeb"/>
              <w:jc w:val="center"/>
              <w:rPr>
                <w:rFonts w:ascii="Verdana" w:hAnsi="Verdana"/>
                <w:sz w:val="22"/>
                <w:szCs w:val="20"/>
              </w:rPr>
            </w:pPr>
            <w:r w:rsidRPr="005B6891">
              <w:rPr>
                <w:rFonts w:ascii="Verdana" w:hAnsi="Verdana"/>
                <w:sz w:val="22"/>
              </w:rPr>
              <w:t>Cooking</w:t>
            </w:r>
            <w:r w:rsidRPr="005B6891">
              <w:rPr>
                <w:rFonts w:ascii="Verdana" w:hAnsi="Verdana"/>
                <w:sz w:val="22"/>
              </w:rPr>
              <w:br/>
              <w:t>Childcare</w:t>
            </w:r>
            <w:r w:rsidRPr="005B6891">
              <w:rPr>
                <w:rFonts w:ascii="Verdana" w:hAnsi="Verdana"/>
                <w:sz w:val="22"/>
              </w:rPr>
              <w:br/>
              <w:t>Gardening</w:t>
            </w:r>
            <w:r w:rsidRPr="005B6891">
              <w:rPr>
                <w:rFonts w:ascii="Verdana" w:hAnsi="Verdana"/>
                <w:sz w:val="22"/>
              </w:rPr>
              <w:br/>
              <w:t>Pet care</w:t>
            </w:r>
          </w:p>
        </w:tc>
        <w:tc>
          <w:tcPr>
            <w:tcW w:w="2736" w:type="dxa"/>
            <w:tcBorders>
              <w:top w:val="nil"/>
              <w:left w:val="nil"/>
              <w:bottom w:val="single" w:sz="24" w:space="0" w:color="auto"/>
              <w:right w:val="single" w:sz="24" w:space="0" w:color="auto"/>
            </w:tcBorders>
            <w:shd w:val="clear" w:color="auto" w:fill="auto"/>
            <w:hideMark/>
          </w:tcPr>
          <w:p w:rsidR="00EB499C" w:rsidRPr="005B6891" w:rsidRDefault="00EB499C">
            <w:pPr>
              <w:pStyle w:val="NormalWeb"/>
              <w:jc w:val="center"/>
              <w:rPr>
                <w:rFonts w:ascii="Verdana" w:hAnsi="Verdana"/>
                <w:sz w:val="22"/>
                <w:szCs w:val="20"/>
              </w:rPr>
            </w:pPr>
            <w:r w:rsidRPr="005B6891">
              <w:rPr>
                <w:rFonts w:ascii="Verdana" w:hAnsi="Verdana"/>
                <w:sz w:val="22"/>
              </w:rPr>
              <w:t>Cooking</w:t>
            </w:r>
            <w:r w:rsidRPr="005B6891">
              <w:rPr>
                <w:rFonts w:ascii="Verdana" w:hAnsi="Verdana"/>
                <w:sz w:val="22"/>
              </w:rPr>
              <w:br/>
              <w:t>Childcare</w:t>
            </w:r>
            <w:r w:rsidRPr="005B6891">
              <w:rPr>
                <w:rFonts w:ascii="Verdana" w:hAnsi="Verdana"/>
                <w:sz w:val="22"/>
              </w:rPr>
              <w:br/>
              <w:t>Cleaning house</w:t>
            </w:r>
            <w:r w:rsidRPr="005B6891">
              <w:rPr>
                <w:rFonts w:ascii="Verdana" w:hAnsi="Verdana"/>
                <w:sz w:val="22"/>
              </w:rPr>
              <w:br/>
              <w:t>Laundry</w:t>
            </w:r>
          </w:p>
        </w:tc>
      </w:tr>
    </w:tbl>
    <w:p w:rsidR="00EB499C" w:rsidRPr="005B6891" w:rsidRDefault="00EB499C" w:rsidP="00EB499C">
      <w:pPr>
        <w:pStyle w:val="ListParagraph"/>
        <w:numPr>
          <w:ilvl w:val="1"/>
          <w:numId w:val="2"/>
        </w:numPr>
        <w:spacing w:after="0"/>
        <w:jc w:val="both"/>
        <w:rPr>
          <w:rFonts w:ascii="Verdana" w:hAnsi="Verdana"/>
          <w:sz w:val="24"/>
        </w:rPr>
      </w:pPr>
      <w:r w:rsidRPr="005B6891">
        <w:rPr>
          <w:rFonts w:ascii="Verdana" w:hAnsi="Verdana"/>
          <w:sz w:val="24"/>
        </w:rPr>
        <w:t>Ironing and laundry – 60% of men and 92% of women.</w:t>
      </w:r>
    </w:p>
    <w:p w:rsidR="00EB499C" w:rsidRPr="005B6891" w:rsidRDefault="00EB499C" w:rsidP="00EB499C">
      <w:pPr>
        <w:pStyle w:val="ListParagraph"/>
        <w:numPr>
          <w:ilvl w:val="1"/>
          <w:numId w:val="2"/>
        </w:numPr>
        <w:spacing w:after="0"/>
        <w:jc w:val="both"/>
        <w:rPr>
          <w:rFonts w:ascii="Verdana" w:hAnsi="Verdana"/>
          <w:sz w:val="24"/>
        </w:rPr>
      </w:pPr>
      <w:r w:rsidRPr="005B6891">
        <w:rPr>
          <w:rFonts w:ascii="Verdana" w:hAnsi="Verdana"/>
          <w:sz w:val="24"/>
        </w:rPr>
        <w:t>Unemployment or retirement – increases female housework hours, and reduces her partners.</w:t>
      </w:r>
    </w:p>
    <w:p w:rsidR="00EB499C" w:rsidRPr="005B6891" w:rsidRDefault="00EB499C" w:rsidP="00EB499C">
      <w:pPr>
        <w:pStyle w:val="ListParagraph"/>
        <w:numPr>
          <w:ilvl w:val="1"/>
          <w:numId w:val="2"/>
        </w:numPr>
        <w:spacing w:after="0"/>
        <w:jc w:val="both"/>
        <w:rPr>
          <w:rFonts w:ascii="Verdana" w:hAnsi="Verdana"/>
          <w:sz w:val="24"/>
        </w:rPr>
      </w:pPr>
      <w:r w:rsidRPr="005B6891">
        <w:rPr>
          <w:rFonts w:ascii="Verdana" w:hAnsi="Verdana"/>
          <w:sz w:val="24"/>
        </w:rPr>
        <w:t>Housework – men average 5.5 hours a week, women average at 19 hours.</w:t>
      </w:r>
    </w:p>
    <w:p w:rsidR="00EB499C" w:rsidRPr="005B6891" w:rsidRDefault="00EB499C" w:rsidP="004667E2">
      <w:pPr>
        <w:pStyle w:val="NormalWeb"/>
        <w:numPr>
          <w:ilvl w:val="0"/>
          <w:numId w:val="2"/>
        </w:numPr>
        <w:rPr>
          <w:rFonts w:ascii="Verdana" w:hAnsi="Verdana" w:cs="Arial"/>
          <w:color w:val="000000"/>
          <w:szCs w:val="22"/>
        </w:rPr>
      </w:pPr>
      <w:r w:rsidRPr="005B6891">
        <w:rPr>
          <w:rFonts w:ascii="Verdana" w:hAnsi="Verdana" w:cs="Arial"/>
          <w:color w:val="000000"/>
          <w:szCs w:val="22"/>
        </w:rPr>
        <w:lastRenderedPageBreak/>
        <w:t>When working part-time, women’s total workload (paid and domestic labour) increases to roughly 63 hours / week.</w:t>
      </w:r>
    </w:p>
    <w:p w:rsidR="00EB499C" w:rsidRPr="005B6891" w:rsidRDefault="00EB499C" w:rsidP="004667E2">
      <w:pPr>
        <w:pStyle w:val="NormalWeb"/>
        <w:numPr>
          <w:ilvl w:val="0"/>
          <w:numId w:val="2"/>
        </w:numPr>
        <w:rPr>
          <w:rFonts w:ascii="Verdana" w:hAnsi="Verdana" w:cs="Arial"/>
          <w:color w:val="000000"/>
          <w:szCs w:val="22"/>
        </w:rPr>
      </w:pPr>
      <w:r w:rsidRPr="005B6891">
        <w:rPr>
          <w:rFonts w:ascii="Verdana" w:hAnsi="Verdana" w:cs="Arial"/>
          <w:color w:val="000000"/>
          <w:szCs w:val="22"/>
        </w:rPr>
        <w:t xml:space="preserve">Where children are present in the household, women do more domestic labour but men do not. </w:t>
      </w:r>
    </w:p>
    <w:p w:rsidR="00EB499C" w:rsidRDefault="00EB499C" w:rsidP="00995F6C">
      <w:pPr>
        <w:pStyle w:val="NormalWeb"/>
        <w:numPr>
          <w:ilvl w:val="0"/>
          <w:numId w:val="2"/>
        </w:numPr>
        <w:rPr>
          <w:rFonts w:ascii="Verdana" w:hAnsi="Verdana" w:cs="Arial"/>
          <w:color w:val="000000"/>
          <w:szCs w:val="22"/>
        </w:rPr>
      </w:pPr>
      <w:r w:rsidRPr="00995F6C">
        <w:rPr>
          <w:rFonts w:ascii="Verdana" w:hAnsi="Verdana" w:cs="Arial"/>
          <w:b/>
          <w:bCs/>
          <w:color w:val="000000"/>
          <w:szCs w:val="22"/>
        </w:rPr>
        <w:t>Gender Ideology</w:t>
      </w:r>
      <w:r w:rsidRPr="00995F6C">
        <w:rPr>
          <w:rFonts w:ascii="Verdana" w:hAnsi="Verdana" w:cs="Arial"/>
          <w:color w:val="000000"/>
          <w:szCs w:val="22"/>
        </w:rPr>
        <w:t>:  Beliefs about gender roles influence how each partner participates (or not as the case may be) in domestic labour. Where couples have “traditional beliefs” about male and female roles, women do more domestic labour than in households where beliefs reflect sexual equality.</w:t>
      </w:r>
    </w:p>
    <w:p w:rsidR="00995F6C" w:rsidRPr="00995F6C" w:rsidRDefault="00995F6C" w:rsidP="00995F6C">
      <w:pPr>
        <w:pStyle w:val="NormalWeb"/>
        <w:ind w:left="928"/>
        <w:rPr>
          <w:rFonts w:ascii="Verdana" w:hAnsi="Verdana" w:cs="Arial"/>
          <w:color w:val="000000"/>
          <w:szCs w:val="22"/>
        </w:rPr>
      </w:pPr>
    </w:p>
    <w:p w:rsidR="00EB499C" w:rsidRPr="005B6891" w:rsidRDefault="00EB499C" w:rsidP="00EB499C">
      <w:pPr>
        <w:spacing w:after="0"/>
        <w:ind w:left="360"/>
        <w:jc w:val="both"/>
        <w:rPr>
          <w:rFonts w:ascii="Verdana" w:hAnsi="Verdana"/>
          <w:sz w:val="24"/>
        </w:rPr>
      </w:pPr>
    </w:p>
    <w:sectPr w:rsidR="00EB499C" w:rsidRPr="005B6891" w:rsidSect="00A67D7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A79" w:rsidRDefault="00243A79" w:rsidP="00A67D78">
      <w:pPr>
        <w:spacing w:after="0" w:line="240" w:lineRule="auto"/>
      </w:pPr>
      <w:r>
        <w:separator/>
      </w:r>
    </w:p>
  </w:endnote>
  <w:endnote w:type="continuationSeparator" w:id="0">
    <w:p w:rsidR="00243A79" w:rsidRDefault="00243A79" w:rsidP="00A6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A79" w:rsidRPr="00A67D78" w:rsidRDefault="00243A79">
    <w:pPr>
      <w:pStyle w:val="Footer"/>
      <w:rPr>
        <w:rFonts w:ascii="Verdana" w:hAnsi="Verdana"/>
        <w:sz w:val="20"/>
      </w:rPr>
    </w:pPr>
    <w:r>
      <w:rPr>
        <w:rFonts w:ascii="Verdana" w:hAnsi="Verdana"/>
        <w:sz w:val="20"/>
      </w:rPr>
      <w:t>Chloe, Emma, Simona, Amy and Brooke.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A79" w:rsidRDefault="00243A79" w:rsidP="00A67D78">
      <w:pPr>
        <w:spacing w:after="0" w:line="240" w:lineRule="auto"/>
      </w:pPr>
      <w:r>
        <w:separator/>
      </w:r>
    </w:p>
  </w:footnote>
  <w:footnote w:type="continuationSeparator" w:id="0">
    <w:p w:rsidR="00243A79" w:rsidRDefault="00243A79" w:rsidP="00A67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DFA"/>
    <w:multiLevelType w:val="hybridMultilevel"/>
    <w:tmpl w:val="C996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BF05FB"/>
    <w:multiLevelType w:val="hybridMultilevel"/>
    <w:tmpl w:val="840E8144"/>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78"/>
    <w:rsid w:val="0002084C"/>
    <w:rsid w:val="000568A4"/>
    <w:rsid w:val="00243A79"/>
    <w:rsid w:val="00326F9F"/>
    <w:rsid w:val="00341FDD"/>
    <w:rsid w:val="003D7ADF"/>
    <w:rsid w:val="004667E2"/>
    <w:rsid w:val="00597684"/>
    <w:rsid w:val="005B6891"/>
    <w:rsid w:val="00671515"/>
    <w:rsid w:val="007331AF"/>
    <w:rsid w:val="00756044"/>
    <w:rsid w:val="00787A19"/>
    <w:rsid w:val="007B1FD0"/>
    <w:rsid w:val="00995F6C"/>
    <w:rsid w:val="009D7E68"/>
    <w:rsid w:val="00A4445F"/>
    <w:rsid w:val="00A67D78"/>
    <w:rsid w:val="00B219E7"/>
    <w:rsid w:val="00BC4A8E"/>
    <w:rsid w:val="00BE0F1B"/>
    <w:rsid w:val="00CC5186"/>
    <w:rsid w:val="00CD3FE1"/>
    <w:rsid w:val="00DC7EFA"/>
    <w:rsid w:val="00EB499C"/>
    <w:rsid w:val="00F24C4A"/>
    <w:rsid w:val="00FE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78"/>
  </w:style>
  <w:style w:type="paragraph" w:styleId="Footer">
    <w:name w:val="footer"/>
    <w:basedOn w:val="Normal"/>
    <w:link w:val="FooterChar"/>
    <w:uiPriority w:val="99"/>
    <w:unhideWhenUsed/>
    <w:rsid w:val="00A6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78"/>
  </w:style>
  <w:style w:type="paragraph" w:styleId="ListParagraph">
    <w:name w:val="List Paragraph"/>
    <w:basedOn w:val="Normal"/>
    <w:uiPriority w:val="34"/>
    <w:qFormat/>
    <w:rsid w:val="00A67D78"/>
    <w:pPr>
      <w:ind w:left="720"/>
      <w:contextualSpacing/>
    </w:pPr>
  </w:style>
  <w:style w:type="paragraph" w:styleId="BalloonText">
    <w:name w:val="Balloon Text"/>
    <w:basedOn w:val="Normal"/>
    <w:link w:val="BalloonTextChar"/>
    <w:uiPriority w:val="99"/>
    <w:semiHidden/>
    <w:unhideWhenUsed/>
    <w:rsid w:val="00DC7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FA"/>
    <w:rPr>
      <w:rFonts w:ascii="Tahoma" w:hAnsi="Tahoma" w:cs="Tahoma"/>
      <w:sz w:val="16"/>
      <w:szCs w:val="16"/>
    </w:rPr>
  </w:style>
  <w:style w:type="paragraph" w:styleId="NormalWeb">
    <w:name w:val="Normal (Web)"/>
    <w:basedOn w:val="Normal"/>
    <w:uiPriority w:val="99"/>
    <w:unhideWhenUsed/>
    <w:rsid w:val="00EB499C"/>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78"/>
  </w:style>
  <w:style w:type="paragraph" w:styleId="Footer">
    <w:name w:val="footer"/>
    <w:basedOn w:val="Normal"/>
    <w:link w:val="FooterChar"/>
    <w:uiPriority w:val="99"/>
    <w:unhideWhenUsed/>
    <w:rsid w:val="00A6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78"/>
  </w:style>
  <w:style w:type="paragraph" w:styleId="ListParagraph">
    <w:name w:val="List Paragraph"/>
    <w:basedOn w:val="Normal"/>
    <w:uiPriority w:val="34"/>
    <w:qFormat/>
    <w:rsid w:val="00A67D78"/>
    <w:pPr>
      <w:ind w:left="720"/>
      <w:contextualSpacing/>
    </w:pPr>
  </w:style>
  <w:style w:type="paragraph" w:styleId="BalloonText">
    <w:name w:val="Balloon Text"/>
    <w:basedOn w:val="Normal"/>
    <w:link w:val="BalloonTextChar"/>
    <w:uiPriority w:val="99"/>
    <w:semiHidden/>
    <w:unhideWhenUsed/>
    <w:rsid w:val="00DC7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FA"/>
    <w:rPr>
      <w:rFonts w:ascii="Tahoma" w:hAnsi="Tahoma" w:cs="Tahoma"/>
      <w:sz w:val="16"/>
      <w:szCs w:val="16"/>
    </w:rPr>
  </w:style>
  <w:style w:type="paragraph" w:styleId="NormalWeb">
    <w:name w:val="Normal (Web)"/>
    <w:basedOn w:val="Normal"/>
    <w:uiPriority w:val="99"/>
    <w:unhideWhenUsed/>
    <w:rsid w:val="00EB499C"/>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8856">
      <w:bodyDiv w:val="1"/>
      <w:marLeft w:val="0"/>
      <w:marRight w:val="0"/>
      <w:marTop w:val="0"/>
      <w:marBottom w:val="0"/>
      <w:divBdr>
        <w:top w:val="none" w:sz="0" w:space="0" w:color="auto"/>
        <w:left w:val="none" w:sz="0" w:space="0" w:color="auto"/>
        <w:bottom w:val="none" w:sz="0" w:space="0" w:color="auto"/>
        <w:right w:val="none" w:sz="0" w:space="0" w:color="auto"/>
      </w:divBdr>
    </w:div>
    <w:div w:id="1178808831">
      <w:bodyDiv w:val="1"/>
      <w:marLeft w:val="0"/>
      <w:marRight w:val="0"/>
      <w:marTop w:val="0"/>
      <w:marBottom w:val="0"/>
      <w:divBdr>
        <w:top w:val="none" w:sz="0" w:space="0" w:color="auto"/>
        <w:left w:val="none" w:sz="0" w:space="0" w:color="auto"/>
        <w:bottom w:val="none" w:sz="0" w:space="0" w:color="auto"/>
        <w:right w:val="none" w:sz="0" w:space="0" w:color="auto"/>
      </w:divBdr>
    </w:div>
    <w:div w:id="21034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B518-4D5A-4429-A776-700C272D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D546889E</Template>
  <TotalTime>4</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Louise Holcombe (153448)</dc:creator>
  <cp:lastModifiedBy>Brooke O Craig (153070)</cp:lastModifiedBy>
  <cp:revision>3</cp:revision>
  <dcterms:created xsi:type="dcterms:W3CDTF">2015-10-22T10:46:00Z</dcterms:created>
  <dcterms:modified xsi:type="dcterms:W3CDTF">2015-10-22T10:50:00Z</dcterms:modified>
</cp:coreProperties>
</file>