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32" w:rsidRPr="00F05E32" w:rsidRDefault="00F05E32" w:rsidP="00F05E32">
      <w:pPr>
        <w:keepNext/>
        <w:keepLines/>
        <w:spacing w:before="40" w:after="0" w:line="276" w:lineRule="auto"/>
        <w:outlineLvl w:val="1"/>
        <w:rPr>
          <w:rFonts w:cstheme="majorBidi"/>
          <w:b/>
          <w:color w:val="2E74B5" w:themeColor="accent1" w:themeShade="BF"/>
          <w:sz w:val="26"/>
          <w:szCs w:val="26"/>
          <w:lang w:val="fr-FR"/>
        </w:rPr>
      </w:pPr>
      <w:r w:rsidRPr="00F05E32">
        <w:rPr>
          <w:rFonts w:cstheme="majorBidi"/>
          <w:b/>
          <w:color w:val="2E74B5" w:themeColor="accent1" w:themeShade="BF"/>
          <w:sz w:val="26"/>
          <w:szCs w:val="26"/>
          <w:lang w:val="fr-FR"/>
        </w:rPr>
        <w:t>PET - NON PARTICIPANT/STRUCTURED OBSERVATION</w:t>
      </w:r>
    </w:p>
    <w:tbl>
      <w:tblPr>
        <w:tblStyle w:val="TableGrid4"/>
        <w:tblW w:w="9918" w:type="dxa"/>
        <w:tblLook w:val="04A0" w:firstRow="1" w:lastRow="0" w:firstColumn="1" w:lastColumn="0" w:noHBand="0" w:noVBand="1"/>
      </w:tblPr>
      <w:tblGrid>
        <w:gridCol w:w="1284"/>
        <w:gridCol w:w="1844"/>
        <w:gridCol w:w="2396"/>
        <w:gridCol w:w="1429"/>
        <w:gridCol w:w="1331"/>
        <w:gridCol w:w="1634"/>
      </w:tblGrid>
      <w:tr w:rsidR="00F05E32" w:rsidRPr="00F05E32" w:rsidTr="0017474A">
        <w:tc>
          <w:tcPr>
            <w:tcW w:w="1284" w:type="dxa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 xml:space="preserve">Define the </w:t>
            </w:r>
          </w:p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>method</w:t>
            </w:r>
          </w:p>
        </w:tc>
        <w:tc>
          <w:tcPr>
            <w:tcW w:w="8634" w:type="dxa"/>
            <w:gridSpan w:val="5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>Researcher observes the group or event without taking part in it.</w:t>
            </w:r>
          </w:p>
          <w:p w:rsidR="00F05E32" w:rsidRPr="00F05E32" w:rsidRDefault="00F05E32" w:rsidP="00F05E32">
            <w:pPr>
              <w:rPr>
                <w:rFonts w:cs="Arial"/>
                <w:b/>
              </w:rPr>
            </w:pPr>
          </w:p>
          <w:p w:rsidR="00F05E32" w:rsidRPr="00F05E32" w:rsidRDefault="00F05E32" w:rsidP="00F05E32">
            <w:pPr>
              <w:rPr>
                <w:rFonts w:cs="Arial"/>
                <w:b/>
              </w:rPr>
            </w:pPr>
          </w:p>
        </w:tc>
      </w:tr>
      <w:tr w:rsidR="00F05E32" w:rsidRPr="00F05E32" w:rsidTr="0017474A">
        <w:tc>
          <w:tcPr>
            <w:tcW w:w="1284" w:type="dxa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>Example(s)</w:t>
            </w:r>
          </w:p>
          <w:p w:rsidR="00F05E32" w:rsidRPr="00F05E32" w:rsidRDefault="00F05E32" w:rsidP="00F05E32">
            <w:pPr>
              <w:rPr>
                <w:rFonts w:cs="Arial"/>
                <w:b/>
              </w:rPr>
            </w:pPr>
          </w:p>
        </w:tc>
        <w:tc>
          <w:tcPr>
            <w:tcW w:w="8634" w:type="dxa"/>
            <w:gridSpan w:val="5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>Flanders (1970), Holden (2011) “Happily Ever After”</w:t>
            </w:r>
          </w:p>
          <w:p w:rsidR="00F05E32" w:rsidRPr="00F05E32" w:rsidRDefault="00F05E32" w:rsidP="00F05E32">
            <w:pPr>
              <w:rPr>
                <w:rFonts w:cs="Arial"/>
                <w:b/>
              </w:rPr>
            </w:pPr>
          </w:p>
          <w:p w:rsidR="00F05E32" w:rsidRPr="00F05E32" w:rsidRDefault="00F05E32" w:rsidP="00F05E32">
            <w:pPr>
              <w:rPr>
                <w:rFonts w:cs="Arial"/>
                <w:b/>
              </w:rPr>
            </w:pPr>
          </w:p>
        </w:tc>
      </w:tr>
      <w:tr w:rsidR="00F05E32" w:rsidRPr="00F05E32" w:rsidTr="0017474A">
        <w:tc>
          <w:tcPr>
            <w:tcW w:w="1284" w:type="dxa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>Circle correct</w:t>
            </w:r>
          </w:p>
        </w:tc>
        <w:tc>
          <w:tcPr>
            <w:tcW w:w="1844" w:type="dxa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  <w:highlight w:val="yellow"/>
              </w:rPr>
              <w:t>Quantitative</w:t>
            </w:r>
          </w:p>
        </w:tc>
        <w:tc>
          <w:tcPr>
            <w:tcW w:w="2396" w:type="dxa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>Qualitative</w:t>
            </w:r>
          </w:p>
        </w:tc>
        <w:tc>
          <w:tcPr>
            <w:tcW w:w="1429" w:type="dxa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  <w:highlight w:val="yellow"/>
              </w:rPr>
              <w:t>Positivist</w:t>
            </w:r>
          </w:p>
        </w:tc>
        <w:tc>
          <w:tcPr>
            <w:tcW w:w="1331" w:type="dxa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>Realist</w:t>
            </w:r>
          </w:p>
        </w:tc>
        <w:tc>
          <w:tcPr>
            <w:tcW w:w="1634" w:type="dxa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>Interpretivist</w:t>
            </w:r>
          </w:p>
        </w:tc>
      </w:tr>
      <w:tr w:rsidR="00F05E32" w:rsidRPr="00F05E32" w:rsidTr="0017474A">
        <w:tc>
          <w:tcPr>
            <w:tcW w:w="1284" w:type="dxa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</w:p>
        </w:tc>
        <w:tc>
          <w:tcPr>
            <w:tcW w:w="4240" w:type="dxa"/>
            <w:gridSpan w:val="2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394" w:type="dxa"/>
            <w:gridSpan w:val="3"/>
          </w:tcPr>
          <w:p w:rsidR="00F05E32" w:rsidRPr="00F05E32" w:rsidRDefault="00F05E32" w:rsidP="00F05E32">
            <w:pPr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 xml:space="preserve">Weaknesses </w:t>
            </w:r>
          </w:p>
        </w:tc>
      </w:tr>
      <w:tr w:rsidR="00F05E32" w:rsidRPr="00F05E32" w:rsidTr="0017474A">
        <w:trPr>
          <w:cantSplit/>
          <w:trHeight w:val="1134"/>
        </w:trPr>
        <w:tc>
          <w:tcPr>
            <w:tcW w:w="1284" w:type="dxa"/>
            <w:textDirection w:val="btLr"/>
          </w:tcPr>
          <w:p w:rsidR="00F05E32" w:rsidRPr="00F05E32" w:rsidRDefault="00F05E32" w:rsidP="00F05E32">
            <w:pPr>
              <w:ind w:left="113" w:right="113"/>
              <w:jc w:val="center"/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>Practical</w:t>
            </w:r>
          </w:p>
        </w:tc>
        <w:tc>
          <w:tcPr>
            <w:tcW w:w="4240" w:type="dxa"/>
            <w:gridSpan w:val="2"/>
          </w:tcPr>
          <w:p w:rsidR="00F05E32" w:rsidRPr="00F05E32" w:rsidRDefault="00F05E32" w:rsidP="00F05E32">
            <w:pPr>
              <w:rPr>
                <w:rFonts w:cs="Arial"/>
                <w:sz w:val="24"/>
                <w:szCs w:val="24"/>
              </w:rPr>
            </w:pPr>
            <w:r w:rsidRPr="00F05E32">
              <w:rPr>
                <w:rFonts w:cs="Arial"/>
                <w:sz w:val="24"/>
                <w:szCs w:val="24"/>
              </w:rPr>
              <w:t>Can easily be converted into quantitative data simply by counting the number of times each type of behaviour occurs.</w:t>
            </w:r>
          </w:p>
          <w:p w:rsidR="00F05E32" w:rsidRPr="00F05E32" w:rsidRDefault="00F05E32" w:rsidP="00F05E32">
            <w:pPr>
              <w:rPr>
                <w:rFonts w:cs="Arial"/>
                <w:sz w:val="24"/>
                <w:szCs w:val="24"/>
              </w:rPr>
            </w:pPr>
          </w:p>
          <w:p w:rsidR="00F05E32" w:rsidRPr="00F05E32" w:rsidRDefault="00F05E32" w:rsidP="00F05E32">
            <w:pPr>
              <w:rPr>
                <w:rFonts w:cs="Arial"/>
                <w:sz w:val="24"/>
                <w:szCs w:val="24"/>
              </w:rPr>
            </w:pPr>
            <w:r w:rsidRPr="00F05E32">
              <w:rPr>
                <w:rFonts w:cs="Arial"/>
                <w:sz w:val="24"/>
                <w:szCs w:val="24"/>
              </w:rPr>
              <w:t>Quicker, cheaper and require less training than less structured methods.</w:t>
            </w:r>
          </w:p>
          <w:p w:rsidR="00F05E32" w:rsidRPr="00F05E32" w:rsidRDefault="00F05E32" w:rsidP="00F05E32">
            <w:pPr>
              <w:rPr>
                <w:rFonts w:cs="Arial"/>
                <w:sz w:val="24"/>
                <w:szCs w:val="24"/>
              </w:rPr>
            </w:pPr>
          </w:p>
          <w:p w:rsidR="00F05E32" w:rsidRPr="00F05E32" w:rsidRDefault="00F05E32" w:rsidP="00F05E32">
            <w:pPr>
              <w:rPr>
                <w:rFonts w:cs="Arial"/>
                <w:sz w:val="24"/>
                <w:szCs w:val="24"/>
              </w:rPr>
            </w:pPr>
            <w:r w:rsidRPr="00F05E32">
              <w:rPr>
                <w:rFonts w:cs="Arial"/>
                <w:sz w:val="24"/>
                <w:szCs w:val="24"/>
              </w:rPr>
              <w:t>Easy to access those being studied.</w:t>
            </w:r>
          </w:p>
          <w:p w:rsidR="00F05E32" w:rsidRPr="00F05E32" w:rsidRDefault="00F05E32" w:rsidP="00F05E32">
            <w:pPr>
              <w:rPr>
                <w:rFonts w:cs="Arial"/>
              </w:rPr>
            </w:pPr>
          </w:p>
        </w:tc>
        <w:tc>
          <w:tcPr>
            <w:tcW w:w="4394" w:type="dxa"/>
            <w:gridSpan w:val="3"/>
          </w:tcPr>
          <w:p w:rsidR="00F05E32" w:rsidRPr="00F05E32" w:rsidRDefault="00F05E32" w:rsidP="00F05E32">
            <w:pPr>
              <w:rPr>
                <w:rFonts w:cs="Arial"/>
                <w:sz w:val="24"/>
                <w:szCs w:val="24"/>
              </w:rPr>
            </w:pPr>
            <w:r w:rsidRPr="00F05E32">
              <w:rPr>
                <w:rFonts w:cs="Arial"/>
                <w:sz w:val="24"/>
                <w:szCs w:val="24"/>
              </w:rPr>
              <w:t>Can take a lot of time</w:t>
            </w:r>
          </w:p>
          <w:p w:rsidR="00F05E32" w:rsidRPr="00F05E32" w:rsidRDefault="00F05E32" w:rsidP="00F05E32">
            <w:pPr>
              <w:rPr>
                <w:rFonts w:cs="Arial"/>
                <w:sz w:val="24"/>
                <w:szCs w:val="24"/>
              </w:rPr>
            </w:pPr>
          </w:p>
          <w:p w:rsidR="00F05E32" w:rsidRPr="00F05E32" w:rsidRDefault="00F05E32" w:rsidP="00F05E32">
            <w:pPr>
              <w:rPr>
                <w:rFonts w:cs="Arial"/>
                <w:sz w:val="24"/>
                <w:szCs w:val="24"/>
              </w:rPr>
            </w:pPr>
            <w:r w:rsidRPr="00F05E32">
              <w:rPr>
                <w:rFonts w:cs="Arial"/>
                <w:sz w:val="24"/>
                <w:szCs w:val="24"/>
              </w:rPr>
              <w:t>Researcher must keep their opinion to themselves.</w:t>
            </w:r>
          </w:p>
          <w:p w:rsidR="00F05E32" w:rsidRPr="00F05E32" w:rsidRDefault="00F05E32" w:rsidP="00F05E32">
            <w:pPr>
              <w:rPr>
                <w:rFonts w:cs="Arial"/>
                <w:sz w:val="24"/>
                <w:szCs w:val="24"/>
              </w:rPr>
            </w:pPr>
          </w:p>
          <w:p w:rsidR="00F05E32" w:rsidRPr="00F05E32" w:rsidRDefault="00F05E32" w:rsidP="00F05E32">
            <w:pPr>
              <w:rPr>
                <w:rFonts w:cs="Arial"/>
                <w:sz w:val="24"/>
                <w:szCs w:val="24"/>
              </w:rPr>
            </w:pPr>
            <w:r w:rsidRPr="00F05E32">
              <w:rPr>
                <w:rFonts w:cs="Arial"/>
                <w:sz w:val="24"/>
                <w:szCs w:val="24"/>
              </w:rPr>
              <w:t>The researcher only sees what they want to, the results may be biased depending on what they chose to observe.</w:t>
            </w:r>
          </w:p>
          <w:p w:rsidR="00F05E32" w:rsidRPr="00F05E32" w:rsidRDefault="00F05E32" w:rsidP="00F05E32">
            <w:pPr>
              <w:rPr>
                <w:rFonts w:cs="Arial"/>
              </w:rPr>
            </w:pPr>
          </w:p>
          <w:p w:rsidR="00F05E32" w:rsidRPr="00F05E32" w:rsidRDefault="00F05E32" w:rsidP="00F05E32">
            <w:pPr>
              <w:rPr>
                <w:rFonts w:cs="Arial"/>
              </w:rPr>
            </w:pPr>
          </w:p>
        </w:tc>
      </w:tr>
      <w:tr w:rsidR="00F05E32" w:rsidRPr="00F05E32" w:rsidTr="00A63ADD">
        <w:trPr>
          <w:cantSplit/>
          <w:trHeight w:val="2294"/>
        </w:trPr>
        <w:tc>
          <w:tcPr>
            <w:tcW w:w="1284" w:type="dxa"/>
            <w:textDirection w:val="btLr"/>
          </w:tcPr>
          <w:p w:rsidR="00F05E32" w:rsidRPr="00F05E32" w:rsidRDefault="00F05E32" w:rsidP="00F05E32">
            <w:pPr>
              <w:ind w:left="113" w:right="113"/>
              <w:jc w:val="center"/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>Ethical</w:t>
            </w:r>
          </w:p>
        </w:tc>
        <w:tc>
          <w:tcPr>
            <w:tcW w:w="4240" w:type="dxa"/>
            <w:gridSpan w:val="2"/>
          </w:tcPr>
          <w:p w:rsidR="00F05E32" w:rsidRPr="00F05E32" w:rsidRDefault="00F05E32" w:rsidP="00F05E32">
            <w:pPr>
              <w:rPr>
                <w:rFonts w:cs="Arial"/>
                <w:sz w:val="24"/>
              </w:rPr>
            </w:pPr>
            <w:r w:rsidRPr="00F05E32">
              <w:rPr>
                <w:rFonts w:cs="Arial"/>
                <w:sz w:val="24"/>
              </w:rPr>
              <w:t>Pseudonyms are used to ensure confidentiality of the participants.</w:t>
            </w:r>
          </w:p>
          <w:p w:rsidR="00F05E32" w:rsidRPr="00F05E32" w:rsidRDefault="00F05E32" w:rsidP="00F05E32">
            <w:pPr>
              <w:rPr>
                <w:rFonts w:cs="Arial"/>
              </w:rPr>
            </w:pPr>
          </w:p>
          <w:p w:rsidR="00F05E32" w:rsidRPr="00F05E32" w:rsidRDefault="00F05E32" w:rsidP="00F05E32">
            <w:pPr>
              <w:rPr>
                <w:rFonts w:cs="Arial"/>
              </w:rPr>
            </w:pPr>
          </w:p>
          <w:p w:rsidR="00F05E32" w:rsidRPr="00F05E32" w:rsidRDefault="00F05E32" w:rsidP="00F05E32">
            <w:pPr>
              <w:rPr>
                <w:rFonts w:cs="Arial"/>
              </w:rPr>
            </w:pPr>
          </w:p>
          <w:p w:rsidR="00F05E32" w:rsidRPr="00F05E32" w:rsidRDefault="00F05E32" w:rsidP="00F05E32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3"/>
          </w:tcPr>
          <w:p w:rsidR="00F05E32" w:rsidRPr="00F05E32" w:rsidRDefault="00F05E32" w:rsidP="00F05E32">
            <w:pPr>
              <w:rPr>
                <w:rFonts w:cs="Arial"/>
                <w:sz w:val="24"/>
              </w:rPr>
            </w:pPr>
            <w:r w:rsidRPr="00F05E32">
              <w:rPr>
                <w:rFonts w:cs="Arial"/>
                <w:sz w:val="24"/>
              </w:rPr>
              <w:t>Informed consent isn’t given.</w:t>
            </w:r>
          </w:p>
          <w:p w:rsidR="00F05E32" w:rsidRPr="00F05E32" w:rsidRDefault="00F05E32" w:rsidP="00F05E32">
            <w:pPr>
              <w:rPr>
                <w:rFonts w:cs="Arial"/>
                <w:sz w:val="24"/>
              </w:rPr>
            </w:pPr>
          </w:p>
          <w:p w:rsidR="00F05E32" w:rsidRPr="00F05E32" w:rsidRDefault="00F05E32" w:rsidP="00F05E32">
            <w:pPr>
              <w:rPr>
                <w:rFonts w:cs="Arial"/>
                <w:sz w:val="24"/>
              </w:rPr>
            </w:pPr>
            <w:r w:rsidRPr="00F05E32">
              <w:rPr>
                <w:rFonts w:cs="Arial"/>
                <w:sz w:val="24"/>
              </w:rPr>
              <w:t>Deception of researcher as the research is covert.</w:t>
            </w:r>
          </w:p>
          <w:p w:rsidR="00F05E32" w:rsidRPr="00F05E32" w:rsidRDefault="00F05E32" w:rsidP="00F05E32">
            <w:pPr>
              <w:rPr>
                <w:rFonts w:cs="Arial"/>
              </w:rPr>
            </w:pPr>
          </w:p>
        </w:tc>
      </w:tr>
      <w:tr w:rsidR="00F05E32" w:rsidRPr="00F05E32" w:rsidTr="0017474A">
        <w:tc>
          <w:tcPr>
            <w:tcW w:w="1284" w:type="dxa"/>
            <w:textDirection w:val="btLr"/>
          </w:tcPr>
          <w:p w:rsidR="00F05E32" w:rsidRPr="00F05E32" w:rsidRDefault="00F05E32" w:rsidP="00F05E32">
            <w:pPr>
              <w:ind w:left="113" w:right="113"/>
              <w:jc w:val="center"/>
              <w:rPr>
                <w:rFonts w:cs="Arial"/>
                <w:b/>
              </w:rPr>
            </w:pPr>
            <w:r w:rsidRPr="00F05E32">
              <w:rPr>
                <w:rFonts w:cs="Arial"/>
                <w:b/>
              </w:rPr>
              <w:t>Theoretical</w:t>
            </w:r>
          </w:p>
        </w:tc>
        <w:tc>
          <w:tcPr>
            <w:tcW w:w="4240" w:type="dxa"/>
            <w:gridSpan w:val="2"/>
          </w:tcPr>
          <w:p w:rsidR="00F05E32" w:rsidRPr="00F05E32" w:rsidRDefault="00F05E32" w:rsidP="00F05E32">
            <w:pPr>
              <w:rPr>
                <w:rFonts w:cs="Arial"/>
                <w:sz w:val="24"/>
              </w:rPr>
            </w:pPr>
            <w:r w:rsidRPr="00F05E32">
              <w:rPr>
                <w:rFonts w:cs="Arial"/>
                <w:sz w:val="24"/>
              </w:rPr>
              <w:t>Easily replicated which makes it more reliable.</w:t>
            </w:r>
          </w:p>
          <w:p w:rsidR="00F05E32" w:rsidRPr="00F05E32" w:rsidRDefault="00F05E32" w:rsidP="00F05E32">
            <w:pPr>
              <w:rPr>
                <w:rFonts w:cs="Arial"/>
                <w:sz w:val="24"/>
              </w:rPr>
            </w:pPr>
          </w:p>
          <w:p w:rsidR="00F05E32" w:rsidRPr="00F05E32" w:rsidRDefault="00F05E32" w:rsidP="00F05E32">
            <w:pPr>
              <w:rPr>
                <w:rFonts w:cs="Arial"/>
                <w:sz w:val="24"/>
              </w:rPr>
            </w:pPr>
            <w:r w:rsidRPr="00F05E32">
              <w:rPr>
                <w:rFonts w:cs="Arial"/>
                <w:sz w:val="24"/>
              </w:rPr>
              <w:t>Easy to generalise.</w:t>
            </w:r>
          </w:p>
          <w:p w:rsidR="00F05E32" w:rsidRPr="00F05E32" w:rsidRDefault="00F05E32" w:rsidP="00F05E32">
            <w:pPr>
              <w:rPr>
                <w:rFonts w:cs="Arial"/>
                <w:sz w:val="24"/>
              </w:rPr>
            </w:pPr>
          </w:p>
          <w:p w:rsidR="00F05E32" w:rsidRPr="00F05E32" w:rsidRDefault="00F05E32" w:rsidP="00F05E32">
            <w:pPr>
              <w:rPr>
                <w:rFonts w:cs="Arial"/>
                <w:sz w:val="24"/>
              </w:rPr>
            </w:pPr>
            <w:r w:rsidRPr="00F05E32">
              <w:rPr>
                <w:rFonts w:cs="Arial"/>
                <w:sz w:val="24"/>
              </w:rPr>
              <w:t>Findings are easy to compare with other studies because data is quantitative.</w:t>
            </w:r>
          </w:p>
          <w:p w:rsidR="00F05E32" w:rsidRPr="00F05E32" w:rsidRDefault="00F05E32" w:rsidP="00F05E32">
            <w:pPr>
              <w:rPr>
                <w:rFonts w:cs="Arial"/>
                <w:sz w:val="24"/>
              </w:rPr>
            </w:pPr>
          </w:p>
          <w:p w:rsidR="00F05E32" w:rsidRPr="00F05E32" w:rsidRDefault="00F05E32" w:rsidP="00F05E32">
            <w:pPr>
              <w:rPr>
                <w:rFonts w:cs="Arial"/>
                <w:sz w:val="24"/>
              </w:rPr>
            </w:pPr>
            <w:r w:rsidRPr="00F05E32">
              <w:rPr>
                <w:rFonts w:cs="Arial"/>
                <w:sz w:val="24"/>
              </w:rPr>
              <w:t>Findings are not affected by the</w:t>
            </w:r>
          </w:p>
          <w:p w:rsidR="00F05E32" w:rsidRPr="00F05E32" w:rsidRDefault="00F05E32" w:rsidP="00F05E32">
            <w:pPr>
              <w:rPr>
                <w:rFonts w:cs="Arial"/>
                <w:sz w:val="24"/>
              </w:rPr>
            </w:pPr>
            <w:r w:rsidRPr="00F05E32">
              <w:rPr>
                <w:rFonts w:cs="Arial"/>
                <w:sz w:val="24"/>
              </w:rPr>
              <w:lastRenderedPageBreak/>
              <w:t>Hawthorne effect if the research is covert.</w:t>
            </w:r>
          </w:p>
          <w:p w:rsidR="00F05E32" w:rsidRPr="00F05E32" w:rsidRDefault="00F05E32" w:rsidP="00F05E32">
            <w:pPr>
              <w:rPr>
                <w:rFonts w:cs="Arial"/>
              </w:rPr>
            </w:pPr>
          </w:p>
          <w:p w:rsidR="00F05E32" w:rsidRPr="00F05E32" w:rsidRDefault="00F05E32" w:rsidP="00F05E32">
            <w:pPr>
              <w:rPr>
                <w:rFonts w:cs="Arial"/>
              </w:rPr>
            </w:pPr>
          </w:p>
        </w:tc>
        <w:tc>
          <w:tcPr>
            <w:tcW w:w="4394" w:type="dxa"/>
            <w:gridSpan w:val="3"/>
          </w:tcPr>
          <w:p w:rsidR="00F05E32" w:rsidRPr="00F05E32" w:rsidRDefault="00F05E32" w:rsidP="00F05E32">
            <w:pPr>
              <w:rPr>
                <w:rFonts w:cs="Arial"/>
                <w:sz w:val="24"/>
              </w:rPr>
            </w:pPr>
            <w:r w:rsidRPr="00F05E32">
              <w:rPr>
                <w:rFonts w:cs="Arial"/>
                <w:sz w:val="24"/>
              </w:rPr>
              <w:lastRenderedPageBreak/>
              <w:t>Lack of validity because consent isn’t always obtained.</w:t>
            </w:r>
          </w:p>
          <w:p w:rsidR="00F05E32" w:rsidRPr="00F05E32" w:rsidRDefault="00F05E32" w:rsidP="00F05E32">
            <w:pPr>
              <w:rPr>
                <w:rFonts w:cs="Arial"/>
              </w:rPr>
            </w:pPr>
          </w:p>
          <w:p w:rsidR="00F05E32" w:rsidRPr="00A63ADD" w:rsidRDefault="00F05E32" w:rsidP="00F05E32">
            <w:pPr>
              <w:rPr>
                <w:rFonts w:cs="Arial"/>
                <w:sz w:val="24"/>
              </w:rPr>
            </w:pPr>
            <w:r w:rsidRPr="00F05E32">
              <w:rPr>
                <w:rFonts w:cs="Arial"/>
                <w:sz w:val="24"/>
              </w:rPr>
              <w:t>Lacks representativeness because sample sizes are often small.</w:t>
            </w:r>
          </w:p>
        </w:tc>
      </w:tr>
    </w:tbl>
    <w:p w:rsidR="00F05E32" w:rsidRPr="00F05E32" w:rsidRDefault="00F05E32" w:rsidP="00F05E32">
      <w:pPr>
        <w:keepNext/>
        <w:keepLines/>
        <w:spacing w:before="40" w:after="0" w:line="276" w:lineRule="auto"/>
        <w:outlineLvl w:val="1"/>
        <w:rPr>
          <w:rFonts w:cstheme="majorBidi"/>
          <w:b/>
          <w:color w:val="2E74B5" w:themeColor="accent1" w:themeShade="BF"/>
          <w:sz w:val="26"/>
          <w:szCs w:val="26"/>
        </w:rPr>
      </w:pPr>
    </w:p>
    <w:p w:rsidR="00F05E32" w:rsidRPr="00F05E32" w:rsidRDefault="00F05E32" w:rsidP="00F05E32">
      <w:pPr>
        <w:rPr>
          <w:rFonts w:cstheme="majorBidi"/>
          <w:b/>
          <w:color w:val="2E74B5" w:themeColor="accent1" w:themeShade="BF"/>
          <w:sz w:val="26"/>
          <w:szCs w:val="26"/>
        </w:rPr>
      </w:pPr>
      <w:r w:rsidRPr="00F05E32">
        <w:rPr>
          <w:b/>
        </w:rPr>
        <w:br w:type="page"/>
      </w:r>
    </w:p>
    <w:p w:rsidR="00B422D1" w:rsidRDefault="00A63ADD"/>
    <w:sectPr w:rsidR="00B42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32"/>
    <w:rsid w:val="005305EC"/>
    <w:rsid w:val="00821DDC"/>
    <w:rsid w:val="00A63ADD"/>
    <w:rsid w:val="00F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CE86E-EEF0-4187-9D8A-662AA289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F05E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0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55E754BD</Template>
  <TotalTime>0</TotalTime>
  <Pages>2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J Probert (166133)</dc:creator>
  <cp:keywords/>
  <dc:description/>
  <cp:lastModifiedBy>Hannah Roberts</cp:lastModifiedBy>
  <cp:revision>2</cp:revision>
  <dcterms:created xsi:type="dcterms:W3CDTF">2017-06-19T14:44:00Z</dcterms:created>
  <dcterms:modified xsi:type="dcterms:W3CDTF">2017-06-19T14:44:00Z</dcterms:modified>
</cp:coreProperties>
</file>