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6D" w:rsidRPr="00EE1305" w:rsidRDefault="00670975" w:rsidP="00027984">
      <w:pPr>
        <w:spacing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EE1305">
        <w:rPr>
          <w:b/>
          <w:sz w:val="28"/>
          <w:szCs w:val="28"/>
          <w:u w:val="single"/>
        </w:rPr>
        <w:t>Induction work for Politics Students</w:t>
      </w:r>
      <w:r w:rsidR="00DB1895">
        <w:rPr>
          <w:b/>
          <w:sz w:val="28"/>
          <w:szCs w:val="28"/>
          <w:u w:val="single"/>
        </w:rPr>
        <w:t xml:space="preserve">: </w:t>
      </w:r>
      <w:r w:rsidR="00261400">
        <w:rPr>
          <w:b/>
          <w:sz w:val="28"/>
          <w:szCs w:val="28"/>
          <w:u w:val="single"/>
        </w:rPr>
        <w:t xml:space="preserve">September </w:t>
      </w:r>
      <w:r w:rsidR="00DB1895">
        <w:rPr>
          <w:b/>
          <w:sz w:val="28"/>
          <w:szCs w:val="28"/>
          <w:u w:val="single"/>
        </w:rPr>
        <w:t>201</w:t>
      </w:r>
      <w:r w:rsidR="00A74926">
        <w:rPr>
          <w:b/>
          <w:sz w:val="28"/>
          <w:szCs w:val="28"/>
          <w:u w:val="single"/>
        </w:rPr>
        <w:t>7</w:t>
      </w:r>
    </w:p>
    <w:p w:rsidR="00146B6D" w:rsidRPr="00670975" w:rsidRDefault="00146B6D" w:rsidP="00027984">
      <w:pPr>
        <w:spacing w:line="240" w:lineRule="auto"/>
        <w:rPr>
          <w:b/>
          <w:u w:val="single"/>
        </w:rPr>
      </w:pPr>
      <w:r>
        <w:rPr>
          <w:b/>
          <w:u w:val="single"/>
        </w:rPr>
        <w:t>Task 1</w:t>
      </w:r>
    </w:p>
    <w:p w:rsidR="00C16CB9" w:rsidRPr="00B43C6A" w:rsidRDefault="000C0E29" w:rsidP="00C16CB9">
      <w:pPr>
        <w:spacing w:line="240" w:lineRule="auto"/>
        <w:rPr>
          <w:b/>
          <w:u w:val="single"/>
        </w:rPr>
      </w:pPr>
      <w:r>
        <w:rPr>
          <w:b/>
          <w:u w:val="single"/>
        </w:rPr>
        <w:t>Brexit</w:t>
      </w:r>
    </w:p>
    <w:p w:rsidR="00146B6D" w:rsidRDefault="00146B6D" w:rsidP="00027984">
      <w:pPr>
        <w:spacing w:line="240" w:lineRule="auto"/>
      </w:pPr>
      <w:r>
        <w:t xml:space="preserve">Go to </w:t>
      </w:r>
      <w:hyperlink r:id="rId7" w:history="1">
        <w:r w:rsidR="000C0E29" w:rsidRPr="00C81F21">
          <w:rPr>
            <w:rStyle w:val="Hyperlink"/>
          </w:rPr>
          <w:t>https://www.theguardian.com/politics/2017/aug/28/divorce-bill-remains-sticking-point-brexit-negotiations-resume</w:t>
        </w:r>
      </w:hyperlink>
      <w:r w:rsidR="000C0E29">
        <w:t xml:space="preserve"> </w:t>
      </w:r>
      <w:r w:rsidR="00C16CB9">
        <w:t>and answer the following questions</w:t>
      </w:r>
    </w:p>
    <w:p w:rsidR="00C16CB9" w:rsidRDefault="007D0E22" w:rsidP="00027984">
      <w:pPr>
        <w:spacing w:line="240" w:lineRule="auto"/>
      </w:pPr>
      <w:r>
        <w:rPr>
          <w:rFonts w:ascii="Arial" w:hAnsi="Arial" w:cs="Arial"/>
          <w:noProof/>
          <w:color w:val="000000"/>
          <w:sz w:val="15"/>
          <w:szCs w:val="15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173990</wp:posOffset>
                </wp:positionV>
                <wp:extent cx="3167380" cy="213804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213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4" w:rsidRDefault="0064309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984500" cy="1727782"/>
                                  <wp:effectExtent l="0" t="0" r="6350" b="6350"/>
                                  <wp:docPr id="2" name="Picture 2" descr="Image result for brexi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brexi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4500" cy="17277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5pt;margin-top:13.7pt;width:249.4pt;height:16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Cogg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" stroked="f">
                <v:textbox>
                  <w:txbxContent>
                    <w:p w:rsidR="00643094" w:rsidRDefault="0064309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984500" cy="1727782"/>
                            <wp:effectExtent l="0" t="0" r="6350" b="6350"/>
                            <wp:docPr id="2" name="Picture 2" descr="Image result for brexi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brexi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4500" cy="17277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3C6A" w:rsidRDefault="00B43C6A" w:rsidP="00027984">
      <w:pPr>
        <w:spacing w:line="240" w:lineRule="auto"/>
      </w:pPr>
      <w:r>
        <w:t xml:space="preserve">1) </w:t>
      </w:r>
      <w:r w:rsidR="000C0E29">
        <w:t>Who is the Brexit secretary? Which party does he belong to?</w:t>
      </w:r>
    </w:p>
    <w:p w:rsidR="00B43C6A" w:rsidRDefault="00B43C6A" w:rsidP="00027984">
      <w:pPr>
        <w:spacing w:line="240" w:lineRule="auto"/>
      </w:pPr>
    </w:p>
    <w:p w:rsidR="00B43C6A" w:rsidRDefault="00B43C6A" w:rsidP="00027984">
      <w:pPr>
        <w:spacing w:line="240" w:lineRule="auto"/>
      </w:pPr>
    </w:p>
    <w:p w:rsidR="002F25E4" w:rsidRDefault="002F25E4" w:rsidP="00027984">
      <w:pPr>
        <w:spacing w:line="240" w:lineRule="auto"/>
      </w:pPr>
    </w:p>
    <w:p w:rsidR="002F25E4" w:rsidRDefault="002F25E4" w:rsidP="00027984">
      <w:pPr>
        <w:spacing w:line="240" w:lineRule="auto"/>
      </w:pPr>
    </w:p>
    <w:p w:rsidR="00B43C6A" w:rsidRDefault="00B43C6A" w:rsidP="00027984">
      <w:pPr>
        <w:spacing w:line="240" w:lineRule="auto"/>
      </w:pPr>
      <w:r>
        <w:t xml:space="preserve">2) </w:t>
      </w:r>
      <w:r w:rsidR="000C0E29">
        <w:t>What are Brussels (meaning the European Union) infuriated with the UK’s negotiators about?</w:t>
      </w:r>
    </w:p>
    <w:p w:rsidR="00B43C6A" w:rsidRDefault="00B43C6A" w:rsidP="00027984">
      <w:pPr>
        <w:spacing w:line="240" w:lineRule="auto"/>
      </w:pPr>
    </w:p>
    <w:p w:rsidR="00B43C6A" w:rsidRDefault="00B43C6A" w:rsidP="00027984">
      <w:pPr>
        <w:spacing w:line="240" w:lineRule="auto"/>
      </w:pPr>
    </w:p>
    <w:p w:rsidR="002972F4" w:rsidRDefault="002972F4" w:rsidP="00027984">
      <w:pPr>
        <w:spacing w:line="240" w:lineRule="auto"/>
      </w:pPr>
    </w:p>
    <w:p w:rsidR="00B43C6A" w:rsidRDefault="00B43C6A" w:rsidP="00027984">
      <w:pPr>
        <w:spacing w:line="240" w:lineRule="auto"/>
      </w:pPr>
    </w:p>
    <w:p w:rsidR="00B43C6A" w:rsidRDefault="00B43C6A" w:rsidP="00027984">
      <w:pPr>
        <w:spacing w:line="240" w:lineRule="auto"/>
      </w:pPr>
      <w:r>
        <w:t>3</w:t>
      </w:r>
      <w:r w:rsidR="00C16CB9">
        <w:t xml:space="preserve">) </w:t>
      </w:r>
      <w:r w:rsidR="00D35197">
        <w:t xml:space="preserve">In what way do they EU and the UK disagree on the order that negotiations should take? </w:t>
      </w:r>
      <w:r w:rsidR="000C0E29">
        <w:t xml:space="preserve"> </w:t>
      </w:r>
      <w:r w:rsidR="009F3EC2">
        <w:t xml:space="preserve"> </w:t>
      </w:r>
    </w:p>
    <w:p w:rsidR="009F3EC2" w:rsidRDefault="009F3EC2" w:rsidP="00027984">
      <w:pPr>
        <w:spacing w:line="240" w:lineRule="auto"/>
      </w:pPr>
    </w:p>
    <w:p w:rsidR="009F3EC2" w:rsidRDefault="009F3EC2" w:rsidP="00027984">
      <w:pPr>
        <w:spacing w:line="240" w:lineRule="auto"/>
      </w:pPr>
    </w:p>
    <w:p w:rsidR="009F3EC2" w:rsidRDefault="009F3EC2" w:rsidP="00027984">
      <w:pPr>
        <w:spacing w:line="240" w:lineRule="auto"/>
      </w:pPr>
    </w:p>
    <w:p w:rsidR="009F3EC2" w:rsidRDefault="009F3EC2" w:rsidP="00027984">
      <w:pPr>
        <w:spacing w:line="240" w:lineRule="auto"/>
      </w:pPr>
    </w:p>
    <w:p w:rsidR="009F3EC2" w:rsidRDefault="009F3EC2" w:rsidP="00027984">
      <w:pPr>
        <w:spacing w:line="240" w:lineRule="auto"/>
      </w:pPr>
      <w:r>
        <w:t xml:space="preserve">4) </w:t>
      </w:r>
      <w:r w:rsidR="00D35197">
        <w:t xml:space="preserve">What was the big change in Labour policy </w:t>
      </w:r>
      <w:r w:rsidR="00510DF3">
        <w:t>recently, mentioned in the article?</w:t>
      </w:r>
    </w:p>
    <w:p w:rsidR="009F3EC2" w:rsidRPr="002F25E4" w:rsidRDefault="00510DF3" w:rsidP="00027984">
      <w:pPr>
        <w:spacing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3952240</wp:posOffset>
            </wp:positionH>
            <wp:positionV relativeFrom="paragraph">
              <wp:posOffset>13335</wp:posOffset>
            </wp:positionV>
            <wp:extent cx="2317750" cy="1581150"/>
            <wp:effectExtent l="0" t="0" r="6350" b="0"/>
            <wp:wrapSquare wrapText="bothSides"/>
            <wp:docPr id="10" name="Picture 10" descr="Image result for labour brex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labour brexi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3C6A" w:rsidRDefault="00B43C6A" w:rsidP="00027984">
      <w:pPr>
        <w:spacing w:line="240" w:lineRule="auto"/>
      </w:pPr>
    </w:p>
    <w:p w:rsidR="00510DF3" w:rsidRDefault="00510DF3" w:rsidP="00C67FD9">
      <w:pPr>
        <w:spacing w:line="240" w:lineRule="auto"/>
        <w:rPr>
          <w:b/>
          <w:u w:val="single"/>
        </w:rPr>
      </w:pPr>
    </w:p>
    <w:p w:rsidR="00510DF3" w:rsidRDefault="00510DF3" w:rsidP="00C67FD9">
      <w:pPr>
        <w:spacing w:line="240" w:lineRule="auto"/>
        <w:rPr>
          <w:b/>
          <w:u w:val="single"/>
        </w:rPr>
      </w:pPr>
    </w:p>
    <w:p w:rsidR="00510DF3" w:rsidRDefault="00510DF3" w:rsidP="00C67FD9">
      <w:pPr>
        <w:spacing w:line="240" w:lineRule="auto"/>
        <w:rPr>
          <w:b/>
          <w:u w:val="single"/>
        </w:rPr>
      </w:pPr>
    </w:p>
    <w:p w:rsidR="00510DF3" w:rsidRDefault="00510DF3" w:rsidP="00C67FD9">
      <w:pPr>
        <w:spacing w:line="240" w:lineRule="auto"/>
        <w:rPr>
          <w:b/>
          <w:u w:val="single"/>
        </w:rPr>
      </w:pPr>
      <w:r w:rsidRPr="00510DF3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3905250</wp:posOffset>
                </wp:positionH>
                <wp:positionV relativeFrom="paragraph">
                  <wp:posOffset>-43180</wp:posOffset>
                </wp:positionV>
                <wp:extent cx="2381250" cy="581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094" w:rsidRDefault="00643094">
                            <w:r>
                              <w:t xml:space="preserve">Keir Starmer, shadow secretary of state for Brexit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7.5pt;margin-top:-3.4pt;width:187.5pt;height:45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" stroked="f">
                <v:textbox>
                  <w:txbxContent>
                    <w:p w:rsidR="00643094" w:rsidRDefault="00643094">
                      <w:r>
                        <w:t xml:space="preserve">Keir </w:t>
                      </w:r>
                      <w:proofErr w:type="spellStart"/>
                      <w:r>
                        <w:t>Starmer</w:t>
                      </w:r>
                      <w:proofErr w:type="spellEnd"/>
                      <w:r>
                        <w:t xml:space="preserve">, shadow secretary of state for Brexit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10DF3" w:rsidRDefault="00510DF3" w:rsidP="00C67FD9">
      <w:pPr>
        <w:spacing w:line="240" w:lineRule="auto"/>
        <w:rPr>
          <w:b/>
          <w:u w:val="single"/>
        </w:rPr>
      </w:pPr>
    </w:p>
    <w:p w:rsidR="00C67FD9" w:rsidRDefault="00643094" w:rsidP="00C67FD9">
      <w:pPr>
        <w:spacing w:line="240" w:lineRule="auto"/>
        <w:rPr>
          <w:b/>
          <w:u w:val="single"/>
        </w:rPr>
      </w:pPr>
      <w:r>
        <w:rPr>
          <w:b/>
          <w:u w:val="single"/>
        </w:rPr>
        <w:lastRenderedPageBreak/>
        <w:t>The 2017 election</w:t>
      </w:r>
    </w:p>
    <w:p w:rsidR="009B4E0D" w:rsidRPr="009B4E0D" w:rsidRDefault="009B4E0D" w:rsidP="00C67FD9">
      <w:pPr>
        <w:spacing w:line="240" w:lineRule="auto"/>
        <w:rPr>
          <w:u w:val="single"/>
        </w:rPr>
      </w:pPr>
      <w:r>
        <w:t xml:space="preserve">Go to </w:t>
      </w:r>
      <w:hyperlink r:id="rId11" w:history="1">
        <w:r w:rsidR="00643094" w:rsidRPr="00236D19">
          <w:rPr>
            <w:rStyle w:val="Hyperlink"/>
          </w:rPr>
          <w:t>http://www.bbc.co.uk/news/election-2017-40219030</w:t>
        </w:r>
      </w:hyperlink>
      <w:r w:rsidR="00643094">
        <w:t xml:space="preserve"> </w:t>
      </w:r>
      <w:r>
        <w:t>and answer the following questions</w:t>
      </w:r>
    </w:p>
    <w:p w:rsidR="00C67FD9" w:rsidRDefault="00643094" w:rsidP="00C67FD9">
      <w:pPr>
        <w:spacing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33655</wp:posOffset>
            </wp:positionV>
            <wp:extent cx="3562350" cy="2003425"/>
            <wp:effectExtent l="0" t="0" r="0" b="0"/>
            <wp:wrapSquare wrapText="bothSides"/>
            <wp:docPr id="3" name="Picture 3" descr="Image result for election 2017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lection 2017 u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FD9">
        <w:t>1)</w:t>
      </w:r>
      <w:r w:rsidR="009B4E0D">
        <w:t xml:space="preserve"> </w:t>
      </w:r>
      <w:r w:rsidR="00C67FD9">
        <w:t xml:space="preserve"> </w:t>
      </w:r>
      <w:r>
        <w:t>How many seats did May and the Conservatives need in order to secure a majority? Who has this resulted in them forming a deal with in order to rule?</w:t>
      </w:r>
    </w:p>
    <w:p w:rsidR="00C67FD9" w:rsidRDefault="00C67FD9" w:rsidP="00C67FD9">
      <w:pPr>
        <w:spacing w:line="240" w:lineRule="auto"/>
      </w:pPr>
    </w:p>
    <w:p w:rsidR="00C7607B" w:rsidRDefault="00C7607B" w:rsidP="00C67FD9">
      <w:pPr>
        <w:spacing w:line="240" w:lineRule="auto"/>
      </w:pPr>
    </w:p>
    <w:p w:rsidR="00C7607B" w:rsidRDefault="00C7607B" w:rsidP="00C67FD9">
      <w:pPr>
        <w:spacing w:line="240" w:lineRule="auto"/>
      </w:pPr>
    </w:p>
    <w:p w:rsidR="00C67FD9" w:rsidRDefault="00C7607B" w:rsidP="00C67FD9">
      <w:pPr>
        <w:spacing w:line="240" w:lineRule="auto"/>
      </w:pPr>
      <w:r>
        <w:t>2</w:t>
      </w:r>
      <w:r w:rsidR="006B7B63">
        <w:t>)</w:t>
      </w:r>
      <w:r w:rsidR="00C67FD9">
        <w:t xml:space="preserve"> </w:t>
      </w:r>
      <w:r w:rsidR="00643094">
        <w:t>What is the name of the type of deal that the Tories have made with the DUP?</w:t>
      </w:r>
    </w:p>
    <w:p w:rsidR="00C67FD9" w:rsidRDefault="00C67FD9" w:rsidP="00C67FD9">
      <w:pPr>
        <w:spacing w:line="240" w:lineRule="auto"/>
      </w:pPr>
    </w:p>
    <w:p w:rsidR="00C67FD9" w:rsidRDefault="006B7B63" w:rsidP="00C67FD9">
      <w:pPr>
        <w:spacing w:line="240" w:lineRule="auto"/>
      </w:pPr>
      <w:r>
        <w:t>3)</w:t>
      </w:r>
      <w:r w:rsidR="00C67FD9">
        <w:t xml:space="preserve"> </w:t>
      </w:r>
      <w:r w:rsidR="00D76465">
        <w:t>What are some of the policies that the DUP officially stands for?</w:t>
      </w:r>
    </w:p>
    <w:p w:rsidR="00C67FD9" w:rsidRDefault="00C67FD9" w:rsidP="00C67FD9">
      <w:pPr>
        <w:spacing w:line="240" w:lineRule="auto"/>
      </w:pPr>
    </w:p>
    <w:p w:rsidR="00C67FD9" w:rsidRDefault="00D76465" w:rsidP="00C67FD9">
      <w:pPr>
        <w:spacing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9525</wp:posOffset>
            </wp:positionV>
            <wp:extent cx="3397250" cy="1910715"/>
            <wp:effectExtent l="0" t="0" r="0" b="0"/>
            <wp:wrapSquare wrapText="bothSides"/>
            <wp:docPr id="5" name="Picture 5" descr="Image result for may and corb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y and corby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6465" w:rsidRDefault="00D76465" w:rsidP="00C67FD9">
      <w:pPr>
        <w:spacing w:line="240" w:lineRule="auto"/>
      </w:pPr>
    </w:p>
    <w:p w:rsidR="00D76465" w:rsidRDefault="00D76465" w:rsidP="00C67FD9">
      <w:pPr>
        <w:spacing w:line="240" w:lineRule="auto"/>
      </w:pPr>
      <w:r>
        <w:t>4) How many seats did Labour pick up in the election?</w:t>
      </w:r>
      <w:r w:rsidRPr="00D76465">
        <w:t xml:space="preserve"> </w:t>
      </w:r>
    </w:p>
    <w:p w:rsidR="00C67FD9" w:rsidRDefault="00C67FD9" w:rsidP="00C67FD9">
      <w:pPr>
        <w:spacing w:line="240" w:lineRule="auto"/>
      </w:pPr>
    </w:p>
    <w:p w:rsidR="00D76465" w:rsidRDefault="00D76465" w:rsidP="00C67FD9">
      <w:pPr>
        <w:spacing w:line="240" w:lineRule="auto"/>
      </w:pPr>
    </w:p>
    <w:p w:rsidR="00D76465" w:rsidRDefault="00D76465" w:rsidP="00C67FD9">
      <w:pPr>
        <w:spacing w:line="240" w:lineRule="auto"/>
      </w:pPr>
    </w:p>
    <w:p w:rsidR="00C67FD9" w:rsidRPr="00C67FD9" w:rsidRDefault="0085199F" w:rsidP="00C67FD9">
      <w:pPr>
        <w:spacing w:line="240" w:lineRule="auto"/>
        <w:rPr>
          <w:b/>
          <w:u w:val="single"/>
        </w:rPr>
      </w:pPr>
      <w:r>
        <w:rPr>
          <w:b/>
          <w:u w:val="single"/>
        </w:rPr>
        <w:t>Parliament’s summer break</w:t>
      </w:r>
    </w:p>
    <w:p w:rsidR="005B07F1" w:rsidRPr="00C7607B" w:rsidRDefault="00C7607B" w:rsidP="00027984">
      <w:pPr>
        <w:spacing w:line="240" w:lineRule="auto"/>
      </w:pPr>
      <w:r w:rsidRPr="00C7607B">
        <w:rPr>
          <w:rFonts w:cs="Arial"/>
          <w:noProof/>
          <w:color w:val="000000"/>
          <w:lang w:eastAsia="en-GB"/>
        </w:rPr>
        <w:t xml:space="preserve">Go to </w:t>
      </w:r>
      <w:hyperlink r:id="rId14" w:history="1">
        <w:r w:rsidR="00D76465" w:rsidRPr="00236D19">
          <w:rPr>
            <w:rStyle w:val="Hyperlink"/>
            <w:rFonts w:cs="Arial"/>
            <w:noProof/>
            <w:lang w:eastAsia="en-GB"/>
          </w:rPr>
          <w:t>http://www.parliament.uk/about/faqs/house-of-commons-faqs/business-faq-page/recess-dates/</w:t>
        </w:r>
      </w:hyperlink>
      <w:r w:rsidR="00D76465">
        <w:rPr>
          <w:rFonts w:cs="Arial"/>
          <w:noProof/>
          <w:color w:val="000000"/>
          <w:lang w:eastAsia="en-GB"/>
        </w:rPr>
        <w:t xml:space="preserve"> </w:t>
      </w:r>
      <w:r w:rsidRPr="00C7607B">
        <w:t>and answer the following questions</w:t>
      </w:r>
    </w:p>
    <w:p w:rsidR="00C67FD9" w:rsidRDefault="00D76465" w:rsidP="00027984">
      <w:pPr>
        <w:spacing w:line="240" w:lineRule="auto"/>
      </w:pPr>
      <w:r w:rsidRPr="0085199F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0AE3A570" wp14:editId="5A4E82BE">
            <wp:simplePos x="0" y="0"/>
            <wp:positionH relativeFrom="column">
              <wp:posOffset>3834765</wp:posOffset>
            </wp:positionH>
            <wp:positionV relativeFrom="paragraph">
              <wp:posOffset>6350</wp:posOffset>
            </wp:positionV>
            <wp:extent cx="2629535" cy="1478280"/>
            <wp:effectExtent l="0" t="0" r="0" b="7620"/>
            <wp:wrapSquare wrapText="bothSides"/>
            <wp:docPr id="7" name="Picture 7" descr="Theresa May's first PMQ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resa May's first PMQ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7B63">
        <w:t>1</w:t>
      </w:r>
      <w:r w:rsidR="0085199F">
        <w:t xml:space="preserve">) When did </w:t>
      </w:r>
      <w:r>
        <w:t>the House of Commons</w:t>
      </w:r>
      <w:r w:rsidR="0085199F">
        <w:t xml:space="preserve"> break up for their summer recess?</w:t>
      </w:r>
    </w:p>
    <w:p w:rsidR="00C67FD9" w:rsidRDefault="00C67FD9" w:rsidP="00027984">
      <w:pPr>
        <w:spacing w:line="240" w:lineRule="auto"/>
      </w:pPr>
    </w:p>
    <w:p w:rsidR="00027984" w:rsidRDefault="006B7B63" w:rsidP="00027984">
      <w:pPr>
        <w:spacing w:line="240" w:lineRule="auto"/>
      </w:pPr>
      <w:r>
        <w:t>2)</w:t>
      </w:r>
      <w:r w:rsidR="00C67FD9">
        <w:t xml:space="preserve"> </w:t>
      </w:r>
      <w:r w:rsidR="00D76465">
        <w:t xml:space="preserve">When do they </w:t>
      </w:r>
      <w:r w:rsidR="0085199F">
        <w:t>return?</w:t>
      </w:r>
      <w:r w:rsidR="0085199F" w:rsidRPr="0085199F">
        <w:t xml:space="preserve"> </w:t>
      </w:r>
    </w:p>
    <w:p w:rsidR="0085199F" w:rsidRDefault="0085199F" w:rsidP="00027984">
      <w:pPr>
        <w:spacing w:line="240" w:lineRule="auto"/>
      </w:pPr>
    </w:p>
    <w:p w:rsidR="0085199F" w:rsidRDefault="0085199F" w:rsidP="00027984">
      <w:pPr>
        <w:spacing w:line="240" w:lineRule="auto"/>
      </w:pPr>
      <w:r>
        <w:t>3) Do you think they deserve this long of a break?</w:t>
      </w:r>
    </w:p>
    <w:p w:rsidR="00027984" w:rsidRDefault="00027984" w:rsidP="00027984">
      <w:pPr>
        <w:spacing w:line="240" w:lineRule="auto"/>
      </w:pPr>
    </w:p>
    <w:p w:rsidR="00C7607B" w:rsidRDefault="00C7607B" w:rsidP="00027984">
      <w:pPr>
        <w:spacing w:line="240" w:lineRule="auto"/>
      </w:pPr>
    </w:p>
    <w:p w:rsidR="00C7607B" w:rsidRDefault="00C7607B" w:rsidP="00027984">
      <w:pPr>
        <w:spacing w:line="240" w:lineRule="auto"/>
      </w:pPr>
    </w:p>
    <w:p w:rsidR="00B43C6A" w:rsidRPr="002972F4" w:rsidRDefault="00027984" w:rsidP="00027984">
      <w:pPr>
        <w:spacing w:line="240" w:lineRule="auto"/>
        <w:rPr>
          <w:b/>
          <w:u w:val="single"/>
        </w:rPr>
      </w:pPr>
      <w:r>
        <w:rPr>
          <w:b/>
          <w:u w:val="single"/>
        </w:rPr>
        <w:lastRenderedPageBreak/>
        <w:t>Tas</w:t>
      </w:r>
      <w:r w:rsidR="002972F4">
        <w:rPr>
          <w:b/>
          <w:u w:val="single"/>
        </w:rPr>
        <w:t>k 2</w:t>
      </w:r>
    </w:p>
    <w:tbl>
      <w:tblPr>
        <w:tblpPr w:leftFromText="180" w:rightFromText="180" w:vertAnchor="page" w:horzAnchor="margin" w:tblpY="198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8"/>
        <w:gridCol w:w="2838"/>
      </w:tblGrid>
      <w:tr w:rsidR="00027984" w:rsidRPr="00146B6D" w:rsidTr="00027984">
        <w:tc>
          <w:tcPr>
            <w:tcW w:w="6768" w:type="dxa"/>
            <w:tcBorders>
              <w:bottom w:val="single" w:sz="4" w:space="0" w:color="auto"/>
            </w:tcBorders>
            <w:shd w:val="clear" w:color="auto" w:fill="FABF8F"/>
          </w:tcPr>
          <w:p w:rsidR="00027984" w:rsidRPr="00146B6D" w:rsidRDefault="00027984" w:rsidP="0002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  <w:r w:rsidRPr="00146B6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POLITICAL CONCEPTS MATCHING EXERCISE</w:t>
            </w:r>
          </w:p>
        </w:tc>
        <w:tc>
          <w:tcPr>
            <w:tcW w:w="2838" w:type="dxa"/>
            <w:shd w:val="clear" w:color="auto" w:fill="BFBFBF"/>
          </w:tcPr>
          <w:p w:rsidR="00027984" w:rsidRPr="00146B6D" w:rsidRDefault="00027984" w:rsidP="0002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</w:p>
        </w:tc>
      </w:tr>
      <w:tr w:rsidR="00027984" w:rsidRPr="00146B6D" w:rsidTr="00027984">
        <w:tc>
          <w:tcPr>
            <w:tcW w:w="6768" w:type="dxa"/>
            <w:shd w:val="clear" w:color="auto" w:fill="FBD4B4"/>
          </w:tcPr>
          <w:p w:rsidR="00027984" w:rsidRPr="00146B6D" w:rsidRDefault="00027984" w:rsidP="000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Possible answers are: </w:t>
            </w:r>
            <w:r w:rsidRPr="00146B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MP, Conservatives, constitution, left wing, capitalism, Coalition, A body that represents workers, Liberal Democrats, Parliament, Cabinet, the Greens, minister, democracy, right wing, Labour, government, ideology, sovereignty, socialism, the State, Constituency.</w:t>
            </w:r>
          </w:p>
        </w:tc>
        <w:tc>
          <w:tcPr>
            <w:tcW w:w="2838" w:type="dxa"/>
            <w:shd w:val="clear" w:color="auto" w:fill="BFBFBF"/>
          </w:tcPr>
          <w:p w:rsidR="00027984" w:rsidRPr="00146B6D" w:rsidRDefault="00027984" w:rsidP="000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984" w:rsidRPr="00146B6D" w:rsidTr="00027984">
        <w:tc>
          <w:tcPr>
            <w:tcW w:w="6768" w:type="dxa"/>
          </w:tcPr>
          <w:p w:rsidR="00027984" w:rsidRPr="00146B6D" w:rsidRDefault="00027984" w:rsidP="000279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6D">
              <w:rPr>
                <w:rFonts w:ascii="Times New Roman" w:eastAsia="Times New Roman" w:hAnsi="Times New Roman" w:cs="Times New Roman"/>
                <w:sz w:val="24"/>
                <w:szCs w:val="24"/>
              </w:rPr>
              <w:t>Which party traditionally favoured trade unions.</w:t>
            </w:r>
          </w:p>
          <w:p w:rsidR="00027984" w:rsidRPr="00146B6D" w:rsidRDefault="00027984" w:rsidP="0002798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027984" w:rsidRPr="00146B6D" w:rsidRDefault="00027984" w:rsidP="000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984" w:rsidRPr="00146B6D" w:rsidTr="00027984">
        <w:tc>
          <w:tcPr>
            <w:tcW w:w="6768" w:type="dxa"/>
          </w:tcPr>
          <w:p w:rsidR="00027984" w:rsidRPr="00146B6D" w:rsidRDefault="00027984" w:rsidP="000279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6D">
              <w:rPr>
                <w:rFonts w:ascii="Times New Roman" w:eastAsia="Times New Roman" w:hAnsi="Times New Roman" w:cs="Times New Roman"/>
                <w:sz w:val="24"/>
                <w:szCs w:val="24"/>
              </w:rPr>
              <w:t>What is a trade union?</w:t>
            </w:r>
          </w:p>
          <w:p w:rsidR="00027984" w:rsidRPr="00146B6D" w:rsidRDefault="00027984" w:rsidP="0002798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027984" w:rsidRPr="00146B6D" w:rsidRDefault="00027984" w:rsidP="000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984" w:rsidRPr="00146B6D" w:rsidTr="00027984">
        <w:tc>
          <w:tcPr>
            <w:tcW w:w="6768" w:type="dxa"/>
          </w:tcPr>
          <w:p w:rsidR="00027984" w:rsidRPr="00084B12" w:rsidRDefault="00027984" w:rsidP="000279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smaller party in the coalition</w:t>
            </w:r>
            <w:r w:rsidRPr="00146B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</w:tcPr>
          <w:p w:rsidR="00027984" w:rsidRPr="00146B6D" w:rsidRDefault="00027984" w:rsidP="000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984" w:rsidRPr="00146B6D" w:rsidTr="00027984">
        <w:tc>
          <w:tcPr>
            <w:tcW w:w="6768" w:type="dxa"/>
          </w:tcPr>
          <w:p w:rsidR="00027984" w:rsidRPr="00146B6D" w:rsidRDefault="00027984" w:rsidP="000279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6D">
              <w:rPr>
                <w:rFonts w:ascii="Times New Roman" w:eastAsia="Times New Roman" w:hAnsi="Times New Roman" w:cs="Times New Roman"/>
                <w:sz w:val="24"/>
                <w:szCs w:val="24"/>
              </w:rPr>
              <w:t>The party which stands for free enterprise and traditional values.</w:t>
            </w:r>
          </w:p>
        </w:tc>
        <w:tc>
          <w:tcPr>
            <w:tcW w:w="2838" w:type="dxa"/>
          </w:tcPr>
          <w:p w:rsidR="00027984" w:rsidRPr="00146B6D" w:rsidRDefault="00027984" w:rsidP="000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984" w:rsidRPr="00146B6D" w:rsidTr="00027984">
        <w:tc>
          <w:tcPr>
            <w:tcW w:w="6768" w:type="dxa"/>
          </w:tcPr>
          <w:p w:rsidR="00027984" w:rsidRPr="00146B6D" w:rsidRDefault="00027984" w:rsidP="000279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6D">
              <w:rPr>
                <w:rFonts w:ascii="Times New Roman" w:eastAsia="Times New Roman" w:hAnsi="Times New Roman" w:cs="Times New Roman"/>
                <w:sz w:val="24"/>
                <w:szCs w:val="24"/>
              </w:rPr>
              <w:t>The legislature (supreme law making body).</w:t>
            </w:r>
          </w:p>
          <w:p w:rsidR="00027984" w:rsidRPr="00146B6D" w:rsidRDefault="00027984" w:rsidP="0002798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027984" w:rsidRPr="00146B6D" w:rsidRDefault="00027984" w:rsidP="000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984" w:rsidRPr="00146B6D" w:rsidTr="00027984">
        <w:tc>
          <w:tcPr>
            <w:tcW w:w="6768" w:type="dxa"/>
          </w:tcPr>
          <w:p w:rsidR="00027984" w:rsidRPr="00146B6D" w:rsidRDefault="00027984" w:rsidP="000279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6D">
              <w:rPr>
                <w:rFonts w:ascii="Times New Roman" w:eastAsia="Times New Roman" w:hAnsi="Times New Roman" w:cs="Times New Roman"/>
                <w:sz w:val="24"/>
                <w:szCs w:val="24"/>
              </w:rPr>
              <w:t>The group of senior politicians who decide policy and rule the country.</w:t>
            </w:r>
          </w:p>
        </w:tc>
        <w:tc>
          <w:tcPr>
            <w:tcW w:w="2838" w:type="dxa"/>
          </w:tcPr>
          <w:p w:rsidR="00027984" w:rsidRPr="00146B6D" w:rsidRDefault="00027984" w:rsidP="000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984" w:rsidRPr="00146B6D" w:rsidTr="00027984">
        <w:tc>
          <w:tcPr>
            <w:tcW w:w="6768" w:type="dxa"/>
          </w:tcPr>
          <w:p w:rsidR="00027984" w:rsidRPr="00146B6D" w:rsidRDefault="00027984" w:rsidP="000279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6D">
              <w:rPr>
                <w:rFonts w:ascii="Times New Roman" w:eastAsia="Times New Roman" w:hAnsi="Times New Roman" w:cs="Times New Roman"/>
                <w:sz w:val="24"/>
                <w:szCs w:val="24"/>
              </w:rPr>
              <w:t>The institution at the centre of the above which meets once a week to advise the Prime Minister on policy.</w:t>
            </w:r>
          </w:p>
        </w:tc>
        <w:tc>
          <w:tcPr>
            <w:tcW w:w="2838" w:type="dxa"/>
          </w:tcPr>
          <w:p w:rsidR="00027984" w:rsidRPr="00146B6D" w:rsidRDefault="00027984" w:rsidP="000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984" w:rsidRPr="00146B6D" w:rsidTr="00027984">
        <w:tc>
          <w:tcPr>
            <w:tcW w:w="6768" w:type="dxa"/>
          </w:tcPr>
          <w:p w:rsidR="00027984" w:rsidRPr="00146B6D" w:rsidRDefault="00027984" w:rsidP="000279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6D">
              <w:rPr>
                <w:rFonts w:ascii="Times New Roman" w:eastAsia="Times New Roman" w:hAnsi="Times New Roman" w:cs="Times New Roman"/>
                <w:sz w:val="24"/>
                <w:szCs w:val="24"/>
              </w:rPr>
              <w:t>A politician who runs all or part of a government department like the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partment of Education</w:t>
            </w:r>
            <w:r w:rsidRPr="00146B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</w:tcPr>
          <w:p w:rsidR="00027984" w:rsidRPr="00146B6D" w:rsidRDefault="00027984" w:rsidP="000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984" w:rsidRPr="00146B6D" w:rsidTr="00027984">
        <w:tc>
          <w:tcPr>
            <w:tcW w:w="6768" w:type="dxa"/>
          </w:tcPr>
          <w:p w:rsidR="00027984" w:rsidRPr="00146B6D" w:rsidRDefault="00027984" w:rsidP="000279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6D">
              <w:rPr>
                <w:rFonts w:ascii="Times New Roman" w:eastAsia="Times New Roman" w:hAnsi="Times New Roman" w:cs="Times New Roman"/>
                <w:sz w:val="24"/>
                <w:szCs w:val="24"/>
              </w:rPr>
              <w:t>A member of the legislature.</w:t>
            </w:r>
          </w:p>
          <w:p w:rsidR="00027984" w:rsidRPr="00146B6D" w:rsidRDefault="00027984" w:rsidP="0002798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027984" w:rsidRPr="00146B6D" w:rsidRDefault="00027984" w:rsidP="000279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984" w:rsidRPr="00146B6D" w:rsidTr="00027984">
        <w:tc>
          <w:tcPr>
            <w:tcW w:w="6768" w:type="dxa"/>
          </w:tcPr>
          <w:p w:rsidR="00027984" w:rsidRPr="00146B6D" w:rsidRDefault="00027984" w:rsidP="000279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6D">
              <w:rPr>
                <w:rFonts w:ascii="Times New Roman" w:eastAsia="Times New Roman" w:hAnsi="Times New Roman" w:cs="Times New Roman"/>
                <w:sz w:val="24"/>
                <w:szCs w:val="24"/>
              </w:rPr>
              <w:t>The area represented by a member of the legislature.</w:t>
            </w:r>
          </w:p>
          <w:p w:rsidR="00027984" w:rsidRPr="00146B6D" w:rsidRDefault="00027984" w:rsidP="0002798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027984" w:rsidRPr="00146B6D" w:rsidRDefault="00027984" w:rsidP="000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984" w:rsidRPr="00146B6D" w:rsidTr="00027984">
        <w:tc>
          <w:tcPr>
            <w:tcW w:w="6768" w:type="dxa"/>
          </w:tcPr>
          <w:p w:rsidR="00027984" w:rsidRPr="00146B6D" w:rsidRDefault="00027984" w:rsidP="000279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6D">
              <w:rPr>
                <w:rFonts w:ascii="Times New Roman" w:eastAsia="Times New Roman" w:hAnsi="Times New Roman" w:cs="Times New Roman"/>
                <w:sz w:val="24"/>
                <w:szCs w:val="24"/>
              </w:rPr>
              <w:t>Which party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currently seeking a new leader</w:t>
            </w:r>
            <w:r w:rsidRPr="00146B6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8" w:type="dxa"/>
          </w:tcPr>
          <w:p w:rsidR="00027984" w:rsidRPr="00146B6D" w:rsidRDefault="00027984" w:rsidP="000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984" w:rsidRPr="00146B6D" w:rsidTr="00027984">
        <w:tc>
          <w:tcPr>
            <w:tcW w:w="6768" w:type="dxa"/>
          </w:tcPr>
          <w:p w:rsidR="00027984" w:rsidRPr="00146B6D" w:rsidRDefault="00027984" w:rsidP="000279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6D">
              <w:rPr>
                <w:rFonts w:ascii="Times New Roman" w:eastAsia="Times New Roman" w:hAnsi="Times New Roman" w:cs="Times New Roman"/>
                <w:sz w:val="24"/>
                <w:szCs w:val="24"/>
              </w:rPr>
              <w:t>Someone is called this if they believe in a more equal society and a more liberal approach to issues like immigration.</w:t>
            </w:r>
          </w:p>
        </w:tc>
        <w:tc>
          <w:tcPr>
            <w:tcW w:w="2838" w:type="dxa"/>
          </w:tcPr>
          <w:p w:rsidR="00027984" w:rsidRPr="00146B6D" w:rsidRDefault="00027984" w:rsidP="000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984" w:rsidRPr="00146B6D" w:rsidTr="00027984">
        <w:tc>
          <w:tcPr>
            <w:tcW w:w="6768" w:type="dxa"/>
          </w:tcPr>
          <w:p w:rsidR="00027984" w:rsidRPr="00146B6D" w:rsidRDefault="00027984" w:rsidP="000279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6D">
              <w:rPr>
                <w:rFonts w:ascii="Times New Roman" w:eastAsia="Times New Roman" w:hAnsi="Times New Roman" w:cs="Times New Roman"/>
                <w:sz w:val="24"/>
                <w:szCs w:val="24"/>
              </w:rPr>
              <w:t>The economic system based on private ownership and free enterprise with minimum state interference.</w:t>
            </w:r>
          </w:p>
        </w:tc>
        <w:tc>
          <w:tcPr>
            <w:tcW w:w="2838" w:type="dxa"/>
          </w:tcPr>
          <w:p w:rsidR="00027984" w:rsidRPr="00146B6D" w:rsidRDefault="00027984" w:rsidP="000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984" w:rsidRPr="00146B6D" w:rsidTr="00027984">
        <w:tc>
          <w:tcPr>
            <w:tcW w:w="6768" w:type="dxa"/>
          </w:tcPr>
          <w:p w:rsidR="00027984" w:rsidRPr="00146B6D" w:rsidRDefault="00027984" w:rsidP="000279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6D">
              <w:rPr>
                <w:rFonts w:ascii="Times New Roman" w:eastAsia="Times New Roman" w:hAnsi="Times New Roman" w:cs="Times New Roman"/>
                <w:sz w:val="24"/>
                <w:szCs w:val="24"/>
              </w:rPr>
              <w:t>The economic system in which the government intervenes to make society more equal.</w:t>
            </w:r>
          </w:p>
        </w:tc>
        <w:tc>
          <w:tcPr>
            <w:tcW w:w="2838" w:type="dxa"/>
          </w:tcPr>
          <w:p w:rsidR="00027984" w:rsidRPr="00146B6D" w:rsidRDefault="00027984" w:rsidP="000279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984" w:rsidRPr="00146B6D" w:rsidTr="00027984">
        <w:tc>
          <w:tcPr>
            <w:tcW w:w="6768" w:type="dxa"/>
          </w:tcPr>
          <w:p w:rsidR="00027984" w:rsidRPr="00146B6D" w:rsidRDefault="00027984" w:rsidP="000279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6D">
              <w:rPr>
                <w:rFonts w:ascii="Times New Roman" w:eastAsia="Times New Roman" w:hAnsi="Times New Roman" w:cs="Times New Roman"/>
                <w:sz w:val="24"/>
                <w:szCs w:val="24"/>
              </w:rPr>
              <w:t>A system or document which defines the relationship between government institutions and between them and the individual citizen.</w:t>
            </w:r>
          </w:p>
        </w:tc>
        <w:tc>
          <w:tcPr>
            <w:tcW w:w="2838" w:type="dxa"/>
          </w:tcPr>
          <w:p w:rsidR="00027984" w:rsidRPr="00146B6D" w:rsidRDefault="00027984" w:rsidP="000279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984" w:rsidRPr="00146B6D" w:rsidTr="00027984">
        <w:tc>
          <w:tcPr>
            <w:tcW w:w="6768" w:type="dxa"/>
          </w:tcPr>
          <w:p w:rsidR="00027984" w:rsidRPr="00146B6D" w:rsidRDefault="00027984" w:rsidP="000279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6D">
              <w:rPr>
                <w:rFonts w:ascii="Times New Roman" w:eastAsia="Times New Roman" w:hAnsi="Times New Roman" w:cs="Times New Roman"/>
                <w:sz w:val="24"/>
                <w:szCs w:val="24"/>
              </w:rPr>
              <w:t>Supreme political authority and a country’s right to determine its own affairs.</w:t>
            </w:r>
          </w:p>
        </w:tc>
        <w:tc>
          <w:tcPr>
            <w:tcW w:w="2838" w:type="dxa"/>
          </w:tcPr>
          <w:p w:rsidR="00027984" w:rsidRPr="00146B6D" w:rsidRDefault="00027984" w:rsidP="000279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984" w:rsidRPr="00146B6D" w:rsidTr="00027984">
        <w:tc>
          <w:tcPr>
            <w:tcW w:w="6768" w:type="dxa"/>
          </w:tcPr>
          <w:p w:rsidR="00027984" w:rsidRPr="00084B12" w:rsidRDefault="00027984" w:rsidP="000279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6D">
              <w:rPr>
                <w:rFonts w:ascii="Times New Roman" w:eastAsia="Times New Roman" w:hAnsi="Times New Roman" w:cs="Times New Roman"/>
                <w:sz w:val="24"/>
                <w:szCs w:val="24"/>
              </w:rPr>
              <w:t>A set of political ideas like conservatism or liberalism.</w:t>
            </w:r>
          </w:p>
        </w:tc>
        <w:tc>
          <w:tcPr>
            <w:tcW w:w="2838" w:type="dxa"/>
          </w:tcPr>
          <w:p w:rsidR="00027984" w:rsidRPr="00146B6D" w:rsidRDefault="00027984" w:rsidP="000279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984" w:rsidRPr="00146B6D" w:rsidTr="00027984">
        <w:tc>
          <w:tcPr>
            <w:tcW w:w="6768" w:type="dxa"/>
          </w:tcPr>
          <w:p w:rsidR="00027984" w:rsidRPr="00146B6D" w:rsidRDefault="00027984" w:rsidP="000279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6D">
              <w:rPr>
                <w:rFonts w:ascii="Times New Roman" w:eastAsia="Times New Roman" w:hAnsi="Times New Roman" w:cs="Times New Roman"/>
                <w:sz w:val="24"/>
                <w:szCs w:val="24"/>
              </w:rPr>
              <w:t>The political system in which the government is elected by and accountable to the people.</w:t>
            </w:r>
          </w:p>
        </w:tc>
        <w:tc>
          <w:tcPr>
            <w:tcW w:w="2838" w:type="dxa"/>
          </w:tcPr>
          <w:p w:rsidR="00027984" w:rsidRPr="00146B6D" w:rsidRDefault="00027984" w:rsidP="000279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984" w:rsidRPr="00146B6D" w:rsidTr="00027984">
        <w:tc>
          <w:tcPr>
            <w:tcW w:w="6768" w:type="dxa"/>
          </w:tcPr>
          <w:p w:rsidR="00027984" w:rsidRPr="00146B6D" w:rsidRDefault="00027984" w:rsidP="000279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6D">
              <w:rPr>
                <w:rFonts w:ascii="Times New Roman" w:eastAsia="Times New Roman" w:hAnsi="Times New Roman" w:cs="Times New Roman"/>
                <w:sz w:val="24"/>
                <w:szCs w:val="24"/>
              </w:rPr>
              <w:t>The area controlled by a national government; also the word for government authority as opposed to privately owned businesses or individual citizens.</w:t>
            </w:r>
          </w:p>
        </w:tc>
        <w:tc>
          <w:tcPr>
            <w:tcW w:w="2838" w:type="dxa"/>
          </w:tcPr>
          <w:p w:rsidR="00027984" w:rsidRPr="00146B6D" w:rsidRDefault="00027984" w:rsidP="000279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984" w:rsidRPr="00146B6D" w:rsidTr="00027984">
        <w:tc>
          <w:tcPr>
            <w:tcW w:w="6768" w:type="dxa"/>
          </w:tcPr>
          <w:p w:rsidR="00027984" w:rsidRPr="00146B6D" w:rsidRDefault="00027984" w:rsidP="000279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6D">
              <w:rPr>
                <w:rFonts w:ascii="Times New Roman" w:eastAsia="Times New Roman" w:hAnsi="Times New Roman" w:cs="Times New Roman"/>
                <w:sz w:val="24"/>
                <w:szCs w:val="24"/>
              </w:rPr>
              <w:t>When two or more parties combine to govern</w:t>
            </w:r>
          </w:p>
          <w:p w:rsidR="00027984" w:rsidRPr="00146B6D" w:rsidRDefault="00027984" w:rsidP="0002798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027984" w:rsidRPr="00146B6D" w:rsidRDefault="00027984" w:rsidP="000279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3C6A" w:rsidRDefault="002972F4" w:rsidP="00027984">
      <w:pPr>
        <w:spacing w:line="240" w:lineRule="auto"/>
        <w:rPr>
          <w:b/>
          <w:u w:val="single"/>
        </w:rPr>
      </w:pPr>
      <w:r w:rsidRPr="002972F4">
        <w:rPr>
          <w:b/>
          <w:u w:val="single"/>
        </w:rPr>
        <w:lastRenderedPageBreak/>
        <w:t>Task 3</w:t>
      </w:r>
      <w:r>
        <w:rPr>
          <w:b/>
          <w:u w:val="single"/>
        </w:rPr>
        <w:t xml:space="preserve"> –</w:t>
      </w:r>
      <w:r w:rsidR="00EE0E6E">
        <w:rPr>
          <w:b/>
          <w:u w:val="single"/>
        </w:rPr>
        <w:t xml:space="preserve"> Get</w:t>
      </w:r>
      <w:r>
        <w:rPr>
          <w:b/>
          <w:u w:val="single"/>
        </w:rPr>
        <w:t xml:space="preserve"> involved with social media</w:t>
      </w:r>
      <w:r w:rsidR="00DB1895">
        <w:rPr>
          <w:b/>
          <w:u w:val="single"/>
        </w:rPr>
        <w:t>!</w:t>
      </w:r>
    </w:p>
    <w:p w:rsidR="002972F4" w:rsidRDefault="002972F4" w:rsidP="00027984">
      <w:pPr>
        <w:spacing w:line="240" w:lineRule="auto"/>
      </w:pPr>
      <w:r>
        <w:t>Politics is a fast-moving, dynamic subject which lends itself really well to social media.</w:t>
      </w:r>
    </w:p>
    <w:p w:rsidR="00DB1895" w:rsidRDefault="002972F4" w:rsidP="00027984">
      <w:pPr>
        <w:spacing w:line="240" w:lineRule="auto"/>
      </w:pPr>
      <w:r>
        <w:t>i) The department runs a facebook site</w:t>
      </w:r>
      <w:r w:rsidR="00DB1895">
        <w:t xml:space="preserve"> where you can discuss current affairs with other politics students at college</w:t>
      </w:r>
      <w:r>
        <w:t xml:space="preserve">. If you are on facebook please apply to join </w:t>
      </w:r>
      <w:r w:rsidR="00EE0E6E">
        <w:t>(</w:t>
      </w:r>
      <w:r w:rsidR="00DB1895">
        <w:t>‘</w:t>
      </w:r>
      <w:r w:rsidR="00EE0E6E">
        <w:t>Godalming College Politics Forum</w:t>
      </w:r>
      <w:r w:rsidR="00DB1895">
        <w:t>’</w:t>
      </w:r>
      <w:r w:rsidR="00EE0E6E">
        <w:t xml:space="preserve">) </w:t>
      </w:r>
      <w:r>
        <w:t>and we’ll let you in!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B1895" w:rsidTr="00DB1895">
        <w:tc>
          <w:tcPr>
            <w:tcW w:w="9962" w:type="dxa"/>
          </w:tcPr>
          <w:p w:rsidR="00DB1895" w:rsidRDefault="00DB1895" w:rsidP="00027984"/>
          <w:p w:rsidR="00DB1895" w:rsidRPr="00DB1895" w:rsidRDefault="00DB1895" w:rsidP="00027984">
            <w:pPr>
              <w:rPr>
                <w:sz w:val="20"/>
                <w:szCs w:val="20"/>
              </w:rPr>
            </w:pPr>
            <w:r w:rsidRPr="00DB1895">
              <w:rPr>
                <w:sz w:val="20"/>
                <w:szCs w:val="20"/>
              </w:rPr>
              <w:t>When you apply to join the forum you are deemed to have agreed to these guidelines:</w:t>
            </w:r>
          </w:p>
          <w:p w:rsidR="00DB1895" w:rsidRPr="00DB1895" w:rsidRDefault="00DB1895" w:rsidP="0002798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B1895">
              <w:rPr>
                <w:rFonts w:eastAsia="Times New Roman" w:cstheme="minorHAnsi"/>
                <w:sz w:val="20"/>
                <w:szCs w:val="20"/>
                <w:lang w:eastAsia="en-GB"/>
              </w:rPr>
              <w:t>Please do:</w:t>
            </w:r>
          </w:p>
          <w:p w:rsidR="00DB1895" w:rsidRPr="00DB1895" w:rsidRDefault="00DB1895" w:rsidP="00027984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B1895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Maintain the terms and conditions of your Student Contract when using the Godalming College Politics Forum, specifically:  </w:t>
            </w:r>
            <w:r w:rsidRPr="00DB1895">
              <w:rPr>
                <w:rFonts w:eastAsia="Times New Roman" w:cstheme="minorHAnsi"/>
                <w:bCs/>
                <w:i/>
                <w:iCs/>
                <w:color w:val="4F81BD" w:themeColor="accent1"/>
                <w:sz w:val="20"/>
                <w:szCs w:val="20"/>
                <w:lang w:eastAsia="en-GB"/>
              </w:rPr>
              <w:t>To behave in a courteous, considerate and responsible manner at all times respecting the needs and rights of others whether staff or students at the college or members of the local community</w:t>
            </w:r>
            <w:r w:rsidRPr="00DB1895">
              <w:rPr>
                <w:rFonts w:eastAsia="Times New Roman" w:cstheme="minorHAnsi"/>
                <w:b/>
                <w:bCs/>
                <w:i/>
                <w:iCs/>
                <w:color w:val="4F81BD" w:themeColor="accent1"/>
                <w:sz w:val="20"/>
                <w:szCs w:val="20"/>
                <w:lang w:eastAsia="en-GB"/>
              </w:rPr>
              <w:t xml:space="preserve">.  </w:t>
            </w:r>
            <w:r w:rsidRPr="00DB1895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In this instance the community also includes the online community.  </w:t>
            </w:r>
          </w:p>
          <w:p w:rsidR="00DB1895" w:rsidRDefault="00DB1895" w:rsidP="00027984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B1895">
              <w:rPr>
                <w:rFonts w:eastAsia="Times New Roman" w:cstheme="minorHAnsi"/>
                <w:sz w:val="20"/>
                <w:szCs w:val="20"/>
                <w:lang w:eastAsia="en-GB"/>
              </w:rPr>
              <w:t>be accurate, fair and transparent when creating or altering online sources of information.</w:t>
            </w:r>
          </w:p>
          <w:p w:rsidR="00DB1895" w:rsidRPr="00DB1895" w:rsidRDefault="00DB1895" w:rsidP="0002798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B1895">
              <w:rPr>
                <w:rFonts w:eastAsia="Times New Roman" w:cstheme="minorHAnsi"/>
                <w:sz w:val="20"/>
                <w:szCs w:val="20"/>
                <w:lang w:eastAsia="en-GB"/>
              </w:rPr>
              <w:t>Please don’t:</w:t>
            </w:r>
          </w:p>
          <w:p w:rsidR="00DB1895" w:rsidRPr="00DB1895" w:rsidRDefault="00DB1895" w:rsidP="00027984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B1895">
              <w:rPr>
                <w:rFonts w:eastAsia="Times New Roman" w:cstheme="minorHAnsi"/>
                <w:sz w:val="20"/>
                <w:szCs w:val="20"/>
                <w:lang w:eastAsia="en-GB"/>
              </w:rPr>
              <w:t>engage in activities involving this Forum which might bring Godalming College into disrepute.</w:t>
            </w:r>
          </w:p>
          <w:p w:rsidR="00DB1895" w:rsidRPr="00DB1895" w:rsidRDefault="00DB1895" w:rsidP="00027984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B1895">
              <w:rPr>
                <w:rFonts w:eastAsia="Times New Roman" w:cstheme="minorHAnsi"/>
                <w:sz w:val="20"/>
                <w:szCs w:val="20"/>
                <w:lang w:eastAsia="en-GB"/>
              </w:rPr>
              <w:t>represent your personal views as those of Godalming College on this site.</w:t>
            </w:r>
          </w:p>
          <w:p w:rsidR="00DB1895" w:rsidRPr="00DB1895" w:rsidRDefault="00DB1895" w:rsidP="00027984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B1895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discuss personal information about students or staff at Godalming College on this site.  </w:t>
            </w:r>
          </w:p>
          <w:p w:rsidR="00DB1895" w:rsidRPr="00DB1895" w:rsidRDefault="00DB1895" w:rsidP="00027984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DB1895">
              <w:rPr>
                <w:rFonts w:eastAsia="Times New Roman" w:cstheme="minorHAnsi"/>
                <w:sz w:val="20"/>
                <w:szCs w:val="20"/>
                <w:lang w:eastAsia="en-GB"/>
              </w:rPr>
              <w:t>use this Forum in any way to attack, insult, abuse or defame students, their family members, colleagues, other professionals, other organisations or Godalming College.</w:t>
            </w:r>
          </w:p>
          <w:p w:rsidR="00DB1895" w:rsidRDefault="00DB1895" w:rsidP="00027984">
            <w:pPr>
              <w:spacing w:before="100" w:beforeAutospacing="1" w:after="100" w:afterAutospacing="1"/>
            </w:pPr>
            <w:r w:rsidRPr="00DB1895">
              <w:rPr>
                <w:b/>
                <w:sz w:val="20"/>
                <w:szCs w:val="20"/>
              </w:rPr>
              <w:t xml:space="preserve">If you contravene any of these principles you risk being removed from the Forum and referred to your Senior Tutor. </w:t>
            </w:r>
          </w:p>
        </w:tc>
      </w:tr>
    </w:tbl>
    <w:p w:rsidR="00027984" w:rsidRDefault="00027984" w:rsidP="00027984">
      <w:pPr>
        <w:spacing w:line="240" w:lineRule="auto"/>
        <w:rPr>
          <w:b/>
        </w:rPr>
      </w:pPr>
    </w:p>
    <w:p w:rsidR="00DB1895" w:rsidRDefault="00DB1895" w:rsidP="00027984">
      <w:pPr>
        <w:spacing w:line="240" w:lineRule="auto"/>
      </w:pPr>
      <w:r w:rsidRPr="00DB1895">
        <w:rPr>
          <w:b/>
        </w:rPr>
        <w:t xml:space="preserve">ii) Try following some </w:t>
      </w:r>
      <w:r>
        <w:rPr>
          <w:b/>
        </w:rPr>
        <w:t xml:space="preserve">politics </w:t>
      </w:r>
      <w:r w:rsidRPr="00DB1895">
        <w:rPr>
          <w:b/>
        </w:rPr>
        <w:t>on t</w:t>
      </w:r>
      <w:r>
        <w:t>witter. Sign up to at least five. Here are some suggestions: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3402"/>
      </w:tblGrid>
      <w:tr w:rsidR="002972F4" w:rsidTr="00EE0E6E">
        <w:tc>
          <w:tcPr>
            <w:tcW w:w="3227" w:type="dxa"/>
            <w:shd w:val="pct10" w:color="auto" w:fill="auto"/>
          </w:tcPr>
          <w:p w:rsidR="002972F4" w:rsidRPr="00EE0E6E" w:rsidRDefault="002972F4" w:rsidP="00027984">
            <w:pPr>
              <w:rPr>
                <w:b/>
              </w:rPr>
            </w:pPr>
          </w:p>
          <w:p w:rsidR="002972F4" w:rsidRPr="00EE0E6E" w:rsidRDefault="002972F4" w:rsidP="00027984">
            <w:pPr>
              <w:rPr>
                <w:b/>
              </w:rPr>
            </w:pPr>
            <w:r w:rsidRPr="00EE0E6E">
              <w:rPr>
                <w:b/>
              </w:rPr>
              <w:t>News organisations</w:t>
            </w:r>
          </w:p>
          <w:p w:rsidR="002972F4" w:rsidRPr="00EE0E6E" w:rsidRDefault="002972F4" w:rsidP="00027984">
            <w:pPr>
              <w:rPr>
                <w:b/>
              </w:rPr>
            </w:pPr>
          </w:p>
        </w:tc>
        <w:tc>
          <w:tcPr>
            <w:tcW w:w="2977" w:type="dxa"/>
            <w:shd w:val="pct10" w:color="auto" w:fill="auto"/>
          </w:tcPr>
          <w:p w:rsidR="002972F4" w:rsidRPr="00EE0E6E" w:rsidRDefault="002972F4" w:rsidP="00027984">
            <w:pPr>
              <w:rPr>
                <w:b/>
              </w:rPr>
            </w:pPr>
          </w:p>
          <w:p w:rsidR="002972F4" w:rsidRPr="00EE0E6E" w:rsidRDefault="002972F4" w:rsidP="00027984">
            <w:pPr>
              <w:rPr>
                <w:b/>
              </w:rPr>
            </w:pPr>
            <w:r w:rsidRPr="00EE0E6E">
              <w:rPr>
                <w:b/>
              </w:rPr>
              <w:t>Political Commentators</w:t>
            </w:r>
          </w:p>
        </w:tc>
        <w:tc>
          <w:tcPr>
            <w:tcW w:w="3402" w:type="dxa"/>
            <w:shd w:val="pct10" w:color="auto" w:fill="auto"/>
          </w:tcPr>
          <w:p w:rsidR="002972F4" w:rsidRPr="00EE0E6E" w:rsidRDefault="002972F4" w:rsidP="00027984">
            <w:pPr>
              <w:rPr>
                <w:b/>
              </w:rPr>
            </w:pPr>
          </w:p>
          <w:p w:rsidR="002972F4" w:rsidRPr="00EE0E6E" w:rsidRDefault="002972F4" w:rsidP="00027984">
            <w:pPr>
              <w:rPr>
                <w:b/>
              </w:rPr>
            </w:pPr>
            <w:r w:rsidRPr="00EE0E6E">
              <w:rPr>
                <w:b/>
              </w:rPr>
              <w:t>MPs</w:t>
            </w:r>
          </w:p>
        </w:tc>
      </w:tr>
      <w:tr w:rsidR="002972F4" w:rsidTr="002972F4">
        <w:tc>
          <w:tcPr>
            <w:tcW w:w="3227" w:type="dxa"/>
          </w:tcPr>
          <w:p w:rsidR="002972F4" w:rsidRDefault="002972F4" w:rsidP="00027984"/>
          <w:p w:rsidR="002972F4" w:rsidRDefault="002972F4" w:rsidP="00027984">
            <w:r>
              <w:t>@BBCNews</w:t>
            </w:r>
          </w:p>
          <w:p w:rsidR="002972F4" w:rsidRDefault="002972F4" w:rsidP="00027984">
            <w:r>
              <w:t>@guardiannews</w:t>
            </w:r>
          </w:p>
          <w:p w:rsidR="002972F4" w:rsidRDefault="002972F4" w:rsidP="00027984">
            <w:r>
              <w:t>@Telegraph</w:t>
            </w:r>
          </w:p>
          <w:p w:rsidR="002972F4" w:rsidRDefault="002972F4" w:rsidP="00027984">
            <w:r>
              <w:t>@</w:t>
            </w:r>
            <w:r w:rsidR="00AA6BC6">
              <w:t>independent</w:t>
            </w:r>
          </w:p>
          <w:p w:rsidR="002972F4" w:rsidRDefault="00AA6BC6" w:rsidP="00027984">
            <w:r>
              <w:t>@TheEconomist</w:t>
            </w:r>
          </w:p>
          <w:p w:rsidR="002972F4" w:rsidRDefault="002972F4" w:rsidP="00027984"/>
        </w:tc>
        <w:tc>
          <w:tcPr>
            <w:tcW w:w="2977" w:type="dxa"/>
          </w:tcPr>
          <w:p w:rsidR="002972F4" w:rsidRDefault="002972F4" w:rsidP="00027984"/>
          <w:p w:rsidR="00AA6BC6" w:rsidRDefault="00AA6BC6" w:rsidP="00027984">
            <w:r>
              <w:t>@bbcnickrobinson</w:t>
            </w:r>
          </w:p>
          <w:p w:rsidR="00AA6BC6" w:rsidRDefault="00AA6BC6" w:rsidP="00027984">
            <w:r>
              <w:t>@jonsnowC4</w:t>
            </w:r>
          </w:p>
          <w:p w:rsidR="00AA6BC6" w:rsidRDefault="00EE0E6E" w:rsidP="00027984">
            <w:r>
              <w:t>@owenjones84</w:t>
            </w:r>
          </w:p>
          <w:p w:rsidR="00EE0E6E" w:rsidRDefault="00EE0E6E" w:rsidP="00027984">
            <w:r>
              <w:t>@frasernelson</w:t>
            </w:r>
          </w:p>
          <w:p w:rsidR="00EE0E6E" w:rsidRDefault="00EE0E6E" w:rsidP="00027984">
            <w:r>
              <w:t>@paulmasonnews</w:t>
            </w:r>
          </w:p>
          <w:p w:rsidR="00EE0E6E" w:rsidRDefault="00EE0E6E" w:rsidP="00027984"/>
        </w:tc>
        <w:tc>
          <w:tcPr>
            <w:tcW w:w="3402" w:type="dxa"/>
          </w:tcPr>
          <w:p w:rsidR="002972F4" w:rsidRDefault="002972F4" w:rsidP="00027984"/>
          <w:p w:rsidR="00EE0E6E" w:rsidRDefault="00EE0E6E" w:rsidP="00027984">
            <w:r>
              <w:t>@stellacreasy</w:t>
            </w:r>
          </w:p>
          <w:p w:rsidR="00EE0E6E" w:rsidRDefault="00EE0E6E" w:rsidP="00027984">
            <w:r>
              <w:t>@David_Cameron</w:t>
            </w:r>
          </w:p>
          <w:p w:rsidR="00EE0E6E" w:rsidRDefault="00EE0E6E" w:rsidP="00027984">
            <w:r>
              <w:t>@nigel_farage</w:t>
            </w:r>
          </w:p>
          <w:p w:rsidR="00EE0E6E" w:rsidRDefault="00EE0E6E" w:rsidP="00027984">
            <w:r>
              <w:t>@drwollostanmp</w:t>
            </w:r>
          </w:p>
          <w:p w:rsidR="00EE0E6E" w:rsidRDefault="00EE0E6E" w:rsidP="00027984">
            <w:r>
              <w:t>@DouglasCarswell</w:t>
            </w:r>
          </w:p>
          <w:p w:rsidR="00EE0E6E" w:rsidRDefault="00EE0E6E" w:rsidP="00027984">
            <w:r>
              <w:t>@DavidLammy</w:t>
            </w:r>
          </w:p>
          <w:p w:rsidR="00EE0E6E" w:rsidRDefault="00EE0E6E" w:rsidP="00027984">
            <w:r>
              <w:t>@NadineDorriesMP</w:t>
            </w:r>
          </w:p>
          <w:p w:rsidR="00EE0E6E" w:rsidRDefault="00EE0E6E" w:rsidP="00027984">
            <w:r>
              <w:t>@jreedmp</w:t>
            </w:r>
          </w:p>
        </w:tc>
      </w:tr>
    </w:tbl>
    <w:p w:rsidR="002972F4" w:rsidRPr="002972F4" w:rsidRDefault="002972F4" w:rsidP="00027984">
      <w:pPr>
        <w:spacing w:after="0" w:line="240" w:lineRule="auto"/>
      </w:pPr>
    </w:p>
    <w:p w:rsidR="00B43C6A" w:rsidRPr="00EE0E6E" w:rsidRDefault="00EE0E6E" w:rsidP="00027984">
      <w:pPr>
        <w:spacing w:after="0" w:line="240" w:lineRule="auto"/>
        <w:rPr>
          <w:b/>
          <w:u w:val="single"/>
        </w:rPr>
      </w:pPr>
      <w:r w:rsidRPr="00EE0E6E">
        <w:rPr>
          <w:b/>
          <w:u w:val="single"/>
        </w:rPr>
        <w:t>Task 4 –</w:t>
      </w:r>
      <w:r>
        <w:rPr>
          <w:b/>
          <w:u w:val="single"/>
        </w:rPr>
        <w:t xml:space="preserve"> K</w:t>
      </w:r>
      <w:r w:rsidRPr="00EE0E6E">
        <w:rPr>
          <w:b/>
          <w:u w:val="single"/>
        </w:rPr>
        <w:t>eeping up with the press</w:t>
      </w:r>
      <w:r w:rsidR="00DB1895">
        <w:rPr>
          <w:b/>
          <w:u w:val="single"/>
        </w:rPr>
        <w:t>!</w:t>
      </w:r>
    </w:p>
    <w:p w:rsidR="00EE1305" w:rsidRDefault="00EE1305" w:rsidP="00027984">
      <w:pPr>
        <w:spacing w:line="240" w:lineRule="auto"/>
      </w:pPr>
      <w:r>
        <w:t xml:space="preserve">Read </w:t>
      </w:r>
      <w:r w:rsidRPr="00EE1305">
        <w:rPr>
          <w:i/>
        </w:rPr>
        <w:t>one</w:t>
      </w:r>
      <w:r>
        <w:t xml:space="preserve"> of these newspapers  for 10 minutes each day (or use their website):</w:t>
      </w:r>
    </w:p>
    <w:p w:rsidR="00EE1305" w:rsidRDefault="00EE1305" w:rsidP="00027984">
      <w:pPr>
        <w:spacing w:after="0" w:line="240" w:lineRule="auto"/>
      </w:pPr>
      <w:r>
        <w:t>The Times</w:t>
      </w:r>
    </w:p>
    <w:p w:rsidR="00EE1305" w:rsidRDefault="00EE1305" w:rsidP="00027984">
      <w:pPr>
        <w:spacing w:after="0" w:line="240" w:lineRule="auto"/>
      </w:pPr>
      <w:r>
        <w:t>The Guardian</w:t>
      </w:r>
    </w:p>
    <w:p w:rsidR="00EE1305" w:rsidRDefault="00EE1305" w:rsidP="00027984">
      <w:pPr>
        <w:spacing w:after="0" w:line="240" w:lineRule="auto"/>
      </w:pPr>
      <w:r>
        <w:t>The Independent</w:t>
      </w:r>
    </w:p>
    <w:p w:rsidR="00EE1305" w:rsidRDefault="00EE1305" w:rsidP="00027984">
      <w:pPr>
        <w:spacing w:after="0" w:line="240" w:lineRule="auto"/>
      </w:pPr>
      <w:r>
        <w:t>The Telegraph</w:t>
      </w:r>
    </w:p>
    <w:p w:rsidR="00EE1305" w:rsidRDefault="00EE1305" w:rsidP="00027984">
      <w:pPr>
        <w:spacing w:after="0" w:line="240" w:lineRule="auto"/>
      </w:pPr>
    </w:p>
    <w:p w:rsidR="00EE1305" w:rsidRDefault="00EE1305" w:rsidP="00027984">
      <w:pPr>
        <w:spacing w:after="0" w:line="240" w:lineRule="auto"/>
      </w:pPr>
      <w:r>
        <w:t xml:space="preserve">Have a look at </w:t>
      </w:r>
      <w:r w:rsidRPr="00EE1305">
        <w:rPr>
          <w:i/>
        </w:rPr>
        <w:t>one</w:t>
      </w:r>
      <w:r>
        <w:t xml:space="preserve"> of these magazines (or their website) and read a couple of the articles:</w:t>
      </w:r>
    </w:p>
    <w:p w:rsidR="00EE1305" w:rsidRDefault="00EE1305" w:rsidP="00027984">
      <w:pPr>
        <w:spacing w:after="0" w:line="240" w:lineRule="auto"/>
      </w:pPr>
    </w:p>
    <w:p w:rsidR="00EE1305" w:rsidRDefault="00EE1305" w:rsidP="00027984">
      <w:pPr>
        <w:spacing w:after="0" w:line="240" w:lineRule="auto"/>
      </w:pPr>
      <w:r>
        <w:t>The Spectator</w:t>
      </w:r>
      <w:r w:rsidR="00027984">
        <w:tab/>
      </w:r>
      <w:r w:rsidR="00027984">
        <w:tab/>
      </w:r>
      <w:r w:rsidR="00027984">
        <w:tab/>
      </w:r>
      <w:r w:rsidR="00027984">
        <w:tab/>
      </w:r>
      <w:r w:rsidR="00027984">
        <w:tab/>
        <w:t>The Economist</w:t>
      </w:r>
      <w:r w:rsidR="00027984">
        <w:tab/>
      </w:r>
      <w:r w:rsidR="00027984">
        <w:tab/>
      </w:r>
      <w:r w:rsidR="00027984">
        <w:tab/>
        <w:t>Prospect</w:t>
      </w:r>
    </w:p>
    <w:p w:rsidR="00146B6D" w:rsidRPr="00670975" w:rsidRDefault="00EE1305" w:rsidP="0085199F">
      <w:pPr>
        <w:spacing w:after="0" w:line="240" w:lineRule="auto"/>
      </w:pPr>
      <w:r>
        <w:t>The New Statesman</w:t>
      </w:r>
      <w:r w:rsidR="00027984">
        <w:tab/>
      </w:r>
      <w:r w:rsidR="00027984">
        <w:tab/>
      </w:r>
      <w:r w:rsidR="00027984">
        <w:tab/>
      </w:r>
      <w:r w:rsidR="00027984">
        <w:tab/>
        <w:t>Time</w:t>
      </w:r>
    </w:p>
    <w:sectPr w:rsidR="00146B6D" w:rsidRPr="00670975" w:rsidSect="00146B6D">
      <w:foot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094" w:rsidRDefault="00643094" w:rsidP="00027984">
      <w:pPr>
        <w:spacing w:after="0" w:line="240" w:lineRule="auto"/>
      </w:pPr>
      <w:r>
        <w:separator/>
      </w:r>
    </w:p>
  </w:endnote>
  <w:endnote w:type="continuationSeparator" w:id="0">
    <w:p w:rsidR="00643094" w:rsidRDefault="00643094" w:rsidP="0002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8638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3094" w:rsidRDefault="006430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4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3094" w:rsidRDefault="006430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094" w:rsidRDefault="00643094" w:rsidP="00027984">
      <w:pPr>
        <w:spacing w:after="0" w:line="240" w:lineRule="auto"/>
      </w:pPr>
      <w:r>
        <w:separator/>
      </w:r>
    </w:p>
  </w:footnote>
  <w:footnote w:type="continuationSeparator" w:id="0">
    <w:p w:rsidR="00643094" w:rsidRDefault="00643094" w:rsidP="00027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4148"/>
    <w:multiLevelType w:val="hybridMultilevel"/>
    <w:tmpl w:val="6E8EB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1FBC"/>
    <w:multiLevelType w:val="hybridMultilevel"/>
    <w:tmpl w:val="6052C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75"/>
    <w:rsid w:val="00027984"/>
    <w:rsid w:val="00084B12"/>
    <w:rsid w:val="0009396D"/>
    <w:rsid w:val="000C0E29"/>
    <w:rsid w:val="000C54E5"/>
    <w:rsid w:val="000E3F27"/>
    <w:rsid w:val="00113CDA"/>
    <w:rsid w:val="00146B6D"/>
    <w:rsid w:val="00212E4C"/>
    <w:rsid w:val="00261400"/>
    <w:rsid w:val="002972F4"/>
    <w:rsid w:val="002B0F18"/>
    <w:rsid w:val="002F25E4"/>
    <w:rsid w:val="00510DF3"/>
    <w:rsid w:val="0053164B"/>
    <w:rsid w:val="005B07F1"/>
    <w:rsid w:val="005F1D8A"/>
    <w:rsid w:val="00643094"/>
    <w:rsid w:val="00670975"/>
    <w:rsid w:val="006B7B63"/>
    <w:rsid w:val="007D0E22"/>
    <w:rsid w:val="00836FCD"/>
    <w:rsid w:val="0085199F"/>
    <w:rsid w:val="009B4E0D"/>
    <w:rsid w:val="009F3EC2"/>
    <w:rsid w:val="00A74926"/>
    <w:rsid w:val="00AA6BC6"/>
    <w:rsid w:val="00B43C6A"/>
    <w:rsid w:val="00B47B3E"/>
    <w:rsid w:val="00BD119C"/>
    <w:rsid w:val="00C16CB9"/>
    <w:rsid w:val="00C67FD9"/>
    <w:rsid w:val="00C7607B"/>
    <w:rsid w:val="00D35197"/>
    <w:rsid w:val="00D76465"/>
    <w:rsid w:val="00D96AC9"/>
    <w:rsid w:val="00DB1895"/>
    <w:rsid w:val="00ED7A2B"/>
    <w:rsid w:val="00EE0E6E"/>
    <w:rsid w:val="00EE1305"/>
    <w:rsid w:val="00F10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5:docId w15:val="{9742F8E4-8860-4DC1-9CEC-079A2B34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09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9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7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984"/>
  </w:style>
  <w:style w:type="paragraph" w:styleId="Footer">
    <w:name w:val="footer"/>
    <w:basedOn w:val="Normal"/>
    <w:link w:val="FooterChar"/>
    <w:uiPriority w:val="99"/>
    <w:unhideWhenUsed/>
    <w:rsid w:val="00027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984"/>
  </w:style>
  <w:style w:type="character" w:styleId="FollowedHyperlink">
    <w:name w:val="FollowedHyperlink"/>
    <w:basedOn w:val="DefaultParagraphFont"/>
    <w:uiPriority w:val="99"/>
    <w:semiHidden/>
    <w:unhideWhenUsed/>
    <w:rsid w:val="002F25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B4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heguardian.com/politics/2017/aug/28/divorce-bill-remains-sticking-point-brexit-negotiations-resume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bc.co.uk/news/election-2017-4021903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hyperlink" Target="http://www.parliament.uk/about/faqs/house-of-commons-faqs/business-faq-page/recess-d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A2824B73</Template>
  <TotalTime>0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Carr</dc:creator>
  <cp:lastModifiedBy>Laurie Huggett-Wilde</cp:lastModifiedBy>
  <cp:revision>2</cp:revision>
  <cp:lastPrinted>2013-08-27T15:53:00Z</cp:lastPrinted>
  <dcterms:created xsi:type="dcterms:W3CDTF">2017-09-05T13:11:00Z</dcterms:created>
  <dcterms:modified xsi:type="dcterms:W3CDTF">2017-09-05T13:11:00Z</dcterms:modified>
</cp:coreProperties>
</file>