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C683" w14:textId="77777777" w:rsidR="008A0429" w:rsidRPr="005C0FFB" w:rsidRDefault="005C0FFB" w:rsidP="008A0429">
      <w:pPr>
        <w:rPr>
          <w:b/>
          <w:sz w:val="32"/>
        </w:rPr>
      </w:pPr>
      <w:r w:rsidRPr="009F776A">
        <w:rPr>
          <w:b/>
          <w:color w:val="1F497D" w:themeColor="text2"/>
          <w:sz w:val="48"/>
        </w:rPr>
        <w:t xml:space="preserve">Subsidies that breed poverty </w:t>
      </w:r>
      <w:r w:rsidR="008A0429" w:rsidRPr="00FB7606">
        <w:t xml:space="preserve">By Nick </w:t>
      </w:r>
      <w:proofErr w:type="spellStart"/>
      <w:r w:rsidR="008A0429" w:rsidRPr="00FB7606">
        <w:t>Mathiason</w:t>
      </w:r>
      <w:proofErr w:type="spellEnd"/>
      <w:r w:rsidR="008A0429" w:rsidRPr="00FB7606">
        <w:t xml:space="preserve"> and Heather </w:t>
      </w:r>
      <w:proofErr w:type="gramStart"/>
      <w:r w:rsidR="008A0429" w:rsidRPr="00FB7606">
        <w:t>Stewart  in</w:t>
      </w:r>
      <w:proofErr w:type="gramEnd"/>
      <w:r w:rsidR="008A0429" w:rsidRPr="00FB7606">
        <w:t xml:space="preserve"> The Observer, Sunday 19 June 2005</w:t>
      </w:r>
    </w:p>
    <w:p w14:paraId="527D8B85" w14:textId="77777777" w:rsidR="008A0429" w:rsidRPr="008A0429" w:rsidRDefault="008A0429" w:rsidP="008A0429">
      <w:pPr>
        <w:rPr>
          <w:b/>
          <w:sz w:val="16"/>
        </w:rPr>
      </w:pPr>
    </w:p>
    <w:p w14:paraId="355E57CA" w14:textId="77777777" w:rsidR="008A0429" w:rsidRPr="009F776A" w:rsidRDefault="008A0429" w:rsidP="008A0429">
      <w:pPr>
        <w:rPr>
          <w:b/>
          <w:sz w:val="28"/>
        </w:rPr>
      </w:pPr>
      <w:r w:rsidRPr="009F776A">
        <w:rPr>
          <w:b/>
          <w:sz w:val="28"/>
        </w:rPr>
        <w:t>Africa is dumped on and locked out. It can't trade its way out of its malaise because rich countries protect powerful interests</w:t>
      </w:r>
    </w:p>
    <w:p w14:paraId="7F5ABE7D" w14:textId="77777777" w:rsidR="000800E8" w:rsidRDefault="000800E8" w:rsidP="008A0429">
      <w:pPr>
        <w:rPr>
          <w:b/>
          <w:sz w:val="24"/>
        </w:rPr>
      </w:pPr>
    </w:p>
    <w:tbl>
      <w:tblPr>
        <w:tblStyle w:val="TableGrid"/>
        <w:tblW w:w="0" w:type="auto"/>
        <w:tblLook w:val="04A0" w:firstRow="1" w:lastRow="0" w:firstColumn="1" w:lastColumn="0" w:noHBand="0" w:noVBand="1"/>
      </w:tblPr>
      <w:tblGrid>
        <w:gridCol w:w="7338"/>
        <w:gridCol w:w="4110"/>
        <w:gridCol w:w="4644"/>
      </w:tblGrid>
      <w:tr w:rsidR="000800E8" w14:paraId="5488DC8C" w14:textId="77777777" w:rsidTr="009F776A">
        <w:tc>
          <w:tcPr>
            <w:tcW w:w="7338" w:type="dxa"/>
            <w:shd w:val="clear" w:color="auto" w:fill="BFBFBF" w:themeFill="background1" w:themeFillShade="BF"/>
          </w:tcPr>
          <w:p w14:paraId="574AC702" w14:textId="77777777" w:rsidR="000800E8" w:rsidRPr="000800E8" w:rsidRDefault="000800E8" w:rsidP="000800E8">
            <w:pPr>
              <w:rPr>
                <w:b/>
                <w:sz w:val="24"/>
              </w:rPr>
            </w:pPr>
            <w:r w:rsidRPr="000800E8">
              <w:rPr>
                <w:b/>
                <w:bCs/>
                <w:sz w:val="24"/>
              </w:rPr>
              <w:t>Some Facts about COFFEE</w:t>
            </w:r>
          </w:p>
          <w:p w14:paraId="6AC16C78" w14:textId="77777777" w:rsidR="00000000" w:rsidRPr="000800E8" w:rsidRDefault="00FB7606" w:rsidP="000800E8">
            <w:pPr>
              <w:numPr>
                <w:ilvl w:val="4"/>
                <w:numId w:val="2"/>
              </w:numPr>
              <w:tabs>
                <w:tab w:val="clear" w:pos="3600"/>
                <w:tab w:val="num" w:pos="4111"/>
              </w:tabs>
              <w:ind w:left="426"/>
              <w:rPr>
                <w:sz w:val="24"/>
              </w:rPr>
            </w:pPr>
            <w:r w:rsidRPr="000800E8">
              <w:rPr>
                <w:sz w:val="24"/>
              </w:rPr>
              <w:t>2.25 billion cups consumed every day</w:t>
            </w:r>
          </w:p>
          <w:p w14:paraId="196B2225" w14:textId="77777777" w:rsidR="00000000" w:rsidRPr="000800E8" w:rsidRDefault="00FB7606" w:rsidP="000800E8">
            <w:pPr>
              <w:numPr>
                <w:ilvl w:val="4"/>
                <w:numId w:val="2"/>
              </w:numPr>
              <w:tabs>
                <w:tab w:val="clear" w:pos="3600"/>
                <w:tab w:val="num" w:pos="4111"/>
              </w:tabs>
              <w:ind w:left="426"/>
              <w:rPr>
                <w:sz w:val="24"/>
              </w:rPr>
            </w:pPr>
            <w:r w:rsidRPr="000800E8">
              <w:rPr>
                <w:sz w:val="24"/>
              </w:rPr>
              <w:t xml:space="preserve">90% grown in developing countries but majority </w:t>
            </w:r>
            <w:proofErr w:type="gramStart"/>
            <w:r w:rsidRPr="000800E8">
              <w:rPr>
                <w:sz w:val="24"/>
              </w:rPr>
              <w:t>consumed  and</w:t>
            </w:r>
            <w:proofErr w:type="gramEnd"/>
            <w:r w:rsidRPr="000800E8">
              <w:rPr>
                <w:sz w:val="24"/>
              </w:rPr>
              <w:t xml:space="preserve"> manufactured in developed countries.  Brazil is the biggest exporter of green coffee</w:t>
            </w:r>
            <w:r w:rsidRPr="000800E8">
              <w:rPr>
                <w:sz w:val="24"/>
              </w:rPr>
              <w:t xml:space="preserve"> beans</w:t>
            </w:r>
          </w:p>
          <w:p w14:paraId="3E09A428" w14:textId="77777777" w:rsidR="00000000" w:rsidRPr="000800E8" w:rsidRDefault="00FB7606" w:rsidP="000800E8">
            <w:pPr>
              <w:numPr>
                <w:ilvl w:val="4"/>
                <w:numId w:val="2"/>
              </w:numPr>
              <w:tabs>
                <w:tab w:val="clear" w:pos="3600"/>
                <w:tab w:val="num" w:pos="4111"/>
              </w:tabs>
              <w:ind w:left="426"/>
              <w:rPr>
                <w:sz w:val="24"/>
              </w:rPr>
            </w:pPr>
            <w:r w:rsidRPr="000800E8">
              <w:rPr>
                <w:sz w:val="24"/>
              </w:rPr>
              <w:t>Green coffee beans are the beans straight from the tree.  They are an important commodity which is globally traded every day</w:t>
            </w:r>
          </w:p>
          <w:p w14:paraId="12EB6DA6" w14:textId="77777777" w:rsidR="000800E8" w:rsidRPr="000800E8" w:rsidRDefault="00FB7606" w:rsidP="008A0429">
            <w:pPr>
              <w:numPr>
                <w:ilvl w:val="4"/>
                <w:numId w:val="2"/>
              </w:numPr>
              <w:tabs>
                <w:tab w:val="clear" w:pos="3600"/>
                <w:tab w:val="num" w:pos="4111"/>
              </w:tabs>
              <w:ind w:left="426"/>
              <w:rPr>
                <w:b/>
                <w:sz w:val="24"/>
              </w:rPr>
            </w:pPr>
            <w:r w:rsidRPr="000800E8">
              <w:rPr>
                <w:sz w:val="24"/>
              </w:rPr>
              <w:t>Roasted coffee beans have gone through a production process and are then either ground down, packaged and sold to retailers.</w:t>
            </w:r>
          </w:p>
        </w:tc>
        <w:tc>
          <w:tcPr>
            <w:tcW w:w="4110" w:type="dxa"/>
            <w:shd w:val="clear" w:color="auto" w:fill="BFBFBF" w:themeFill="background1" w:themeFillShade="BF"/>
          </w:tcPr>
          <w:p w14:paraId="6CDA27FC" w14:textId="77777777" w:rsidR="000800E8" w:rsidRPr="000800E8" w:rsidRDefault="000800E8" w:rsidP="000800E8">
            <w:pPr>
              <w:rPr>
                <w:b/>
                <w:bCs/>
                <w:sz w:val="24"/>
              </w:rPr>
            </w:pPr>
            <w:r w:rsidRPr="000800E8">
              <w:rPr>
                <w:b/>
                <w:bCs/>
                <w:sz w:val="24"/>
              </w:rPr>
              <w:t>Definitions</w:t>
            </w:r>
          </w:p>
          <w:p w14:paraId="083CCE9C" w14:textId="77777777" w:rsidR="00000000" w:rsidRPr="000800E8" w:rsidRDefault="00FB7606" w:rsidP="000800E8">
            <w:pPr>
              <w:numPr>
                <w:ilvl w:val="0"/>
                <w:numId w:val="2"/>
              </w:numPr>
              <w:tabs>
                <w:tab w:val="clear" w:pos="720"/>
              </w:tabs>
              <w:ind w:left="331"/>
              <w:rPr>
                <w:bCs/>
                <w:sz w:val="24"/>
              </w:rPr>
            </w:pPr>
            <w:r w:rsidRPr="000800E8">
              <w:rPr>
                <w:bCs/>
                <w:i/>
                <w:sz w:val="24"/>
              </w:rPr>
              <w:t>Tariffs -</w:t>
            </w:r>
            <w:r w:rsidRPr="000800E8">
              <w:rPr>
                <w:bCs/>
                <w:sz w:val="24"/>
              </w:rPr>
              <w:t xml:space="preserve"> </w:t>
            </w:r>
            <w:r w:rsidRPr="000800E8">
              <w:rPr>
                <w:bCs/>
                <w:sz w:val="24"/>
              </w:rPr>
              <w:t>taxes on imports to prevent national consumers buying foreign imports and to therefore force them to buy from national/local firms)</w:t>
            </w:r>
          </w:p>
          <w:p w14:paraId="1FCEE50E" w14:textId="77777777" w:rsidR="000800E8" w:rsidRPr="000800E8" w:rsidRDefault="00FB7606" w:rsidP="000800E8">
            <w:pPr>
              <w:numPr>
                <w:ilvl w:val="0"/>
                <w:numId w:val="2"/>
              </w:numPr>
              <w:tabs>
                <w:tab w:val="clear" w:pos="720"/>
              </w:tabs>
              <w:ind w:left="331"/>
              <w:rPr>
                <w:b/>
                <w:bCs/>
                <w:sz w:val="24"/>
                <w:u w:val="single"/>
              </w:rPr>
            </w:pPr>
            <w:r w:rsidRPr="000800E8">
              <w:rPr>
                <w:bCs/>
                <w:i/>
                <w:sz w:val="24"/>
              </w:rPr>
              <w:t>Tariff Escalation</w:t>
            </w:r>
            <w:r w:rsidRPr="000800E8">
              <w:rPr>
                <w:bCs/>
                <w:i/>
                <w:sz w:val="24"/>
              </w:rPr>
              <w:t xml:space="preserve"> -</w:t>
            </w:r>
            <w:r w:rsidRPr="000800E8">
              <w:rPr>
                <w:bCs/>
                <w:sz w:val="24"/>
              </w:rPr>
              <w:t xml:space="preserve"> </w:t>
            </w:r>
            <w:r w:rsidRPr="000800E8">
              <w:rPr>
                <w:bCs/>
                <w:sz w:val="24"/>
              </w:rPr>
              <w:t>escalating tariffs on manufactured products but allowing primary products to be imported.</w:t>
            </w:r>
          </w:p>
        </w:tc>
        <w:tc>
          <w:tcPr>
            <w:tcW w:w="4644" w:type="dxa"/>
            <w:shd w:val="clear" w:color="auto" w:fill="BFBFBF" w:themeFill="background1" w:themeFillShade="BF"/>
          </w:tcPr>
          <w:p w14:paraId="5F360E45" w14:textId="04DD2C36" w:rsidR="000800E8" w:rsidRPr="000800E8" w:rsidRDefault="000800E8" w:rsidP="000800E8">
            <w:pPr>
              <w:rPr>
                <w:b/>
                <w:sz w:val="24"/>
              </w:rPr>
            </w:pPr>
            <w:r w:rsidRPr="000800E8">
              <w:rPr>
                <w:b/>
                <w:bCs/>
                <w:sz w:val="24"/>
                <w:u w:val="single"/>
              </w:rPr>
              <w:t>For 1lb bag of coffee, the following</w:t>
            </w:r>
            <w:r w:rsidR="00FB7606">
              <w:rPr>
                <w:b/>
                <w:bCs/>
                <w:sz w:val="24"/>
                <w:u w:val="single"/>
              </w:rPr>
              <w:t xml:space="preserve"> firms</w:t>
            </w:r>
            <w:r w:rsidRPr="000800E8">
              <w:rPr>
                <w:b/>
                <w:bCs/>
                <w:sz w:val="24"/>
                <w:u w:val="single"/>
              </w:rPr>
              <w:t xml:space="preserve"> receive:</w:t>
            </w:r>
          </w:p>
          <w:p w14:paraId="37CE5225" w14:textId="77777777" w:rsidR="000800E8" w:rsidRPr="000800E8" w:rsidRDefault="000800E8" w:rsidP="000800E8">
            <w:pPr>
              <w:pStyle w:val="ListParagraph"/>
              <w:numPr>
                <w:ilvl w:val="0"/>
                <w:numId w:val="1"/>
              </w:numPr>
              <w:ind w:left="377"/>
              <w:rPr>
                <w:sz w:val="24"/>
              </w:rPr>
            </w:pPr>
            <w:r w:rsidRPr="000800E8">
              <w:rPr>
                <w:bCs/>
                <w:sz w:val="24"/>
              </w:rPr>
              <w:t xml:space="preserve">PRIMARY: </w:t>
            </w:r>
            <w:r w:rsidRPr="000800E8">
              <w:rPr>
                <w:sz w:val="24"/>
              </w:rPr>
              <w:t xml:space="preserve">Farmers (green coffee beans) </w:t>
            </w:r>
            <w:r w:rsidRPr="000800E8">
              <w:rPr>
                <w:bCs/>
                <w:sz w:val="24"/>
              </w:rPr>
              <w:t>= $1.41</w:t>
            </w:r>
            <w:bookmarkStart w:id="0" w:name="_GoBack"/>
            <w:bookmarkEnd w:id="0"/>
          </w:p>
          <w:p w14:paraId="0132308F" w14:textId="77777777" w:rsidR="000800E8" w:rsidRPr="000800E8" w:rsidRDefault="000800E8" w:rsidP="000800E8">
            <w:pPr>
              <w:pStyle w:val="ListParagraph"/>
              <w:numPr>
                <w:ilvl w:val="0"/>
                <w:numId w:val="1"/>
              </w:numPr>
              <w:ind w:left="377"/>
              <w:rPr>
                <w:sz w:val="24"/>
              </w:rPr>
            </w:pPr>
            <w:r w:rsidRPr="000800E8">
              <w:rPr>
                <w:bCs/>
                <w:sz w:val="24"/>
              </w:rPr>
              <w:t xml:space="preserve">SECONDARY: </w:t>
            </w:r>
            <w:r w:rsidRPr="000800E8">
              <w:rPr>
                <w:sz w:val="24"/>
              </w:rPr>
              <w:t xml:space="preserve">Roasting the coffee beans, grinding them down and packaging </w:t>
            </w:r>
            <w:r w:rsidRPr="000800E8">
              <w:rPr>
                <w:bCs/>
                <w:sz w:val="24"/>
              </w:rPr>
              <w:t>= $26</w:t>
            </w:r>
          </w:p>
          <w:p w14:paraId="7D7D8CA0" w14:textId="77777777" w:rsidR="000800E8" w:rsidRPr="000800E8" w:rsidRDefault="000800E8" w:rsidP="000800E8">
            <w:pPr>
              <w:pStyle w:val="ListParagraph"/>
              <w:numPr>
                <w:ilvl w:val="0"/>
                <w:numId w:val="1"/>
              </w:numPr>
              <w:ind w:left="377"/>
              <w:rPr>
                <w:b/>
                <w:sz w:val="24"/>
              </w:rPr>
            </w:pPr>
            <w:r w:rsidRPr="000800E8">
              <w:rPr>
                <w:bCs/>
                <w:sz w:val="24"/>
              </w:rPr>
              <w:t xml:space="preserve">TERTIARY: </w:t>
            </w:r>
            <w:r w:rsidRPr="000800E8">
              <w:rPr>
                <w:sz w:val="24"/>
              </w:rPr>
              <w:t xml:space="preserve">Selling the coffee (via supermarkets or coffee houses </w:t>
            </w:r>
            <w:r w:rsidRPr="000800E8">
              <w:rPr>
                <w:sz w:val="24"/>
                <w:lang w:val="en-US"/>
              </w:rPr>
              <w:t>–</w:t>
            </w:r>
            <w:r w:rsidRPr="000800E8">
              <w:rPr>
                <w:sz w:val="24"/>
              </w:rPr>
              <w:t xml:space="preserve"> Starbucks </w:t>
            </w:r>
            <w:proofErr w:type="spellStart"/>
            <w:r w:rsidRPr="000800E8">
              <w:rPr>
                <w:sz w:val="24"/>
              </w:rPr>
              <w:t>etc</w:t>
            </w:r>
            <w:proofErr w:type="spellEnd"/>
            <w:r w:rsidRPr="000800E8">
              <w:rPr>
                <w:sz w:val="24"/>
              </w:rPr>
              <w:t xml:space="preserve">) </w:t>
            </w:r>
            <w:r w:rsidRPr="000800E8">
              <w:rPr>
                <w:bCs/>
                <w:sz w:val="24"/>
              </w:rPr>
              <w:t>= $214</w:t>
            </w:r>
          </w:p>
        </w:tc>
      </w:tr>
    </w:tbl>
    <w:p w14:paraId="2181C6FF" w14:textId="77777777" w:rsidR="008A0429" w:rsidRDefault="008A0429" w:rsidP="008A04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4"/>
        <w:gridCol w:w="4099"/>
      </w:tblGrid>
      <w:tr w:rsidR="008A0429" w:rsidRPr="008A0429" w14:paraId="01F3E305" w14:textId="77777777" w:rsidTr="005C0FFB">
        <w:tc>
          <w:tcPr>
            <w:tcW w:w="11874" w:type="dxa"/>
          </w:tcPr>
          <w:p w14:paraId="0ABBD9D7" w14:textId="77777777" w:rsidR="008A0429" w:rsidRPr="000800E8" w:rsidRDefault="008A0429" w:rsidP="008A0429">
            <w:pPr>
              <w:rPr>
                <w:b/>
                <w:sz w:val="28"/>
                <w:szCs w:val="16"/>
              </w:rPr>
            </w:pPr>
            <w:r w:rsidRPr="000800E8">
              <w:rPr>
                <w:b/>
                <w:sz w:val="28"/>
                <w:szCs w:val="16"/>
              </w:rPr>
              <w:t>Tariff Escalation</w:t>
            </w:r>
          </w:p>
          <w:p w14:paraId="63A0BF3B" w14:textId="77777777" w:rsidR="008A0429" w:rsidRPr="000800E8" w:rsidRDefault="008A0429" w:rsidP="008A0429">
            <w:pPr>
              <w:rPr>
                <w:szCs w:val="16"/>
              </w:rPr>
            </w:pPr>
            <w:r w:rsidRPr="000800E8">
              <w:rPr>
                <w:szCs w:val="16"/>
              </w:rPr>
              <w:t xml:space="preserve">From her smallholding in southern Rwanda, </w:t>
            </w:r>
            <w:proofErr w:type="spellStart"/>
            <w:r w:rsidRPr="000800E8">
              <w:rPr>
                <w:szCs w:val="16"/>
              </w:rPr>
              <w:t>Beneconcille</w:t>
            </w:r>
            <w:proofErr w:type="spellEnd"/>
            <w:r w:rsidRPr="000800E8">
              <w:rPr>
                <w:szCs w:val="16"/>
              </w:rPr>
              <w:t xml:space="preserve"> </w:t>
            </w:r>
            <w:proofErr w:type="spellStart"/>
            <w:proofErr w:type="gramStart"/>
            <w:r w:rsidRPr="000800E8">
              <w:rPr>
                <w:szCs w:val="16"/>
              </w:rPr>
              <w:t>Murekezi</w:t>
            </w:r>
            <w:proofErr w:type="spellEnd"/>
            <w:r w:rsidRPr="000800E8">
              <w:rPr>
                <w:szCs w:val="16"/>
              </w:rPr>
              <w:t xml:space="preserve">  produces</w:t>
            </w:r>
            <w:proofErr w:type="gramEnd"/>
            <w:r w:rsidRPr="000800E8">
              <w:rPr>
                <w:szCs w:val="16"/>
              </w:rPr>
              <w:t xml:space="preserve"> enough green coffee beans to ensure her three children get to school each day. That is some achievement, as Rwanda tentatively recovers from genocide 10 years ago.   As a member of a cooperative which sells coffee beans to a UK firm, Union Coffee Roasters, </w:t>
            </w:r>
            <w:proofErr w:type="spellStart"/>
            <w:r w:rsidRPr="000800E8">
              <w:rPr>
                <w:szCs w:val="16"/>
              </w:rPr>
              <w:t>Murekezi</w:t>
            </w:r>
            <w:proofErr w:type="spellEnd"/>
            <w:r w:rsidRPr="000800E8">
              <w:rPr>
                <w:szCs w:val="16"/>
              </w:rPr>
              <w:t xml:space="preserve">, 38, is in a perilous position. In fact, she is in a poverty trap. There is a ceiling through which real improvements to her life and community cannot break through. </w:t>
            </w:r>
          </w:p>
          <w:p w14:paraId="28D52821" w14:textId="77777777" w:rsidR="008A0429" w:rsidRPr="000800E8" w:rsidRDefault="008A0429" w:rsidP="008A0429">
            <w:pPr>
              <w:rPr>
                <w:szCs w:val="16"/>
              </w:rPr>
            </w:pPr>
          </w:p>
          <w:p w14:paraId="147150D5" w14:textId="77777777" w:rsidR="008A0429" w:rsidRPr="000800E8" w:rsidRDefault="008A0429" w:rsidP="008A0429">
            <w:pPr>
              <w:rPr>
                <w:szCs w:val="16"/>
              </w:rPr>
            </w:pPr>
            <w:proofErr w:type="spellStart"/>
            <w:r w:rsidRPr="000800E8">
              <w:rPr>
                <w:szCs w:val="16"/>
              </w:rPr>
              <w:t>Murekezi</w:t>
            </w:r>
            <w:proofErr w:type="spellEnd"/>
            <w:r w:rsidRPr="000800E8">
              <w:rPr>
                <w:szCs w:val="16"/>
              </w:rPr>
              <w:t xml:space="preserve"> and thousands of her co-operative colleagues would like to process all the beans rejected by Union Coffee Roasters to produce their own roasted coffee and add value. Micro bank loans would enable the co-op to invest in new machinery. But under arcane world trade rules known as tariff escalation, </w:t>
            </w:r>
            <w:proofErr w:type="spellStart"/>
            <w:r w:rsidRPr="000800E8">
              <w:rPr>
                <w:szCs w:val="16"/>
              </w:rPr>
              <w:t>Murekezi's</w:t>
            </w:r>
            <w:proofErr w:type="spellEnd"/>
            <w:r w:rsidRPr="000800E8">
              <w:rPr>
                <w:szCs w:val="16"/>
              </w:rPr>
              <w:t xml:space="preserve"> co-operative cannot 'add value' to their beans without incurring financial penalties from exporting to the EU that would make the whole project unviable. </w:t>
            </w:r>
          </w:p>
          <w:p w14:paraId="5A36C2DC" w14:textId="77777777" w:rsidR="008A0429" w:rsidRPr="000800E8" w:rsidRDefault="008A0429" w:rsidP="008A0429">
            <w:pPr>
              <w:rPr>
                <w:szCs w:val="16"/>
              </w:rPr>
            </w:pPr>
          </w:p>
          <w:p w14:paraId="01DE56B4" w14:textId="77777777" w:rsidR="008A0429" w:rsidRPr="008A0429" w:rsidRDefault="008A0429" w:rsidP="008A0429">
            <w:pPr>
              <w:rPr>
                <w:sz w:val="18"/>
                <w:szCs w:val="16"/>
              </w:rPr>
            </w:pPr>
            <w:r w:rsidRPr="000800E8">
              <w:rPr>
                <w:szCs w:val="16"/>
              </w:rPr>
              <w:t xml:space="preserve">Instead it is giant food companies such as Nestlé that have the right to roast African and South American beans in Europe, which is where the value added is. This poverty trap really hurts especially as coffee prices on world commodity markets have plummeted. </w:t>
            </w:r>
            <w:proofErr w:type="spellStart"/>
            <w:r w:rsidRPr="000800E8">
              <w:rPr>
                <w:szCs w:val="16"/>
              </w:rPr>
              <w:t>Murekezi's</w:t>
            </w:r>
            <w:proofErr w:type="spellEnd"/>
            <w:r w:rsidRPr="000800E8">
              <w:rPr>
                <w:szCs w:val="16"/>
              </w:rPr>
              <w:t xml:space="preserve"> 300 coffee trees, which produce the cherry-like fruit in which the beans are found, would have been worth $500 five years ago: today it's $300. This puts Rwanda in a nightmare situation. Nearly a third of its exports are in coffee, a depreciating commodity as there is too much world supply. </w:t>
            </w:r>
          </w:p>
        </w:tc>
        <w:tc>
          <w:tcPr>
            <w:tcW w:w="4077" w:type="dxa"/>
          </w:tcPr>
          <w:p w14:paraId="49B0F6A1" w14:textId="77777777" w:rsidR="008A0429" w:rsidRPr="008A0429" w:rsidRDefault="008A0429" w:rsidP="008A0429">
            <w:pPr>
              <w:rPr>
                <w:sz w:val="18"/>
                <w:szCs w:val="16"/>
              </w:rPr>
            </w:pPr>
            <w:r w:rsidRPr="008A0429">
              <w:rPr>
                <w:noProof/>
                <w:sz w:val="18"/>
                <w:szCs w:val="16"/>
                <w:lang w:val="en-US"/>
              </w:rPr>
              <w:drawing>
                <wp:inline distT="0" distB="0" distL="0" distR="0" wp14:anchorId="3E012798" wp14:editId="4D58C64A">
                  <wp:extent cx="2465705" cy="1793240"/>
                  <wp:effectExtent l="0" t="0" r="0" b="10160"/>
                  <wp:docPr id="1" name="Picture 1" descr="http://dailymaverick.co.za/photo/resize/2010-07-09-rwanda-coffee-374/60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ilymaverick.co.za/photo/resize/2010-07-09-rwanda-coffee-374/600/3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7763" cy="1794737"/>
                          </a:xfrm>
                          <a:prstGeom prst="rect">
                            <a:avLst/>
                          </a:prstGeom>
                          <a:noFill/>
                          <a:ln>
                            <a:noFill/>
                          </a:ln>
                        </pic:spPr>
                      </pic:pic>
                    </a:graphicData>
                  </a:graphic>
                </wp:inline>
              </w:drawing>
            </w:r>
          </w:p>
          <w:p w14:paraId="24F26405" w14:textId="77777777" w:rsidR="008A0429" w:rsidRPr="008A0429" w:rsidRDefault="008A0429" w:rsidP="008A0429">
            <w:pPr>
              <w:rPr>
                <w:b/>
                <w:sz w:val="18"/>
                <w:szCs w:val="16"/>
              </w:rPr>
            </w:pPr>
            <w:proofErr w:type="spellStart"/>
            <w:r w:rsidRPr="000800E8">
              <w:rPr>
                <w:b/>
                <w:sz w:val="20"/>
                <w:szCs w:val="16"/>
              </w:rPr>
              <w:t>Beneconcille</w:t>
            </w:r>
            <w:proofErr w:type="spellEnd"/>
            <w:r w:rsidRPr="000800E8">
              <w:rPr>
                <w:b/>
                <w:sz w:val="20"/>
                <w:szCs w:val="16"/>
              </w:rPr>
              <w:t xml:space="preserve"> </w:t>
            </w:r>
            <w:proofErr w:type="spellStart"/>
            <w:r w:rsidRPr="000800E8">
              <w:rPr>
                <w:b/>
                <w:sz w:val="20"/>
                <w:szCs w:val="16"/>
              </w:rPr>
              <w:t>Murekezi</w:t>
            </w:r>
            <w:proofErr w:type="spellEnd"/>
            <w:r w:rsidRPr="000800E8">
              <w:rPr>
                <w:b/>
                <w:sz w:val="20"/>
                <w:szCs w:val="16"/>
              </w:rPr>
              <w:t xml:space="preserve">: </w:t>
            </w:r>
            <w:r w:rsidRPr="000800E8">
              <w:rPr>
                <w:i/>
                <w:sz w:val="20"/>
                <w:szCs w:val="16"/>
              </w:rPr>
              <w:t xml:space="preserve">'I would like to build extra rooms in my house. It would be nice to be able to use our work as a way to make ourselves more comfortable,' </w:t>
            </w:r>
            <w:proofErr w:type="spellStart"/>
            <w:r w:rsidRPr="000800E8">
              <w:rPr>
                <w:i/>
                <w:sz w:val="20"/>
                <w:szCs w:val="16"/>
              </w:rPr>
              <w:t>Murekezi</w:t>
            </w:r>
            <w:proofErr w:type="spellEnd"/>
            <w:r w:rsidRPr="000800E8">
              <w:rPr>
                <w:i/>
                <w:sz w:val="20"/>
                <w:szCs w:val="16"/>
              </w:rPr>
              <w:t xml:space="preserve"> says from her mud hut. 'But there is no way out.'</w:t>
            </w:r>
            <w:r w:rsidRPr="000800E8">
              <w:rPr>
                <w:b/>
                <w:sz w:val="20"/>
                <w:szCs w:val="16"/>
              </w:rPr>
              <w:t xml:space="preserve"> </w:t>
            </w:r>
          </w:p>
        </w:tc>
      </w:tr>
      <w:tr w:rsidR="008A0429" w:rsidRPr="008A0429" w14:paraId="5EBFBA15" w14:textId="77777777" w:rsidTr="005C0FFB">
        <w:tc>
          <w:tcPr>
            <w:tcW w:w="15951" w:type="dxa"/>
            <w:gridSpan w:val="2"/>
          </w:tcPr>
          <w:p w14:paraId="0458EA12" w14:textId="77777777" w:rsidR="008A0429" w:rsidRDefault="008A0429" w:rsidP="008A0429">
            <w:pPr>
              <w:rPr>
                <w:sz w:val="18"/>
                <w:szCs w:val="16"/>
              </w:rPr>
            </w:pPr>
          </w:p>
          <w:p w14:paraId="6218714E" w14:textId="77777777" w:rsidR="008A0429" w:rsidRPr="008A0429" w:rsidRDefault="008A0429" w:rsidP="008A0429">
            <w:pPr>
              <w:rPr>
                <w:sz w:val="18"/>
                <w:szCs w:val="16"/>
              </w:rPr>
            </w:pPr>
            <w:r w:rsidRPr="000800E8">
              <w:rPr>
                <w:szCs w:val="16"/>
              </w:rPr>
              <w:t xml:space="preserve">Tariff escalation holds back export-led growth and greater diversification in developing countries. Tariff escalation prevails in a large number of agricultural commodity chains in both developed and developing countries. It is more pronounced in commodity sectors such as meat, sugar, fruit, coffee, cocoa, and hides and skins, most of which are of export interest to many of the poor developing countries,' says </w:t>
            </w:r>
            <w:proofErr w:type="spellStart"/>
            <w:r w:rsidRPr="000800E8">
              <w:rPr>
                <w:szCs w:val="16"/>
              </w:rPr>
              <w:t>Nasredin</w:t>
            </w:r>
            <w:proofErr w:type="spellEnd"/>
            <w:r w:rsidRPr="000800E8">
              <w:rPr>
                <w:szCs w:val="16"/>
              </w:rPr>
              <w:t xml:space="preserve"> </w:t>
            </w:r>
            <w:proofErr w:type="spellStart"/>
            <w:r w:rsidRPr="000800E8">
              <w:rPr>
                <w:szCs w:val="16"/>
              </w:rPr>
              <w:t>Elamin</w:t>
            </w:r>
            <w:proofErr w:type="spellEnd"/>
            <w:r w:rsidRPr="000800E8">
              <w:rPr>
                <w:szCs w:val="16"/>
              </w:rPr>
              <w:t xml:space="preserve">, an economist at the UN's Food and Agriculture Organisation. </w:t>
            </w:r>
          </w:p>
        </w:tc>
      </w:tr>
    </w:tbl>
    <w:p w14:paraId="7C5292BD" w14:textId="77777777" w:rsidR="008A0429" w:rsidRPr="008A0429" w:rsidRDefault="008A0429" w:rsidP="008A0429">
      <w:pPr>
        <w:rPr>
          <w:sz w:val="18"/>
          <w:szCs w:val="16"/>
        </w:rPr>
      </w:pPr>
    </w:p>
    <w:p w14:paraId="06D45812" w14:textId="77777777" w:rsidR="000800E8" w:rsidRDefault="000800E8">
      <w:r>
        <w:br w:type="page"/>
      </w:r>
    </w:p>
    <w:p w14:paraId="00972C67" w14:textId="77777777" w:rsidR="009F776A" w:rsidRDefault="009F776A" w:rsidP="009F776A">
      <w:pPr>
        <w:rPr>
          <w:b/>
          <w:sz w:val="28"/>
          <w:szCs w:val="16"/>
        </w:rPr>
      </w:pPr>
      <w:proofErr w:type="spellStart"/>
      <w:r w:rsidRPr="009F776A">
        <w:rPr>
          <w:b/>
          <w:sz w:val="28"/>
          <w:szCs w:val="16"/>
        </w:rPr>
        <w:lastRenderedPageBreak/>
        <w:t>Subsisdies</w:t>
      </w:r>
      <w:proofErr w:type="spellEnd"/>
      <w:r w:rsidRPr="009F776A">
        <w:rPr>
          <w:b/>
          <w:sz w:val="28"/>
          <w:szCs w:val="16"/>
        </w:rPr>
        <w:t xml:space="preserve"> and Dumping</w:t>
      </w:r>
    </w:p>
    <w:p w14:paraId="7CAD839B" w14:textId="77777777" w:rsidR="008A0429" w:rsidRDefault="008A0429" w:rsidP="008A0429">
      <w:pPr>
        <w:rPr>
          <w:szCs w:val="16"/>
        </w:rPr>
      </w:pPr>
    </w:p>
    <w:tbl>
      <w:tblPr>
        <w:tblStyle w:val="TableGrid"/>
        <w:tblW w:w="0" w:type="auto"/>
        <w:shd w:val="clear" w:color="auto" w:fill="BFBFBF" w:themeFill="background1" w:themeFillShade="BF"/>
        <w:tblLook w:val="04A0" w:firstRow="1" w:lastRow="0" w:firstColumn="1" w:lastColumn="0" w:noHBand="0" w:noVBand="1"/>
      </w:tblPr>
      <w:tblGrid>
        <w:gridCol w:w="12724"/>
        <w:gridCol w:w="3368"/>
      </w:tblGrid>
      <w:tr w:rsidR="006D67C3" w14:paraId="35B09AAE" w14:textId="77777777" w:rsidTr="006D67C3">
        <w:tc>
          <w:tcPr>
            <w:tcW w:w="12724" w:type="dxa"/>
            <w:shd w:val="clear" w:color="auto" w:fill="BFBFBF" w:themeFill="background1" w:themeFillShade="BF"/>
          </w:tcPr>
          <w:p w14:paraId="097F1F04" w14:textId="77777777" w:rsidR="006D67C3" w:rsidRPr="006D67C3" w:rsidRDefault="006D67C3" w:rsidP="006D67C3">
            <w:pPr>
              <w:rPr>
                <w:b/>
                <w:bCs/>
                <w:szCs w:val="16"/>
              </w:rPr>
            </w:pPr>
            <w:r w:rsidRPr="006D67C3">
              <w:rPr>
                <w:b/>
                <w:bCs/>
                <w:szCs w:val="16"/>
              </w:rPr>
              <w:t>Two main problems</w:t>
            </w:r>
          </w:p>
          <w:p w14:paraId="6CD57F84" w14:textId="77777777" w:rsidR="00000000" w:rsidRPr="006D67C3" w:rsidRDefault="00FB7606" w:rsidP="006D67C3">
            <w:pPr>
              <w:numPr>
                <w:ilvl w:val="0"/>
                <w:numId w:val="4"/>
              </w:numPr>
              <w:tabs>
                <w:tab w:val="clear" w:pos="720"/>
                <w:tab w:val="num" w:pos="1121"/>
              </w:tabs>
              <w:ind w:left="413"/>
              <w:rPr>
                <w:bCs/>
                <w:szCs w:val="16"/>
              </w:rPr>
            </w:pPr>
            <w:r w:rsidRPr="006D67C3">
              <w:rPr>
                <w:bCs/>
                <w:szCs w:val="16"/>
                <w:u w:val="single"/>
              </w:rPr>
              <w:t>UNEQUAL PLAYING FIELD:</w:t>
            </w:r>
            <w:r w:rsidRPr="006D67C3">
              <w:rPr>
                <w:bCs/>
                <w:szCs w:val="16"/>
              </w:rPr>
              <w:t xml:space="preserve"> </w:t>
            </w:r>
            <w:r w:rsidRPr="006D67C3">
              <w:rPr>
                <w:bCs/>
                <w:szCs w:val="16"/>
              </w:rPr>
              <w:t>Developing countries cannot compete with the subsidised prices on top of the fact that the US and</w:t>
            </w:r>
            <w:r w:rsidRPr="006D67C3">
              <w:rPr>
                <w:bCs/>
                <w:szCs w:val="16"/>
              </w:rPr>
              <w:t xml:space="preserve"> EU have greater productivity due to Economies of Scale and Specialisation.  Equally, ‘developing countries’ do not have the fiscal power to subsidise their own farmers.</w:t>
            </w:r>
          </w:p>
          <w:p w14:paraId="3713A371" w14:textId="3B26D2B0" w:rsidR="006D67C3" w:rsidRPr="006D67C3" w:rsidRDefault="00FB7606" w:rsidP="006D67C3">
            <w:pPr>
              <w:numPr>
                <w:ilvl w:val="0"/>
                <w:numId w:val="4"/>
              </w:numPr>
              <w:tabs>
                <w:tab w:val="clear" w:pos="720"/>
                <w:tab w:val="num" w:pos="1121"/>
              </w:tabs>
              <w:ind w:left="413"/>
              <w:rPr>
                <w:b/>
                <w:bCs/>
                <w:szCs w:val="16"/>
              </w:rPr>
            </w:pPr>
            <w:r w:rsidRPr="006D67C3">
              <w:rPr>
                <w:bCs/>
                <w:szCs w:val="16"/>
                <w:u w:val="single"/>
              </w:rPr>
              <w:t>DUMPING:</w:t>
            </w:r>
            <w:r w:rsidRPr="006D67C3">
              <w:rPr>
                <w:bCs/>
                <w:szCs w:val="16"/>
              </w:rPr>
              <w:t xml:space="preserve"> </w:t>
            </w:r>
            <w:r w:rsidRPr="006D67C3">
              <w:rPr>
                <w:bCs/>
                <w:szCs w:val="16"/>
              </w:rPr>
              <w:t xml:space="preserve">The EU and US produce too much as they are incentivised to do so with the subsidies (shift to the right in the supply curve for agricultural markets).  What do these countries do with the surplus?  Give </w:t>
            </w:r>
            <w:r w:rsidRPr="006D67C3">
              <w:rPr>
                <w:bCs/>
                <w:szCs w:val="16"/>
              </w:rPr>
              <w:t>them for free to the ‘starving Africans’!  Problems? Well, what happens to the domestic agricultural markets in African countries if there is a sudden increase in essentially free imports?  Collapse! And a dependency on the EU and US for food.</w:t>
            </w:r>
          </w:p>
        </w:tc>
        <w:tc>
          <w:tcPr>
            <w:tcW w:w="3368" w:type="dxa"/>
            <w:shd w:val="clear" w:color="auto" w:fill="BFBFBF" w:themeFill="background1" w:themeFillShade="BF"/>
          </w:tcPr>
          <w:p w14:paraId="04651A5A" w14:textId="164A2FAC" w:rsidR="006D67C3" w:rsidRPr="006D67C3" w:rsidRDefault="006D67C3" w:rsidP="006D67C3">
            <w:pPr>
              <w:numPr>
                <w:ilvl w:val="0"/>
                <w:numId w:val="4"/>
              </w:numPr>
              <w:tabs>
                <w:tab w:val="clear" w:pos="720"/>
                <w:tab w:val="num" w:pos="1108"/>
              </w:tabs>
              <w:ind w:left="400"/>
              <w:rPr>
                <w:szCs w:val="16"/>
              </w:rPr>
            </w:pPr>
            <w:r w:rsidRPr="006D67C3">
              <w:rPr>
                <w:b/>
                <w:bCs/>
                <w:szCs w:val="16"/>
              </w:rPr>
              <w:t xml:space="preserve">Subsidies: </w:t>
            </w:r>
            <w:r w:rsidRPr="006D67C3">
              <w:rPr>
                <w:szCs w:val="16"/>
              </w:rPr>
              <w:t>Free grants given to businesses (in this case farms and farmers) by EU and US Governments. Means the cost of producing food for these farms is reduced which leads to lower prices for EU and US produced food.</w:t>
            </w:r>
          </w:p>
        </w:tc>
      </w:tr>
    </w:tbl>
    <w:p w14:paraId="30EB1F90" w14:textId="77777777" w:rsidR="009F776A" w:rsidRPr="009F776A" w:rsidRDefault="009F776A" w:rsidP="008A0429">
      <w:pPr>
        <w:rPr>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2727"/>
      </w:tblGrid>
      <w:tr w:rsidR="009F776A" w:rsidRPr="008A0429" w14:paraId="6C351EE1" w14:textId="77777777" w:rsidTr="006D67C3">
        <w:tc>
          <w:tcPr>
            <w:tcW w:w="3227" w:type="dxa"/>
            <w:vAlign w:val="center"/>
          </w:tcPr>
          <w:p w14:paraId="0329A353" w14:textId="6F6B584E" w:rsidR="009F776A" w:rsidRPr="006D67C3" w:rsidRDefault="009F776A" w:rsidP="006D67C3">
            <w:pPr>
              <w:jc w:val="center"/>
              <w:rPr>
                <w:sz w:val="18"/>
                <w:szCs w:val="16"/>
              </w:rPr>
            </w:pPr>
            <w:r>
              <w:rPr>
                <w:noProof/>
                <w:lang w:val="en-US"/>
              </w:rPr>
              <w:drawing>
                <wp:inline distT="0" distB="0" distL="0" distR="0" wp14:anchorId="4CEE8F7B" wp14:editId="069DF17C">
                  <wp:extent cx="1833079" cy="2348865"/>
                  <wp:effectExtent l="0" t="0" r="0" b="0"/>
                  <wp:docPr id="2" name="Picture 2" descr="http://in2eastafrica.net/wp-content/uploads/2012/08/poultry-farmer-rearing-b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2eastafrica.net/wp-content/uploads/2012/08/poultry-farmer-rearing-bird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110" cy="2366844"/>
                          </a:xfrm>
                          <a:prstGeom prst="rect">
                            <a:avLst/>
                          </a:prstGeom>
                          <a:noFill/>
                          <a:ln>
                            <a:noFill/>
                          </a:ln>
                        </pic:spPr>
                      </pic:pic>
                    </a:graphicData>
                  </a:graphic>
                </wp:inline>
              </w:drawing>
            </w:r>
          </w:p>
        </w:tc>
        <w:tc>
          <w:tcPr>
            <w:tcW w:w="12727" w:type="dxa"/>
          </w:tcPr>
          <w:p w14:paraId="4DF57C3C" w14:textId="77777777" w:rsidR="009F776A" w:rsidRPr="009F776A" w:rsidRDefault="009F776A" w:rsidP="00E5273D">
            <w:pPr>
              <w:rPr>
                <w:szCs w:val="16"/>
              </w:rPr>
            </w:pPr>
            <w:r w:rsidRPr="009F776A">
              <w:rPr>
                <w:szCs w:val="16"/>
              </w:rPr>
              <w:t xml:space="preserve">The sheer weight and range of subsidies affects every facet of agricultural life in the developing world. Chicken farmers in Ghana are being forced out of business because they cannot compete with frozen chicken imports subsidised by European taxpayers. Trade campaigners call this 'dumping': EU subsidies allow farmers to sell goods at below-cost prices and make a profit; and when there is over-production in rich countries, the surplus gets sold into poor countries such as Ghana. Poultry farming is not directly subsidised under the CAP, but wheat production is, and paying for grain to feed chickens is a major cost. Ghana imported 36,000 tonnes of chicken in 2003, much of it from Europe. </w:t>
            </w:r>
          </w:p>
          <w:p w14:paraId="5DABDB64" w14:textId="77777777" w:rsidR="009F776A" w:rsidRPr="009F776A" w:rsidRDefault="009F776A" w:rsidP="00E5273D">
            <w:pPr>
              <w:rPr>
                <w:szCs w:val="16"/>
              </w:rPr>
            </w:pPr>
          </w:p>
          <w:p w14:paraId="250C841D" w14:textId="77777777" w:rsidR="009F776A" w:rsidRPr="008A0429" w:rsidRDefault="009F776A" w:rsidP="00E5273D">
            <w:pPr>
              <w:rPr>
                <w:sz w:val="18"/>
                <w:szCs w:val="16"/>
              </w:rPr>
            </w:pPr>
            <w:r w:rsidRPr="009F776A">
              <w:rPr>
                <w:szCs w:val="16"/>
              </w:rPr>
              <w:t xml:space="preserve">Ghana is one of the 18 </w:t>
            </w:r>
            <w:proofErr w:type="gramStart"/>
            <w:r w:rsidRPr="009F776A">
              <w:rPr>
                <w:szCs w:val="16"/>
              </w:rPr>
              <w:t>countries which</w:t>
            </w:r>
            <w:proofErr w:type="gramEnd"/>
            <w:r w:rsidRPr="009F776A">
              <w:rPr>
                <w:szCs w:val="16"/>
              </w:rPr>
              <w:t xml:space="preserve"> will immediately benefit from the $55bn debt forgiveness package agreed by G8 finance ministers. But by refusing to give up the CAP, campaigners say Europe is giving with one hand, taking with the other. And Ghana's chicken farmers are not alone. The Dominican Republic was the fifth largest market for CAP-subsidised European milk exports last year; Indonesian rice-producers find it impossible to compete with cut-price US rice; and India imports sugar from Europe, where farmers in the Paris basin, and even in Finland, are subsidised to grow it. </w:t>
            </w:r>
            <w:proofErr w:type="gramStart"/>
            <w:r w:rsidRPr="009F776A">
              <w:rPr>
                <w:szCs w:val="16"/>
              </w:rPr>
              <w:t>These three examples were singled out by Oxfam</w:t>
            </w:r>
            <w:proofErr w:type="gramEnd"/>
            <w:r w:rsidRPr="009F776A">
              <w:rPr>
                <w:szCs w:val="16"/>
              </w:rPr>
              <w:t xml:space="preserve"> in a report about agricultural dumping which it published last week.  Ghana's chicken farmers won the support of parliament for a </w:t>
            </w:r>
            <w:proofErr w:type="gramStart"/>
            <w:r w:rsidRPr="009F776A">
              <w:rPr>
                <w:szCs w:val="16"/>
              </w:rPr>
              <w:t>measure which</w:t>
            </w:r>
            <w:proofErr w:type="gramEnd"/>
            <w:r w:rsidRPr="009F776A">
              <w:rPr>
                <w:szCs w:val="16"/>
              </w:rPr>
              <w:t xml:space="preserve"> would have raised import taxes to protect the industry; but according to a report by Christian Aid earlier this year, the International Monetary Fund and World Bank warned the government against implementing the proposal. And since the World Bank and IMF are the gatekeepers for debt forgiveness, the government complied. </w:t>
            </w:r>
          </w:p>
        </w:tc>
      </w:tr>
    </w:tbl>
    <w:p w14:paraId="7633ECD6" w14:textId="77777777" w:rsidR="009F776A" w:rsidRPr="008A0429" w:rsidRDefault="009F776A" w:rsidP="008A0429">
      <w:pPr>
        <w:rPr>
          <w:sz w:val="18"/>
          <w:szCs w:val="16"/>
        </w:rPr>
      </w:pPr>
    </w:p>
    <w:p w14:paraId="279EDD47" w14:textId="77777777" w:rsidR="008A0429" w:rsidRPr="009F776A" w:rsidRDefault="008A0429" w:rsidP="008A0429">
      <w:pPr>
        <w:rPr>
          <w:szCs w:val="16"/>
        </w:rPr>
      </w:pPr>
      <w:r w:rsidRPr="009F776A">
        <w:rPr>
          <w:szCs w:val="16"/>
        </w:rPr>
        <w:t xml:space="preserve">Most campaigners believe that trade barriers in both rich and poor countries will eventually have to come down, increasing the flow of global trade and bringing huge benefits to rich and poor. But while Europe and the US are still subsidising their farmers, Oxfam, Christian Aid and other groups believe African countries should be able to shelter their much less developed industries. 'You need to have aid and debt flows as well; there has been a sustained agricultural crisis in much of the developed world for the last 20 years: internal markets have collapsed,' says Matt Griffith, trade policy analyst at </w:t>
      </w:r>
      <w:proofErr w:type="spellStart"/>
      <w:r w:rsidRPr="009F776A">
        <w:rPr>
          <w:szCs w:val="16"/>
        </w:rPr>
        <w:t>Cafod</w:t>
      </w:r>
      <w:proofErr w:type="spellEnd"/>
      <w:r w:rsidRPr="009F776A">
        <w:rPr>
          <w:szCs w:val="16"/>
        </w:rPr>
        <w:t xml:space="preserve">. </w:t>
      </w:r>
    </w:p>
    <w:p w14:paraId="149BABF6" w14:textId="77777777" w:rsidR="008A0429" w:rsidRPr="009F776A" w:rsidRDefault="008A0429" w:rsidP="008A0429">
      <w:pPr>
        <w:rPr>
          <w:szCs w:val="16"/>
        </w:rPr>
      </w:pPr>
    </w:p>
    <w:p w14:paraId="3320B491" w14:textId="77777777" w:rsidR="008A0429" w:rsidRPr="009F776A" w:rsidRDefault="008A0429" w:rsidP="008A0429">
      <w:pPr>
        <w:rPr>
          <w:szCs w:val="16"/>
        </w:rPr>
      </w:pPr>
      <w:r w:rsidRPr="009F776A">
        <w:rPr>
          <w:szCs w:val="16"/>
        </w:rPr>
        <w:t xml:space="preserve">The inability to trade their way out of poverty means aid from rich countries fails to build sustainable long-term growth, believes CBI director-general </w:t>
      </w:r>
      <w:proofErr w:type="spellStart"/>
      <w:r w:rsidRPr="009F776A">
        <w:rPr>
          <w:szCs w:val="16"/>
        </w:rPr>
        <w:t>Digby</w:t>
      </w:r>
      <w:proofErr w:type="spellEnd"/>
      <w:r w:rsidRPr="009F776A">
        <w:rPr>
          <w:szCs w:val="16"/>
        </w:rPr>
        <w:t xml:space="preserve"> Jones. 'Without scrapping the CAP, all that will happen is that Swiss bank accounts will get fatter. Of course, Africa needs more money, but if it's not linked to ending agricultural subsidies in Europe, and in particular France, then it's blatant hypocrisy. The way to build </w:t>
      </w:r>
      <w:proofErr w:type="spellStart"/>
      <w:r w:rsidRPr="009F776A">
        <w:rPr>
          <w:szCs w:val="16"/>
        </w:rPr>
        <w:t>asting</w:t>
      </w:r>
      <w:proofErr w:type="spellEnd"/>
      <w:r w:rsidRPr="009F776A">
        <w:rPr>
          <w:szCs w:val="16"/>
        </w:rPr>
        <w:t xml:space="preserve"> sustainable economic growth, healthcare, roads and education is for Europe to end the CAP. Stopping trade distorting subsidies will allow African products to be exported and stop European goods being sold more cheaply in Africa.' </w:t>
      </w:r>
    </w:p>
    <w:p w14:paraId="08BBDAFF" w14:textId="77777777" w:rsidR="008A0429" w:rsidRPr="009F776A" w:rsidRDefault="008A0429" w:rsidP="008A0429">
      <w:pPr>
        <w:rPr>
          <w:szCs w:val="16"/>
        </w:rPr>
      </w:pPr>
    </w:p>
    <w:p w14:paraId="29CD2495" w14:textId="77777777" w:rsidR="00874D0A" w:rsidRPr="009F776A" w:rsidRDefault="008A0429" w:rsidP="008A0429">
      <w:pPr>
        <w:rPr>
          <w:szCs w:val="16"/>
        </w:rPr>
      </w:pPr>
      <w:r w:rsidRPr="009F776A">
        <w:rPr>
          <w:szCs w:val="16"/>
        </w:rPr>
        <w:t>If the G8 leaders are serious about transforming the fate of Africa, they will have to exert true statesmanlike pressure to keep in check powerful agribusiness lobbies and end not just the CAP but similar subsidies in America. In the coming months, as the date draws closer to crucial trade talks in Hong Kong, we will know whether they have it in them.</w:t>
      </w:r>
    </w:p>
    <w:sectPr w:rsidR="00874D0A" w:rsidRPr="009F776A" w:rsidSect="004B5082">
      <w:pgSz w:w="16838" w:h="11906" w:orient="landscape"/>
      <w:pgMar w:top="568"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D70D2"/>
    <w:multiLevelType w:val="hybridMultilevel"/>
    <w:tmpl w:val="5B7E8D6C"/>
    <w:lvl w:ilvl="0" w:tplc="D21ABE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868A8"/>
    <w:multiLevelType w:val="hybridMultilevel"/>
    <w:tmpl w:val="8202FD60"/>
    <w:lvl w:ilvl="0" w:tplc="154EA43A">
      <w:start w:val="1"/>
      <w:numFmt w:val="bullet"/>
      <w:lvlText w:val="•"/>
      <w:lvlJc w:val="left"/>
      <w:pPr>
        <w:tabs>
          <w:tab w:val="num" w:pos="720"/>
        </w:tabs>
        <w:ind w:left="720" w:hanging="360"/>
      </w:pPr>
      <w:rPr>
        <w:rFonts w:ascii="Arial" w:hAnsi="Arial" w:hint="default"/>
      </w:rPr>
    </w:lvl>
    <w:lvl w:ilvl="1" w:tplc="C97414D8" w:tentative="1">
      <w:start w:val="1"/>
      <w:numFmt w:val="bullet"/>
      <w:lvlText w:val="•"/>
      <w:lvlJc w:val="left"/>
      <w:pPr>
        <w:tabs>
          <w:tab w:val="num" w:pos="1440"/>
        </w:tabs>
        <w:ind w:left="1440" w:hanging="360"/>
      </w:pPr>
      <w:rPr>
        <w:rFonts w:ascii="Arial" w:hAnsi="Arial" w:hint="default"/>
      </w:rPr>
    </w:lvl>
    <w:lvl w:ilvl="2" w:tplc="2AFC4E90" w:tentative="1">
      <w:start w:val="1"/>
      <w:numFmt w:val="bullet"/>
      <w:lvlText w:val="•"/>
      <w:lvlJc w:val="left"/>
      <w:pPr>
        <w:tabs>
          <w:tab w:val="num" w:pos="2160"/>
        </w:tabs>
        <w:ind w:left="2160" w:hanging="360"/>
      </w:pPr>
      <w:rPr>
        <w:rFonts w:ascii="Arial" w:hAnsi="Arial" w:hint="default"/>
      </w:rPr>
    </w:lvl>
    <w:lvl w:ilvl="3" w:tplc="70060102" w:tentative="1">
      <w:start w:val="1"/>
      <w:numFmt w:val="bullet"/>
      <w:lvlText w:val="•"/>
      <w:lvlJc w:val="left"/>
      <w:pPr>
        <w:tabs>
          <w:tab w:val="num" w:pos="2880"/>
        </w:tabs>
        <w:ind w:left="2880" w:hanging="360"/>
      </w:pPr>
      <w:rPr>
        <w:rFonts w:ascii="Arial" w:hAnsi="Arial" w:hint="default"/>
      </w:rPr>
    </w:lvl>
    <w:lvl w:ilvl="4" w:tplc="126AEDFA">
      <w:start w:val="1"/>
      <w:numFmt w:val="bullet"/>
      <w:lvlText w:val="•"/>
      <w:lvlJc w:val="left"/>
      <w:pPr>
        <w:tabs>
          <w:tab w:val="num" w:pos="3600"/>
        </w:tabs>
        <w:ind w:left="3600" w:hanging="360"/>
      </w:pPr>
      <w:rPr>
        <w:rFonts w:ascii="Arial" w:hAnsi="Arial" w:hint="default"/>
      </w:rPr>
    </w:lvl>
    <w:lvl w:ilvl="5" w:tplc="108C1826" w:tentative="1">
      <w:start w:val="1"/>
      <w:numFmt w:val="bullet"/>
      <w:lvlText w:val="•"/>
      <w:lvlJc w:val="left"/>
      <w:pPr>
        <w:tabs>
          <w:tab w:val="num" w:pos="4320"/>
        </w:tabs>
        <w:ind w:left="4320" w:hanging="360"/>
      </w:pPr>
      <w:rPr>
        <w:rFonts w:ascii="Arial" w:hAnsi="Arial" w:hint="default"/>
      </w:rPr>
    </w:lvl>
    <w:lvl w:ilvl="6" w:tplc="B8926658" w:tentative="1">
      <w:start w:val="1"/>
      <w:numFmt w:val="bullet"/>
      <w:lvlText w:val="•"/>
      <w:lvlJc w:val="left"/>
      <w:pPr>
        <w:tabs>
          <w:tab w:val="num" w:pos="5040"/>
        </w:tabs>
        <w:ind w:left="5040" w:hanging="360"/>
      </w:pPr>
      <w:rPr>
        <w:rFonts w:ascii="Arial" w:hAnsi="Arial" w:hint="default"/>
      </w:rPr>
    </w:lvl>
    <w:lvl w:ilvl="7" w:tplc="B470AA00" w:tentative="1">
      <w:start w:val="1"/>
      <w:numFmt w:val="bullet"/>
      <w:lvlText w:val="•"/>
      <w:lvlJc w:val="left"/>
      <w:pPr>
        <w:tabs>
          <w:tab w:val="num" w:pos="5760"/>
        </w:tabs>
        <w:ind w:left="5760" w:hanging="360"/>
      </w:pPr>
      <w:rPr>
        <w:rFonts w:ascii="Arial" w:hAnsi="Arial" w:hint="default"/>
      </w:rPr>
    </w:lvl>
    <w:lvl w:ilvl="8" w:tplc="5120B4C0" w:tentative="1">
      <w:start w:val="1"/>
      <w:numFmt w:val="bullet"/>
      <w:lvlText w:val="•"/>
      <w:lvlJc w:val="left"/>
      <w:pPr>
        <w:tabs>
          <w:tab w:val="num" w:pos="6480"/>
        </w:tabs>
        <w:ind w:left="6480" w:hanging="360"/>
      </w:pPr>
      <w:rPr>
        <w:rFonts w:ascii="Arial" w:hAnsi="Arial" w:hint="default"/>
      </w:rPr>
    </w:lvl>
  </w:abstractNum>
  <w:abstractNum w:abstractNumId="2">
    <w:nsid w:val="498E0099"/>
    <w:multiLevelType w:val="hybridMultilevel"/>
    <w:tmpl w:val="552E336E"/>
    <w:lvl w:ilvl="0" w:tplc="6BA627F8">
      <w:start w:val="1"/>
      <w:numFmt w:val="bullet"/>
      <w:lvlText w:val="•"/>
      <w:lvlJc w:val="left"/>
      <w:pPr>
        <w:tabs>
          <w:tab w:val="num" w:pos="720"/>
        </w:tabs>
        <w:ind w:left="720" w:hanging="360"/>
      </w:pPr>
      <w:rPr>
        <w:rFonts w:ascii="Arial" w:hAnsi="Arial" w:hint="default"/>
      </w:rPr>
    </w:lvl>
    <w:lvl w:ilvl="1" w:tplc="DF0EBD60" w:tentative="1">
      <w:start w:val="1"/>
      <w:numFmt w:val="bullet"/>
      <w:lvlText w:val="•"/>
      <w:lvlJc w:val="left"/>
      <w:pPr>
        <w:tabs>
          <w:tab w:val="num" w:pos="1440"/>
        </w:tabs>
        <w:ind w:left="1440" w:hanging="360"/>
      </w:pPr>
      <w:rPr>
        <w:rFonts w:ascii="Arial" w:hAnsi="Arial" w:hint="default"/>
      </w:rPr>
    </w:lvl>
    <w:lvl w:ilvl="2" w:tplc="B47EF902" w:tentative="1">
      <w:start w:val="1"/>
      <w:numFmt w:val="bullet"/>
      <w:lvlText w:val="•"/>
      <w:lvlJc w:val="left"/>
      <w:pPr>
        <w:tabs>
          <w:tab w:val="num" w:pos="2160"/>
        </w:tabs>
        <w:ind w:left="2160" w:hanging="360"/>
      </w:pPr>
      <w:rPr>
        <w:rFonts w:ascii="Arial" w:hAnsi="Arial" w:hint="default"/>
      </w:rPr>
    </w:lvl>
    <w:lvl w:ilvl="3" w:tplc="8A3CC364" w:tentative="1">
      <w:start w:val="1"/>
      <w:numFmt w:val="bullet"/>
      <w:lvlText w:val="•"/>
      <w:lvlJc w:val="left"/>
      <w:pPr>
        <w:tabs>
          <w:tab w:val="num" w:pos="2880"/>
        </w:tabs>
        <w:ind w:left="2880" w:hanging="360"/>
      </w:pPr>
      <w:rPr>
        <w:rFonts w:ascii="Arial" w:hAnsi="Arial" w:hint="default"/>
      </w:rPr>
    </w:lvl>
    <w:lvl w:ilvl="4" w:tplc="7C5434F6">
      <w:start w:val="1"/>
      <w:numFmt w:val="bullet"/>
      <w:lvlText w:val="•"/>
      <w:lvlJc w:val="left"/>
      <w:pPr>
        <w:tabs>
          <w:tab w:val="num" w:pos="3600"/>
        </w:tabs>
        <w:ind w:left="3600" w:hanging="360"/>
      </w:pPr>
      <w:rPr>
        <w:rFonts w:ascii="Arial" w:hAnsi="Arial" w:hint="default"/>
      </w:rPr>
    </w:lvl>
    <w:lvl w:ilvl="5" w:tplc="40264B70" w:tentative="1">
      <w:start w:val="1"/>
      <w:numFmt w:val="bullet"/>
      <w:lvlText w:val="•"/>
      <w:lvlJc w:val="left"/>
      <w:pPr>
        <w:tabs>
          <w:tab w:val="num" w:pos="4320"/>
        </w:tabs>
        <w:ind w:left="4320" w:hanging="360"/>
      </w:pPr>
      <w:rPr>
        <w:rFonts w:ascii="Arial" w:hAnsi="Arial" w:hint="default"/>
      </w:rPr>
    </w:lvl>
    <w:lvl w:ilvl="6" w:tplc="9DFEA572" w:tentative="1">
      <w:start w:val="1"/>
      <w:numFmt w:val="bullet"/>
      <w:lvlText w:val="•"/>
      <w:lvlJc w:val="left"/>
      <w:pPr>
        <w:tabs>
          <w:tab w:val="num" w:pos="5040"/>
        </w:tabs>
        <w:ind w:left="5040" w:hanging="360"/>
      </w:pPr>
      <w:rPr>
        <w:rFonts w:ascii="Arial" w:hAnsi="Arial" w:hint="default"/>
      </w:rPr>
    </w:lvl>
    <w:lvl w:ilvl="7" w:tplc="8132E014" w:tentative="1">
      <w:start w:val="1"/>
      <w:numFmt w:val="bullet"/>
      <w:lvlText w:val="•"/>
      <w:lvlJc w:val="left"/>
      <w:pPr>
        <w:tabs>
          <w:tab w:val="num" w:pos="5760"/>
        </w:tabs>
        <w:ind w:left="5760" w:hanging="360"/>
      </w:pPr>
      <w:rPr>
        <w:rFonts w:ascii="Arial" w:hAnsi="Arial" w:hint="default"/>
      </w:rPr>
    </w:lvl>
    <w:lvl w:ilvl="8" w:tplc="07AEE3B2" w:tentative="1">
      <w:start w:val="1"/>
      <w:numFmt w:val="bullet"/>
      <w:lvlText w:val="•"/>
      <w:lvlJc w:val="left"/>
      <w:pPr>
        <w:tabs>
          <w:tab w:val="num" w:pos="6480"/>
        </w:tabs>
        <w:ind w:left="6480" w:hanging="360"/>
      </w:pPr>
      <w:rPr>
        <w:rFonts w:ascii="Arial" w:hAnsi="Arial" w:hint="default"/>
      </w:rPr>
    </w:lvl>
  </w:abstractNum>
  <w:abstractNum w:abstractNumId="3">
    <w:nsid w:val="51C66B73"/>
    <w:multiLevelType w:val="hybridMultilevel"/>
    <w:tmpl w:val="CDDE552E"/>
    <w:lvl w:ilvl="0" w:tplc="26BE9108">
      <w:start w:val="1"/>
      <w:numFmt w:val="bullet"/>
      <w:lvlText w:val="•"/>
      <w:lvlJc w:val="left"/>
      <w:pPr>
        <w:tabs>
          <w:tab w:val="num" w:pos="720"/>
        </w:tabs>
        <w:ind w:left="720" w:hanging="360"/>
      </w:pPr>
      <w:rPr>
        <w:rFonts w:ascii="Arial" w:hAnsi="Arial" w:hint="default"/>
      </w:rPr>
    </w:lvl>
    <w:lvl w:ilvl="1" w:tplc="5E900EB0" w:tentative="1">
      <w:start w:val="1"/>
      <w:numFmt w:val="bullet"/>
      <w:lvlText w:val="•"/>
      <w:lvlJc w:val="left"/>
      <w:pPr>
        <w:tabs>
          <w:tab w:val="num" w:pos="1440"/>
        </w:tabs>
        <w:ind w:left="1440" w:hanging="360"/>
      </w:pPr>
      <w:rPr>
        <w:rFonts w:ascii="Arial" w:hAnsi="Arial" w:hint="default"/>
      </w:rPr>
    </w:lvl>
    <w:lvl w:ilvl="2" w:tplc="D17E7AE4" w:tentative="1">
      <w:start w:val="1"/>
      <w:numFmt w:val="bullet"/>
      <w:lvlText w:val="•"/>
      <w:lvlJc w:val="left"/>
      <w:pPr>
        <w:tabs>
          <w:tab w:val="num" w:pos="2160"/>
        </w:tabs>
        <w:ind w:left="2160" w:hanging="360"/>
      </w:pPr>
      <w:rPr>
        <w:rFonts w:ascii="Arial" w:hAnsi="Arial" w:hint="default"/>
      </w:rPr>
    </w:lvl>
    <w:lvl w:ilvl="3" w:tplc="0C08E94E" w:tentative="1">
      <w:start w:val="1"/>
      <w:numFmt w:val="bullet"/>
      <w:lvlText w:val="•"/>
      <w:lvlJc w:val="left"/>
      <w:pPr>
        <w:tabs>
          <w:tab w:val="num" w:pos="2880"/>
        </w:tabs>
        <w:ind w:left="2880" w:hanging="360"/>
      </w:pPr>
      <w:rPr>
        <w:rFonts w:ascii="Arial" w:hAnsi="Arial" w:hint="default"/>
      </w:rPr>
    </w:lvl>
    <w:lvl w:ilvl="4" w:tplc="E716BFB4" w:tentative="1">
      <w:start w:val="1"/>
      <w:numFmt w:val="bullet"/>
      <w:lvlText w:val="•"/>
      <w:lvlJc w:val="left"/>
      <w:pPr>
        <w:tabs>
          <w:tab w:val="num" w:pos="3600"/>
        </w:tabs>
        <w:ind w:left="3600" w:hanging="360"/>
      </w:pPr>
      <w:rPr>
        <w:rFonts w:ascii="Arial" w:hAnsi="Arial" w:hint="default"/>
      </w:rPr>
    </w:lvl>
    <w:lvl w:ilvl="5" w:tplc="F0C450C4" w:tentative="1">
      <w:start w:val="1"/>
      <w:numFmt w:val="bullet"/>
      <w:lvlText w:val="•"/>
      <w:lvlJc w:val="left"/>
      <w:pPr>
        <w:tabs>
          <w:tab w:val="num" w:pos="4320"/>
        </w:tabs>
        <w:ind w:left="4320" w:hanging="360"/>
      </w:pPr>
      <w:rPr>
        <w:rFonts w:ascii="Arial" w:hAnsi="Arial" w:hint="default"/>
      </w:rPr>
    </w:lvl>
    <w:lvl w:ilvl="6" w:tplc="C33A23A8" w:tentative="1">
      <w:start w:val="1"/>
      <w:numFmt w:val="bullet"/>
      <w:lvlText w:val="•"/>
      <w:lvlJc w:val="left"/>
      <w:pPr>
        <w:tabs>
          <w:tab w:val="num" w:pos="5040"/>
        </w:tabs>
        <w:ind w:left="5040" w:hanging="360"/>
      </w:pPr>
      <w:rPr>
        <w:rFonts w:ascii="Arial" w:hAnsi="Arial" w:hint="default"/>
      </w:rPr>
    </w:lvl>
    <w:lvl w:ilvl="7" w:tplc="5508A8A6" w:tentative="1">
      <w:start w:val="1"/>
      <w:numFmt w:val="bullet"/>
      <w:lvlText w:val="•"/>
      <w:lvlJc w:val="left"/>
      <w:pPr>
        <w:tabs>
          <w:tab w:val="num" w:pos="5760"/>
        </w:tabs>
        <w:ind w:left="5760" w:hanging="360"/>
      </w:pPr>
      <w:rPr>
        <w:rFonts w:ascii="Arial" w:hAnsi="Arial" w:hint="default"/>
      </w:rPr>
    </w:lvl>
    <w:lvl w:ilvl="8" w:tplc="67AEE4D0" w:tentative="1">
      <w:start w:val="1"/>
      <w:numFmt w:val="bullet"/>
      <w:lvlText w:val="•"/>
      <w:lvlJc w:val="left"/>
      <w:pPr>
        <w:tabs>
          <w:tab w:val="num" w:pos="6480"/>
        </w:tabs>
        <w:ind w:left="6480" w:hanging="360"/>
      </w:pPr>
      <w:rPr>
        <w:rFonts w:ascii="Arial" w:hAnsi="Arial" w:hint="default"/>
      </w:rPr>
    </w:lvl>
  </w:abstractNum>
  <w:abstractNum w:abstractNumId="4">
    <w:nsid w:val="68181E44"/>
    <w:multiLevelType w:val="hybridMultilevel"/>
    <w:tmpl w:val="9BD8367E"/>
    <w:lvl w:ilvl="0" w:tplc="C6C4E49E">
      <w:start w:val="1"/>
      <w:numFmt w:val="bullet"/>
      <w:lvlText w:val="•"/>
      <w:lvlJc w:val="left"/>
      <w:pPr>
        <w:tabs>
          <w:tab w:val="num" w:pos="720"/>
        </w:tabs>
        <w:ind w:left="720" w:hanging="360"/>
      </w:pPr>
      <w:rPr>
        <w:rFonts w:ascii="Arial" w:hAnsi="Arial" w:hint="default"/>
      </w:rPr>
    </w:lvl>
    <w:lvl w:ilvl="1" w:tplc="13506AB2" w:tentative="1">
      <w:start w:val="1"/>
      <w:numFmt w:val="bullet"/>
      <w:lvlText w:val="•"/>
      <w:lvlJc w:val="left"/>
      <w:pPr>
        <w:tabs>
          <w:tab w:val="num" w:pos="1440"/>
        </w:tabs>
        <w:ind w:left="1440" w:hanging="360"/>
      </w:pPr>
      <w:rPr>
        <w:rFonts w:ascii="Arial" w:hAnsi="Arial" w:hint="default"/>
      </w:rPr>
    </w:lvl>
    <w:lvl w:ilvl="2" w:tplc="B3C4FE2E" w:tentative="1">
      <w:start w:val="1"/>
      <w:numFmt w:val="bullet"/>
      <w:lvlText w:val="•"/>
      <w:lvlJc w:val="left"/>
      <w:pPr>
        <w:tabs>
          <w:tab w:val="num" w:pos="2160"/>
        </w:tabs>
        <w:ind w:left="2160" w:hanging="360"/>
      </w:pPr>
      <w:rPr>
        <w:rFonts w:ascii="Arial" w:hAnsi="Arial" w:hint="default"/>
      </w:rPr>
    </w:lvl>
    <w:lvl w:ilvl="3" w:tplc="E8B4C702" w:tentative="1">
      <w:start w:val="1"/>
      <w:numFmt w:val="bullet"/>
      <w:lvlText w:val="•"/>
      <w:lvlJc w:val="left"/>
      <w:pPr>
        <w:tabs>
          <w:tab w:val="num" w:pos="2880"/>
        </w:tabs>
        <w:ind w:left="2880" w:hanging="360"/>
      </w:pPr>
      <w:rPr>
        <w:rFonts w:ascii="Arial" w:hAnsi="Arial" w:hint="default"/>
      </w:rPr>
    </w:lvl>
    <w:lvl w:ilvl="4" w:tplc="2CB0CF52" w:tentative="1">
      <w:start w:val="1"/>
      <w:numFmt w:val="bullet"/>
      <w:lvlText w:val="•"/>
      <w:lvlJc w:val="left"/>
      <w:pPr>
        <w:tabs>
          <w:tab w:val="num" w:pos="3600"/>
        </w:tabs>
        <w:ind w:left="3600" w:hanging="360"/>
      </w:pPr>
      <w:rPr>
        <w:rFonts w:ascii="Arial" w:hAnsi="Arial" w:hint="default"/>
      </w:rPr>
    </w:lvl>
    <w:lvl w:ilvl="5" w:tplc="0EE24D94" w:tentative="1">
      <w:start w:val="1"/>
      <w:numFmt w:val="bullet"/>
      <w:lvlText w:val="•"/>
      <w:lvlJc w:val="left"/>
      <w:pPr>
        <w:tabs>
          <w:tab w:val="num" w:pos="4320"/>
        </w:tabs>
        <w:ind w:left="4320" w:hanging="360"/>
      </w:pPr>
      <w:rPr>
        <w:rFonts w:ascii="Arial" w:hAnsi="Arial" w:hint="default"/>
      </w:rPr>
    </w:lvl>
    <w:lvl w:ilvl="6" w:tplc="A772437C" w:tentative="1">
      <w:start w:val="1"/>
      <w:numFmt w:val="bullet"/>
      <w:lvlText w:val="•"/>
      <w:lvlJc w:val="left"/>
      <w:pPr>
        <w:tabs>
          <w:tab w:val="num" w:pos="5040"/>
        </w:tabs>
        <w:ind w:left="5040" w:hanging="360"/>
      </w:pPr>
      <w:rPr>
        <w:rFonts w:ascii="Arial" w:hAnsi="Arial" w:hint="default"/>
      </w:rPr>
    </w:lvl>
    <w:lvl w:ilvl="7" w:tplc="712CFDEE" w:tentative="1">
      <w:start w:val="1"/>
      <w:numFmt w:val="bullet"/>
      <w:lvlText w:val="•"/>
      <w:lvlJc w:val="left"/>
      <w:pPr>
        <w:tabs>
          <w:tab w:val="num" w:pos="5760"/>
        </w:tabs>
        <w:ind w:left="5760" w:hanging="360"/>
      </w:pPr>
      <w:rPr>
        <w:rFonts w:ascii="Arial" w:hAnsi="Arial" w:hint="default"/>
      </w:rPr>
    </w:lvl>
    <w:lvl w:ilvl="8" w:tplc="4718D16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29"/>
    <w:rsid w:val="000800E8"/>
    <w:rsid w:val="004B5082"/>
    <w:rsid w:val="004E31CE"/>
    <w:rsid w:val="005417D1"/>
    <w:rsid w:val="005C0FFB"/>
    <w:rsid w:val="006778A3"/>
    <w:rsid w:val="006D67C3"/>
    <w:rsid w:val="008A0429"/>
    <w:rsid w:val="009F776A"/>
    <w:rsid w:val="00DB18C0"/>
    <w:rsid w:val="00FB76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EC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429"/>
    <w:rPr>
      <w:rFonts w:ascii="Tahoma" w:hAnsi="Tahoma" w:cs="Tahoma"/>
      <w:sz w:val="16"/>
      <w:szCs w:val="16"/>
    </w:rPr>
  </w:style>
  <w:style w:type="character" w:customStyle="1" w:styleId="BalloonTextChar">
    <w:name w:val="Balloon Text Char"/>
    <w:basedOn w:val="DefaultParagraphFont"/>
    <w:link w:val="BalloonText"/>
    <w:uiPriority w:val="99"/>
    <w:semiHidden/>
    <w:rsid w:val="008A0429"/>
    <w:rPr>
      <w:rFonts w:ascii="Tahoma" w:hAnsi="Tahoma" w:cs="Tahoma"/>
      <w:sz w:val="16"/>
      <w:szCs w:val="16"/>
    </w:rPr>
  </w:style>
  <w:style w:type="paragraph" w:styleId="ListParagraph">
    <w:name w:val="List Paragraph"/>
    <w:basedOn w:val="Normal"/>
    <w:uiPriority w:val="34"/>
    <w:qFormat/>
    <w:rsid w:val="000800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429"/>
    <w:rPr>
      <w:rFonts w:ascii="Tahoma" w:hAnsi="Tahoma" w:cs="Tahoma"/>
      <w:sz w:val="16"/>
      <w:szCs w:val="16"/>
    </w:rPr>
  </w:style>
  <w:style w:type="character" w:customStyle="1" w:styleId="BalloonTextChar">
    <w:name w:val="Balloon Text Char"/>
    <w:basedOn w:val="DefaultParagraphFont"/>
    <w:link w:val="BalloonText"/>
    <w:uiPriority w:val="99"/>
    <w:semiHidden/>
    <w:rsid w:val="008A0429"/>
    <w:rPr>
      <w:rFonts w:ascii="Tahoma" w:hAnsi="Tahoma" w:cs="Tahoma"/>
      <w:sz w:val="16"/>
      <w:szCs w:val="16"/>
    </w:rPr>
  </w:style>
  <w:style w:type="paragraph" w:styleId="ListParagraph">
    <w:name w:val="List Paragraph"/>
    <w:basedOn w:val="Normal"/>
    <w:uiPriority w:val="34"/>
    <w:qFormat/>
    <w:rsid w:val="00080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5919">
      <w:bodyDiv w:val="1"/>
      <w:marLeft w:val="0"/>
      <w:marRight w:val="0"/>
      <w:marTop w:val="0"/>
      <w:marBottom w:val="0"/>
      <w:divBdr>
        <w:top w:val="none" w:sz="0" w:space="0" w:color="auto"/>
        <w:left w:val="none" w:sz="0" w:space="0" w:color="auto"/>
        <w:bottom w:val="none" w:sz="0" w:space="0" w:color="auto"/>
        <w:right w:val="none" w:sz="0" w:space="0" w:color="auto"/>
      </w:divBdr>
      <w:divsChild>
        <w:div w:id="1717850045">
          <w:marLeft w:val="547"/>
          <w:marRight w:val="0"/>
          <w:marTop w:val="96"/>
          <w:marBottom w:val="0"/>
          <w:divBdr>
            <w:top w:val="none" w:sz="0" w:space="0" w:color="auto"/>
            <w:left w:val="none" w:sz="0" w:space="0" w:color="auto"/>
            <w:bottom w:val="none" w:sz="0" w:space="0" w:color="auto"/>
            <w:right w:val="none" w:sz="0" w:space="0" w:color="auto"/>
          </w:divBdr>
        </w:div>
        <w:div w:id="703287005">
          <w:marLeft w:val="547"/>
          <w:marRight w:val="0"/>
          <w:marTop w:val="96"/>
          <w:marBottom w:val="0"/>
          <w:divBdr>
            <w:top w:val="none" w:sz="0" w:space="0" w:color="auto"/>
            <w:left w:val="none" w:sz="0" w:space="0" w:color="auto"/>
            <w:bottom w:val="none" w:sz="0" w:space="0" w:color="auto"/>
            <w:right w:val="none" w:sz="0" w:space="0" w:color="auto"/>
          </w:divBdr>
        </w:div>
      </w:divsChild>
    </w:div>
    <w:div w:id="355468538">
      <w:bodyDiv w:val="1"/>
      <w:marLeft w:val="0"/>
      <w:marRight w:val="0"/>
      <w:marTop w:val="0"/>
      <w:marBottom w:val="0"/>
      <w:divBdr>
        <w:top w:val="none" w:sz="0" w:space="0" w:color="auto"/>
        <w:left w:val="none" w:sz="0" w:space="0" w:color="auto"/>
        <w:bottom w:val="none" w:sz="0" w:space="0" w:color="auto"/>
        <w:right w:val="none" w:sz="0" w:space="0" w:color="auto"/>
      </w:divBdr>
      <w:divsChild>
        <w:div w:id="1086995465">
          <w:marLeft w:val="547"/>
          <w:marRight w:val="0"/>
          <w:marTop w:val="0"/>
          <w:marBottom w:val="0"/>
          <w:divBdr>
            <w:top w:val="none" w:sz="0" w:space="0" w:color="auto"/>
            <w:left w:val="none" w:sz="0" w:space="0" w:color="auto"/>
            <w:bottom w:val="none" w:sz="0" w:space="0" w:color="auto"/>
            <w:right w:val="none" w:sz="0" w:space="0" w:color="auto"/>
          </w:divBdr>
        </w:div>
        <w:div w:id="717053696">
          <w:marLeft w:val="547"/>
          <w:marRight w:val="0"/>
          <w:marTop w:val="0"/>
          <w:marBottom w:val="0"/>
          <w:divBdr>
            <w:top w:val="none" w:sz="0" w:space="0" w:color="auto"/>
            <w:left w:val="none" w:sz="0" w:space="0" w:color="auto"/>
            <w:bottom w:val="none" w:sz="0" w:space="0" w:color="auto"/>
            <w:right w:val="none" w:sz="0" w:space="0" w:color="auto"/>
          </w:divBdr>
        </w:div>
      </w:divsChild>
    </w:div>
    <w:div w:id="840268963">
      <w:bodyDiv w:val="1"/>
      <w:marLeft w:val="0"/>
      <w:marRight w:val="0"/>
      <w:marTop w:val="0"/>
      <w:marBottom w:val="0"/>
      <w:divBdr>
        <w:top w:val="none" w:sz="0" w:space="0" w:color="auto"/>
        <w:left w:val="none" w:sz="0" w:space="0" w:color="auto"/>
        <w:bottom w:val="none" w:sz="0" w:space="0" w:color="auto"/>
        <w:right w:val="none" w:sz="0" w:space="0" w:color="auto"/>
      </w:divBdr>
    </w:div>
    <w:div w:id="1029724469">
      <w:bodyDiv w:val="1"/>
      <w:marLeft w:val="0"/>
      <w:marRight w:val="0"/>
      <w:marTop w:val="0"/>
      <w:marBottom w:val="0"/>
      <w:divBdr>
        <w:top w:val="none" w:sz="0" w:space="0" w:color="auto"/>
        <w:left w:val="none" w:sz="0" w:space="0" w:color="auto"/>
        <w:bottom w:val="none" w:sz="0" w:space="0" w:color="auto"/>
        <w:right w:val="none" w:sz="0" w:space="0" w:color="auto"/>
      </w:divBdr>
      <w:divsChild>
        <w:div w:id="1326516496">
          <w:marLeft w:val="547"/>
          <w:marRight w:val="0"/>
          <w:marTop w:val="91"/>
          <w:marBottom w:val="0"/>
          <w:divBdr>
            <w:top w:val="none" w:sz="0" w:space="0" w:color="auto"/>
            <w:left w:val="none" w:sz="0" w:space="0" w:color="auto"/>
            <w:bottom w:val="none" w:sz="0" w:space="0" w:color="auto"/>
            <w:right w:val="none" w:sz="0" w:space="0" w:color="auto"/>
          </w:divBdr>
        </w:div>
      </w:divsChild>
    </w:div>
    <w:div w:id="1457944064">
      <w:bodyDiv w:val="1"/>
      <w:marLeft w:val="0"/>
      <w:marRight w:val="0"/>
      <w:marTop w:val="0"/>
      <w:marBottom w:val="0"/>
      <w:divBdr>
        <w:top w:val="none" w:sz="0" w:space="0" w:color="auto"/>
        <w:left w:val="none" w:sz="0" w:space="0" w:color="auto"/>
        <w:bottom w:val="none" w:sz="0" w:space="0" w:color="auto"/>
        <w:right w:val="none" w:sz="0" w:space="0" w:color="auto"/>
      </w:divBdr>
      <w:divsChild>
        <w:div w:id="854928633">
          <w:marLeft w:val="547"/>
          <w:marRight w:val="0"/>
          <w:marTop w:val="0"/>
          <w:marBottom w:val="0"/>
          <w:divBdr>
            <w:top w:val="none" w:sz="0" w:space="0" w:color="auto"/>
            <w:left w:val="none" w:sz="0" w:space="0" w:color="auto"/>
            <w:bottom w:val="none" w:sz="0" w:space="0" w:color="auto"/>
            <w:right w:val="none" w:sz="0" w:space="0" w:color="auto"/>
          </w:divBdr>
        </w:div>
        <w:div w:id="1954895327">
          <w:marLeft w:val="547"/>
          <w:marRight w:val="0"/>
          <w:marTop w:val="0"/>
          <w:marBottom w:val="0"/>
          <w:divBdr>
            <w:top w:val="none" w:sz="0" w:space="0" w:color="auto"/>
            <w:left w:val="none" w:sz="0" w:space="0" w:color="auto"/>
            <w:bottom w:val="none" w:sz="0" w:space="0" w:color="auto"/>
            <w:right w:val="none" w:sz="0" w:space="0" w:color="auto"/>
          </w:divBdr>
        </w:div>
        <w:div w:id="1974555689">
          <w:marLeft w:val="547"/>
          <w:marRight w:val="0"/>
          <w:marTop w:val="0"/>
          <w:marBottom w:val="0"/>
          <w:divBdr>
            <w:top w:val="none" w:sz="0" w:space="0" w:color="auto"/>
            <w:left w:val="none" w:sz="0" w:space="0" w:color="auto"/>
            <w:bottom w:val="none" w:sz="0" w:space="0" w:color="auto"/>
            <w:right w:val="none" w:sz="0" w:space="0" w:color="auto"/>
          </w:divBdr>
        </w:div>
        <w:div w:id="513940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1189</Words>
  <Characters>6783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6</cp:revision>
  <dcterms:created xsi:type="dcterms:W3CDTF">2012-11-20T11:46:00Z</dcterms:created>
  <dcterms:modified xsi:type="dcterms:W3CDTF">2017-09-17T11:54:00Z</dcterms:modified>
</cp:coreProperties>
</file>