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A7" w:rsidRDefault="00E70A89">
      <w:bookmarkStart w:id="0" w:name="_GoBack"/>
      <w:bookmarkEnd w:id="0"/>
    </w:p>
    <w:p w:rsidR="00222B12" w:rsidRDefault="00222B12"/>
    <w:p w:rsidR="00222B12" w:rsidRDefault="00222B12" w:rsidP="00222B12">
      <w:pPr>
        <w:pStyle w:val="numberedlist"/>
        <w:numPr>
          <w:ilvl w:val="0"/>
          <w:numId w:val="0"/>
        </w:numPr>
        <w:tabs>
          <w:tab w:val="left" w:pos="720"/>
        </w:tabs>
        <w:spacing w:line="256" w:lineRule="auto"/>
        <w:ind w:left="720"/>
        <w:jc w:val="both"/>
      </w:pPr>
      <w:r w:rsidRPr="00E27973">
        <w:t>L’âgisme représente la discrimination contre une personne ou un groupe en fonction de leur âge. Généralement, cette discrimination est orientée envers les personnes âgées. L’âgisme a un impact négatif sur la diversité dans la société, car elle favorise la propagation des stéréotypes négatifs sur les adultes d’âge moyen ainsi que sur les personnes âgées.</w:t>
      </w:r>
    </w:p>
    <w:p w:rsidR="00222B12" w:rsidRPr="00E27973" w:rsidRDefault="00222B12" w:rsidP="00222B12">
      <w:pPr>
        <w:pStyle w:val="numberedlist"/>
        <w:numPr>
          <w:ilvl w:val="0"/>
          <w:numId w:val="0"/>
        </w:numPr>
        <w:tabs>
          <w:tab w:val="left" w:pos="720"/>
        </w:tabs>
        <w:spacing w:line="256" w:lineRule="auto"/>
        <w:ind w:left="720"/>
        <w:jc w:val="both"/>
      </w:pPr>
    </w:p>
    <w:p w:rsidR="00222B12" w:rsidRDefault="00222B12" w:rsidP="00222B12">
      <w:pPr>
        <w:pStyle w:val="numberedlist"/>
        <w:numPr>
          <w:ilvl w:val="0"/>
          <w:numId w:val="0"/>
        </w:numPr>
        <w:tabs>
          <w:tab w:val="left" w:pos="720"/>
        </w:tabs>
        <w:spacing w:line="256" w:lineRule="auto"/>
        <w:ind w:left="720"/>
        <w:jc w:val="both"/>
      </w:pPr>
      <w:r w:rsidRPr="00E27973">
        <w:t>Dans une étude de 84 personnes (âgées de 60 ans et plus) 31% d’entre elles ont dit que trop souvent elles n’étaient pas prises au sérieux ou étaient même ignorées en raison de leur âge. En fait, dès l’âge de quatre ans, les enfants peuvent assimiler les stéréotypes d’âge. Ces stéréotypes sont renforcés tout au long de la vie par la société et les médias et les personnes âgées sont souvent dépeintes comme impuissantes et improductives.</w:t>
      </w:r>
    </w:p>
    <w:p w:rsidR="00222B12" w:rsidRDefault="00222B12" w:rsidP="00222B12">
      <w:pPr>
        <w:pStyle w:val="numberedlist"/>
        <w:numPr>
          <w:ilvl w:val="0"/>
          <w:numId w:val="0"/>
        </w:numPr>
        <w:tabs>
          <w:tab w:val="left" w:pos="720"/>
        </w:tabs>
        <w:spacing w:line="256" w:lineRule="auto"/>
        <w:ind w:left="720"/>
        <w:jc w:val="both"/>
      </w:pPr>
    </w:p>
    <w:p w:rsidR="00222B12" w:rsidRPr="00E27973" w:rsidRDefault="00222B12" w:rsidP="00222B12">
      <w:pPr>
        <w:pStyle w:val="numberedlist"/>
        <w:numPr>
          <w:ilvl w:val="0"/>
          <w:numId w:val="0"/>
        </w:numPr>
        <w:tabs>
          <w:tab w:val="left" w:pos="720"/>
        </w:tabs>
        <w:spacing w:line="256" w:lineRule="auto"/>
        <w:ind w:left="720"/>
        <w:jc w:val="both"/>
      </w:pPr>
      <w:r w:rsidRPr="00E27973">
        <w:t>L’âgisme affecte également la diversité dans le milieu du travail et mène à la discrimination à l’embauche. La recherche démontre que les employés de plus de 40 ans reçoivent moins de possibilités de formation et d’avancement par rapport à leurs collègues plus jeunes.</w:t>
      </w:r>
    </w:p>
    <w:p w:rsidR="00222B12" w:rsidRPr="00222B12" w:rsidRDefault="00222B12">
      <w:pPr>
        <w:rPr>
          <w:lang w:val="de-DE"/>
        </w:rPr>
      </w:pPr>
    </w:p>
    <w:sectPr w:rsidR="00222B12" w:rsidRPr="00222B12" w:rsidSect="00222B12">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B12" w:rsidRDefault="00222B12" w:rsidP="00222B12">
      <w:pPr>
        <w:spacing w:after="0" w:line="240" w:lineRule="auto"/>
      </w:pPr>
      <w:r>
        <w:separator/>
      </w:r>
    </w:p>
  </w:endnote>
  <w:endnote w:type="continuationSeparator" w:id="0">
    <w:p w:rsidR="00222B12" w:rsidRDefault="00222B12" w:rsidP="00222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B12" w:rsidRDefault="00222B12" w:rsidP="00222B12">
      <w:pPr>
        <w:spacing w:after="0" w:line="240" w:lineRule="auto"/>
      </w:pPr>
      <w:r>
        <w:separator/>
      </w:r>
    </w:p>
  </w:footnote>
  <w:footnote w:type="continuationSeparator" w:id="0">
    <w:p w:rsidR="00222B12" w:rsidRDefault="00222B12" w:rsidP="00222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12" w:rsidRDefault="00222B12">
    <w:pPr>
      <w:pStyle w:val="Header"/>
    </w:pPr>
    <w:r>
      <w:rPr>
        <w:noProof/>
        <w:lang w:val="en-GB" w:eastAsia="en-GB"/>
      </w:rPr>
      <w:drawing>
        <wp:anchor distT="0" distB="0" distL="114300" distR="114300" simplePos="0" relativeHeight="251658240" behindDoc="0" locked="0" layoutInCell="1" allowOverlap="1">
          <wp:simplePos x="0" y="0"/>
          <wp:positionH relativeFrom="column">
            <wp:posOffset>6134100</wp:posOffset>
          </wp:positionH>
          <wp:positionV relativeFrom="paragraph">
            <wp:posOffset>-297180</wp:posOffset>
          </wp:positionV>
          <wp:extent cx="742950" cy="600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stening.png"/>
                  <pic:cNvPicPr/>
                </pic:nvPicPr>
                <pic:blipFill>
                  <a:blip r:embed="rId1">
                    <a:extLst>
                      <a:ext uri="{28A0092B-C50C-407E-A947-70E740481C1C}">
                        <a14:useLocalDpi xmlns:a14="http://schemas.microsoft.com/office/drawing/2010/main" val="0"/>
                      </a:ext>
                    </a:extLst>
                  </a:blip>
                  <a:stretch>
                    <a:fillRect/>
                  </a:stretch>
                </pic:blipFill>
                <pic:spPr>
                  <a:xfrm>
                    <a:off x="0" y="0"/>
                    <a:ext cx="742950" cy="600075"/>
                  </a:xfrm>
                  <a:prstGeom prst="rect">
                    <a:avLst/>
                  </a:prstGeom>
                </pic:spPr>
              </pic:pic>
            </a:graphicData>
          </a:graphic>
          <wp14:sizeRelH relativeFrom="page">
            <wp14:pctWidth>0</wp14:pctWidth>
          </wp14:sizeRelH>
          <wp14:sizeRelV relativeFrom="page">
            <wp14:pctHeight>0</wp14:pctHeight>
          </wp14:sizeRelV>
        </wp:anchor>
      </w:drawing>
    </w:r>
    <w:r>
      <w:t>L’</w:t>
    </w:r>
    <w:r>
      <w:rPr>
        <w:rFonts w:cstheme="minorHAnsi"/>
      </w:rPr>
      <w:t>â</w:t>
    </w:r>
    <w:r>
      <w:t>gisme- transcription</w:t>
    </w:r>
  </w:p>
  <w:p w:rsidR="00222B12" w:rsidRDefault="00222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30C61C3"/>
    <w:multiLevelType w:val="hybridMultilevel"/>
    <w:tmpl w:val="BE52D4C4"/>
    <w:lvl w:ilvl="0" w:tplc="E6EA6282">
      <w:start w:val="1"/>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B12"/>
    <w:rsid w:val="00222B12"/>
    <w:rsid w:val="002E1033"/>
    <w:rsid w:val="00303523"/>
    <w:rsid w:val="00E70A89"/>
    <w:rsid w:val="00F535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535D18C-E6BB-41D5-9D3A-E6AA9795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autoRedefine/>
    <w:qFormat/>
    <w:rsid w:val="00222B12"/>
    <w:pPr>
      <w:numPr>
        <w:numId w:val="1"/>
      </w:numPr>
      <w:spacing w:after="0"/>
      <w:contextualSpacing/>
    </w:pPr>
    <w:rPr>
      <w:rFonts w:ascii="Arial" w:eastAsia="MS Mincho" w:hAnsi="Arial" w:cs="Arial"/>
      <w:sz w:val="20"/>
      <w:szCs w:val="20"/>
      <w:lang w:val="de-DE"/>
    </w:rPr>
  </w:style>
  <w:style w:type="paragraph" w:styleId="Header">
    <w:name w:val="header"/>
    <w:basedOn w:val="Normal"/>
    <w:link w:val="HeaderChar"/>
    <w:uiPriority w:val="99"/>
    <w:unhideWhenUsed/>
    <w:rsid w:val="00222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B12"/>
  </w:style>
  <w:style w:type="paragraph" w:styleId="Footer">
    <w:name w:val="footer"/>
    <w:basedOn w:val="Normal"/>
    <w:link w:val="FooterChar"/>
    <w:uiPriority w:val="99"/>
    <w:unhideWhenUsed/>
    <w:rsid w:val="00222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48EE878E</Template>
  <TotalTime>1</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GUILLE</dc:creator>
  <cp:keywords/>
  <dc:description/>
  <cp:lastModifiedBy>Françoise Marteel</cp:lastModifiedBy>
  <cp:revision>2</cp:revision>
  <dcterms:created xsi:type="dcterms:W3CDTF">2019-09-04T13:20:00Z</dcterms:created>
  <dcterms:modified xsi:type="dcterms:W3CDTF">2019-09-04T13:20:00Z</dcterms:modified>
</cp:coreProperties>
</file>