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6B" w:rsidRPr="00D41B6B" w:rsidRDefault="00715CBB" w:rsidP="00D41B6B">
      <w:pPr>
        <w:pBdr>
          <w:bottom w:val="single" w:sz="6" w:space="0" w:color="AAAAAA"/>
        </w:pBdr>
        <w:spacing w:after="60" w:line="240" w:lineRule="auto"/>
        <w:outlineLvl w:val="0"/>
        <w:rPr>
          <w:rFonts w:ascii="Georgia" w:eastAsia="Times New Roman" w:hAnsi="Georgia" w:cs="Times New Roman"/>
          <w:color w:val="000000"/>
          <w:kern w:val="36"/>
          <w:sz w:val="43"/>
          <w:szCs w:val="43"/>
          <w:lang w:eastAsia="en-GB"/>
        </w:rPr>
      </w:pPr>
      <w:bookmarkStart w:id="0" w:name="_GoBack"/>
      <w:bookmarkEnd w:id="0"/>
      <w:r>
        <w:rPr>
          <w:rFonts w:ascii="Georgia" w:eastAsia="Times New Roman" w:hAnsi="Georgia" w:cs="Times New Roman"/>
          <w:color w:val="000000"/>
          <w:kern w:val="36"/>
          <w:sz w:val="43"/>
          <w:szCs w:val="43"/>
          <w:lang w:eastAsia="en-GB"/>
        </w:rPr>
        <w:t xml:space="preserve">Devoirs :    </w:t>
      </w:r>
      <w:r w:rsidR="00D41B6B" w:rsidRPr="00D41B6B">
        <w:rPr>
          <w:rFonts w:ascii="Georgia" w:eastAsia="Times New Roman" w:hAnsi="Georgia" w:cs="Times New Roman"/>
          <w:color w:val="000000"/>
          <w:kern w:val="36"/>
          <w:sz w:val="43"/>
          <w:szCs w:val="43"/>
          <w:lang w:eastAsia="en-GB"/>
        </w:rPr>
        <w:t>Système pénitentiaire en France</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D41B6B">
        <w:rPr>
          <w:rFonts w:ascii="Arial" w:eastAsia="Times New Roman" w:hAnsi="Arial" w:cs="Arial"/>
          <w:color w:val="252525"/>
          <w:sz w:val="21"/>
          <w:szCs w:val="21"/>
          <w:lang w:eastAsia="en-GB"/>
        </w:rPr>
        <w:t>Le</w:t>
      </w:r>
      <w:r w:rsidRPr="00D41B6B">
        <w:rPr>
          <w:rFonts w:ascii="Arial" w:eastAsia="Times New Roman" w:hAnsi="Arial" w:cs="Arial"/>
          <w:b/>
          <w:bCs/>
          <w:color w:val="252525"/>
          <w:sz w:val="21"/>
          <w:szCs w:val="21"/>
          <w:lang w:eastAsia="en-GB"/>
        </w:rPr>
        <w:t> système pénitentiaire en France</w:t>
      </w:r>
      <w:r w:rsidRPr="00D41B6B">
        <w:rPr>
          <w:rFonts w:ascii="Arial" w:eastAsia="Times New Roman" w:hAnsi="Arial" w:cs="Arial"/>
          <w:color w:val="252525"/>
          <w:sz w:val="21"/>
          <w:szCs w:val="21"/>
          <w:lang w:eastAsia="en-GB"/>
        </w:rPr>
        <w:t xml:space="preserve"> est formé par l'ensemble </w:t>
      </w:r>
      <w:r w:rsidRPr="00715CBB">
        <w:rPr>
          <w:rFonts w:ascii="Arial" w:eastAsia="Times New Roman" w:hAnsi="Arial" w:cs="Arial"/>
          <w:sz w:val="21"/>
          <w:szCs w:val="21"/>
          <w:lang w:eastAsia="en-GB"/>
        </w:rPr>
        <w:t>des </w:t>
      </w:r>
      <w:hyperlink r:id="rId8" w:tooltip="Prison" w:history="1">
        <w:r w:rsidRPr="00715CBB">
          <w:rPr>
            <w:rFonts w:ascii="Arial" w:eastAsia="Times New Roman" w:hAnsi="Arial" w:cs="Arial"/>
            <w:sz w:val="21"/>
            <w:szCs w:val="21"/>
            <w:lang w:eastAsia="en-GB"/>
          </w:rPr>
          <w:t>prisons</w:t>
        </w:r>
      </w:hyperlink>
      <w:r w:rsidRPr="00715CBB">
        <w:rPr>
          <w:rFonts w:ascii="Arial" w:eastAsia="Times New Roman" w:hAnsi="Arial" w:cs="Arial"/>
          <w:sz w:val="21"/>
          <w:szCs w:val="21"/>
          <w:lang w:eastAsia="en-GB"/>
        </w:rPr>
        <w:t> où sont détenues les personnes avant leur procès et celles qui ont été condamnées à des peines de prison. On distingue, selon les caractéristiques des détenus, les maisons d'arrêt, les centre</w:t>
      </w:r>
      <w:r w:rsidR="004519BA" w:rsidRPr="00715CBB">
        <w:rPr>
          <w:rFonts w:ascii="Arial" w:eastAsia="Times New Roman" w:hAnsi="Arial" w:cs="Arial"/>
          <w:sz w:val="21"/>
          <w:szCs w:val="21"/>
          <w:lang w:eastAsia="en-GB"/>
        </w:rPr>
        <w:t>s</w:t>
      </w:r>
      <w:r w:rsidRPr="00715CBB">
        <w:rPr>
          <w:rFonts w:ascii="Arial" w:eastAsia="Times New Roman" w:hAnsi="Arial" w:cs="Arial"/>
          <w:sz w:val="21"/>
          <w:szCs w:val="21"/>
          <w:lang w:eastAsia="en-GB"/>
        </w:rPr>
        <w:t xml:space="preserve"> de détention et les maisons centrales.</w:t>
      </w:r>
    </w:p>
    <w:p w:rsidR="00D41B6B" w:rsidRPr="00715CBB" w:rsidRDefault="00D41B6B" w:rsidP="00D41B6B">
      <w:pPr>
        <w:pBdr>
          <w:bottom w:val="single" w:sz="6" w:space="0" w:color="AAAAAA"/>
        </w:pBdr>
        <w:shd w:val="clear" w:color="auto" w:fill="FFFFFF"/>
        <w:spacing w:before="240" w:after="60" w:line="240" w:lineRule="auto"/>
        <w:outlineLvl w:val="1"/>
        <w:rPr>
          <w:rFonts w:ascii="Georgia" w:eastAsia="Times New Roman" w:hAnsi="Georgia" w:cs="Times New Roman"/>
          <w:sz w:val="32"/>
          <w:szCs w:val="32"/>
          <w:lang w:eastAsia="en-GB"/>
        </w:rPr>
      </w:pPr>
      <w:r w:rsidRPr="00715CBB">
        <w:rPr>
          <w:rFonts w:ascii="Georgia" w:eastAsia="Times New Roman" w:hAnsi="Georgia" w:cs="Times New Roman"/>
          <w:sz w:val="32"/>
          <w:szCs w:val="32"/>
          <w:lang w:eastAsia="en-GB"/>
        </w:rPr>
        <w:t>La maison d'arrêt</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715CBB">
        <w:rPr>
          <w:rFonts w:ascii="Arial" w:eastAsia="Times New Roman" w:hAnsi="Arial" w:cs="Arial"/>
          <w:sz w:val="21"/>
          <w:szCs w:val="21"/>
          <w:lang w:eastAsia="en-GB"/>
        </w:rPr>
        <w:t xml:space="preserve">La maison d'arrêt est normalement réservée aux personnes </w:t>
      </w:r>
      <w:r w:rsidR="0060329B">
        <w:rPr>
          <w:rFonts w:ascii="Arial" w:eastAsia="Times New Roman" w:hAnsi="Arial" w:cs="Arial"/>
          <w:sz w:val="21"/>
          <w:szCs w:val="21"/>
          <w:lang w:eastAsia="en-GB"/>
        </w:rPr>
        <w:t>qui sont en attente de jugement</w:t>
      </w:r>
      <w:r w:rsidRPr="00715CBB">
        <w:rPr>
          <w:rFonts w:ascii="Arial" w:eastAsia="Times New Roman" w:hAnsi="Arial" w:cs="Arial"/>
          <w:sz w:val="21"/>
          <w:szCs w:val="21"/>
          <w:lang w:eastAsia="en-GB"/>
        </w:rPr>
        <w:t xml:space="preserve"> ou qui purge une peine de prison courte (maximum 1 an)</w:t>
      </w:r>
      <w:r w:rsidR="0060329B">
        <w:rPr>
          <w:rFonts w:ascii="Arial" w:eastAsia="Times New Roman" w:hAnsi="Arial" w:cs="Arial"/>
          <w:sz w:val="21"/>
          <w:szCs w:val="21"/>
          <w:lang w:eastAsia="en-GB"/>
        </w:rPr>
        <w:t xml:space="preserve">. </w:t>
      </w:r>
      <w:r w:rsidRPr="00715CBB">
        <w:rPr>
          <w:rFonts w:ascii="Arial" w:eastAsia="Times New Roman" w:hAnsi="Arial" w:cs="Arial"/>
          <w:sz w:val="21"/>
          <w:szCs w:val="21"/>
          <w:lang w:eastAsia="en-GB"/>
        </w:rPr>
        <w:t>On y trouve également des personnes condamnées qui attendent leur transfert en centre de détention, ou qui ont fait </w:t>
      </w:r>
      <w:hyperlink r:id="rId9" w:tooltip="Cour d'appel) (page inexistante)" w:history="1">
        <w:r w:rsidRPr="00715CBB">
          <w:rPr>
            <w:rFonts w:ascii="Arial" w:eastAsia="Times New Roman" w:hAnsi="Arial" w:cs="Arial"/>
            <w:sz w:val="21"/>
            <w:szCs w:val="21"/>
            <w:lang w:eastAsia="en-GB"/>
          </w:rPr>
          <w:t>appel</w:t>
        </w:r>
      </w:hyperlink>
      <w:r w:rsidRPr="00715CBB">
        <w:rPr>
          <w:rFonts w:ascii="Arial" w:eastAsia="Times New Roman" w:hAnsi="Arial" w:cs="Arial"/>
          <w:sz w:val="21"/>
          <w:szCs w:val="21"/>
          <w:lang w:eastAsia="en-GB"/>
        </w:rPr>
        <w:t> de leur jugement ou qui demandent la </w:t>
      </w:r>
      <w:hyperlink r:id="rId10" w:tooltip="Cour de cassation (page inexistante)" w:history="1">
        <w:r w:rsidRPr="00715CBB">
          <w:rPr>
            <w:rFonts w:ascii="Arial" w:eastAsia="Times New Roman" w:hAnsi="Arial" w:cs="Arial"/>
            <w:sz w:val="21"/>
            <w:szCs w:val="21"/>
            <w:lang w:eastAsia="en-GB"/>
          </w:rPr>
          <w:t>cassation de leur procès</w:t>
        </w:r>
      </w:hyperlink>
      <w:r w:rsidRPr="00715CBB">
        <w:rPr>
          <w:rFonts w:ascii="Arial" w:eastAsia="Times New Roman" w:hAnsi="Arial" w:cs="Arial"/>
          <w:sz w:val="21"/>
          <w:szCs w:val="21"/>
          <w:lang w:eastAsia="en-GB"/>
        </w:rPr>
        <w:t xml:space="preserve">. </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715CBB">
        <w:rPr>
          <w:rFonts w:ascii="Arial" w:eastAsia="Times New Roman" w:hAnsi="Arial" w:cs="Arial"/>
          <w:sz w:val="21"/>
          <w:szCs w:val="21"/>
          <w:lang w:eastAsia="en-GB"/>
        </w:rPr>
        <w:t>Dans une maison d'arrêt les communications des détenus avec l'extérieur sont réduites et surveillées</w:t>
      </w:r>
      <w:r w:rsidR="0060329B">
        <w:rPr>
          <w:rFonts w:ascii="Arial" w:eastAsia="Times New Roman" w:hAnsi="Arial" w:cs="Arial"/>
          <w:sz w:val="21"/>
          <w:szCs w:val="21"/>
          <w:lang w:eastAsia="en-GB"/>
        </w:rPr>
        <w:t xml:space="preserve">. </w:t>
      </w:r>
      <w:r w:rsidRPr="00715CBB">
        <w:rPr>
          <w:rFonts w:ascii="Arial" w:eastAsia="Times New Roman" w:hAnsi="Arial" w:cs="Arial"/>
          <w:sz w:val="21"/>
          <w:szCs w:val="21"/>
          <w:lang w:eastAsia="en-GB"/>
        </w:rPr>
        <w:t>L'usage d'</w:t>
      </w:r>
      <w:hyperlink r:id="rId11" w:tooltip="Internet" w:history="1">
        <w:r w:rsidRPr="00715CBB">
          <w:rPr>
            <w:rFonts w:ascii="Arial" w:eastAsia="Times New Roman" w:hAnsi="Arial" w:cs="Arial"/>
            <w:sz w:val="21"/>
            <w:szCs w:val="21"/>
            <w:lang w:eastAsia="en-GB"/>
          </w:rPr>
          <w:t>internet</w:t>
        </w:r>
      </w:hyperlink>
      <w:r w:rsidRPr="00715CBB">
        <w:rPr>
          <w:rFonts w:ascii="Arial" w:eastAsia="Times New Roman" w:hAnsi="Arial" w:cs="Arial"/>
          <w:sz w:val="21"/>
          <w:szCs w:val="21"/>
          <w:lang w:eastAsia="en-GB"/>
        </w:rPr>
        <w:t>, du </w:t>
      </w:r>
      <w:hyperlink r:id="rId12" w:tooltip="Téléphone mobile" w:history="1">
        <w:r w:rsidRPr="00715CBB">
          <w:rPr>
            <w:rFonts w:ascii="Arial" w:eastAsia="Times New Roman" w:hAnsi="Arial" w:cs="Arial"/>
            <w:sz w:val="21"/>
            <w:szCs w:val="21"/>
            <w:lang w:eastAsia="en-GB"/>
          </w:rPr>
          <w:t>téléphone mobile</w:t>
        </w:r>
      </w:hyperlink>
      <w:r w:rsidRPr="00715CBB">
        <w:rPr>
          <w:rFonts w:ascii="Arial" w:eastAsia="Times New Roman" w:hAnsi="Arial" w:cs="Arial"/>
          <w:sz w:val="21"/>
          <w:szCs w:val="21"/>
          <w:lang w:eastAsia="en-GB"/>
        </w:rPr>
        <w:t> est interdit</w:t>
      </w:r>
      <w:r w:rsidR="0060329B">
        <w:rPr>
          <w:rFonts w:ascii="Arial" w:eastAsia="Times New Roman" w:hAnsi="Arial" w:cs="Arial"/>
          <w:sz w:val="21"/>
          <w:szCs w:val="21"/>
          <w:lang w:eastAsia="en-GB"/>
        </w:rPr>
        <w:t>.</w:t>
      </w:r>
      <w:r w:rsidRPr="00715CBB">
        <w:rPr>
          <w:rFonts w:ascii="Arial" w:eastAsia="Times New Roman" w:hAnsi="Arial" w:cs="Arial"/>
          <w:sz w:val="21"/>
          <w:szCs w:val="21"/>
          <w:lang w:eastAsia="en-GB"/>
        </w:rPr>
        <w:t xml:space="preserve"> Les liens avec les familles sont maintenus grâce aux visites périodiques au </w:t>
      </w:r>
      <w:r w:rsidRPr="00715CBB">
        <w:rPr>
          <w:rFonts w:ascii="Arial" w:eastAsia="Times New Roman" w:hAnsi="Arial" w:cs="Arial"/>
          <w:i/>
          <w:iCs/>
          <w:sz w:val="21"/>
          <w:szCs w:val="21"/>
          <w:lang w:eastAsia="en-GB"/>
        </w:rPr>
        <w:t>parloir</w:t>
      </w:r>
      <w:r w:rsidR="0060329B">
        <w:rPr>
          <w:rFonts w:ascii="Arial" w:eastAsia="Times New Roman" w:hAnsi="Arial" w:cs="Arial"/>
          <w:i/>
          <w:iCs/>
          <w:sz w:val="21"/>
          <w:szCs w:val="21"/>
          <w:lang w:eastAsia="en-GB"/>
        </w:rPr>
        <w:t>.</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715CBB">
        <w:rPr>
          <w:rFonts w:ascii="Arial" w:eastAsia="Times New Roman" w:hAnsi="Arial" w:cs="Arial"/>
          <w:sz w:val="21"/>
          <w:szCs w:val="21"/>
          <w:lang w:eastAsia="en-GB"/>
        </w:rPr>
        <w:t>Les détenus sont mélangés quelles que soient les causes de leur détention. Ils sont généralement à plusieurs dans les cellules (jusqu'à trois parfois). Les activités aussi bien de détente que de travail sont très réduites.</w:t>
      </w:r>
    </w:p>
    <w:p w:rsidR="00D41B6B" w:rsidRPr="00715CBB" w:rsidRDefault="004519BA" w:rsidP="00D41B6B">
      <w:pPr>
        <w:pBdr>
          <w:bottom w:val="single" w:sz="6" w:space="0" w:color="AAAAAA"/>
        </w:pBdr>
        <w:shd w:val="clear" w:color="auto" w:fill="FFFFFF"/>
        <w:spacing w:before="240" w:after="60" w:line="240" w:lineRule="auto"/>
        <w:outlineLvl w:val="1"/>
        <w:rPr>
          <w:rFonts w:ascii="Georgia" w:eastAsia="Times New Roman" w:hAnsi="Georgia" w:cs="Times New Roman"/>
          <w:sz w:val="32"/>
          <w:szCs w:val="32"/>
          <w:lang w:eastAsia="en-GB"/>
        </w:rPr>
      </w:pPr>
      <w:r w:rsidRPr="00715CBB">
        <w:rPr>
          <w:rFonts w:ascii="Georgia" w:eastAsia="Times New Roman" w:hAnsi="Georgia" w:cs="Times New Roman"/>
          <w:sz w:val="32"/>
          <w:szCs w:val="32"/>
          <w:lang w:eastAsia="en-GB"/>
        </w:rPr>
        <w:t>Le centre de détention</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715CBB">
        <w:rPr>
          <w:rFonts w:ascii="Arial" w:eastAsia="Times New Roman" w:hAnsi="Arial" w:cs="Arial"/>
          <w:sz w:val="21"/>
          <w:szCs w:val="21"/>
          <w:lang w:eastAsia="en-GB"/>
        </w:rPr>
        <w:t>Le centre de détention est réservé aux condamnés à plus de deux ans de prison et qui sont reconnus aptes à pourvoir être réinsérés socialement après l'expiration de leur peine. Ils sont seuls dans les cellules. Ils peuvent pratiquer des activités de loisirs, mais aussi suivre une formation professionnelle ou des études. Ils peuvent également travailler soit pour l'administration pénitentiaire soit pour des entreprises privées de sous-traitance. Certains centres de détention disposent d'installations où les détenus peuvent recevoir leurs familles dans un cadre intime pour quelques heures ou une journée.</w:t>
      </w:r>
    </w:p>
    <w:p w:rsidR="00D41B6B" w:rsidRPr="00715CBB" w:rsidRDefault="00D41B6B" w:rsidP="00D41B6B">
      <w:pPr>
        <w:pBdr>
          <w:bottom w:val="single" w:sz="6" w:space="0" w:color="AAAAAA"/>
        </w:pBdr>
        <w:shd w:val="clear" w:color="auto" w:fill="FFFFFF"/>
        <w:spacing w:before="240" w:after="60" w:line="240" w:lineRule="auto"/>
        <w:outlineLvl w:val="1"/>
        <w:rPr>
          <w:rFonts w:ascii="Georgia" w:eastAsia="Times New Roman" w:hAnsi="Georgia" w:cs="Times New Roman"/>
          <w:sz w:val="32"/>
          <w:szCs w:val="32"/>
          <w:lang w:eastAsia="en-GB"/>
        </w:rPr>
      </w:pPr>
      <w:r w:rsidRPr="00715CBB">
        <w:rPr>
          <w:rFonts w:ascii="Georgia" w:eastAsia="Times New Roman" w:hAnsi="Georgia" w:cs="Times New Roman"/>
          <w:sz w:val="32"/>
          <w:szCs w:val="32"/>
          <w:lang w:eastAsia="en-GB"/>
        </w:rPr>
        <w:t xml:space="preserve">La maison </w:t>
      </w:r>
      <w:r w:rsidR="004519BA" w:rsidRPr="00715CBB">
        <w:rPr>
          <w:rFonts w:ascii="Georgia" w:eastAsia="Times New Roman" w:hAnsi="Georgia" w:cs="Times New Roman"/>
          <w:sz w:val="32"/>
          <w:szCs w:val="32"/>
          <w:lang w:eastAsia="en-GB"/>
        </w:rPr>
        <w:t>centrale</w:t>
      </w:r>
    </w:p>
    <w:p w:rsidR="00D41B6B" w:rsidRPr="00715CBB" w:rsidRDefault="00D41B6B" w:rsidP="00D41B6B">
      <w:pPr>
        <w:shd w:val="clear" w:color="auto" w:fill="FFFFFF"/>
        <w:spacing w:before="120" w:after="120" w:line="240" w:lineRule="auto"/>
        <w:rPr>
          <w:rFonts w:ascii="Arial" w:eastAsia="Times New Roman" w:hAnsi="Arial" w:cs="Arial"/>
          <w:sz w:val="21"/>
          <w:szCs w:val="21"/>
          <w:lang w:eastAsia="en-GB"/>
        </w:rPr>
      </w:pPr>
      <w:r w:rsidRPr="00715CBB">
        <w:rPr>
          <w:rFonts w:ascii="Arial" w:eastAsia="Times New Roman" w:hAnsi="Arial" w:cs="Arial"/>
          <w:sz w:val="21"/>
          <w:szCs w:val="21"/>
          <w:lang w:eastAsia="en-GB"/>
        </w:rPr>
        <w:t>La maison centrale accueille les détenus condamnés à de très longues peines de prison, ou des détenus jugés difficiles ou dangereux. La sécurité est renforcée.</w:t>
      </w:r>
    </w:p>
    <w:p w:rsidR="0060329B" w:rsidRDefault="0060329B" w:rsidP="00715CBB">
      <w:pPr>
        <w:rPr>
          <w:rFonts w:ascii="Arial" w:eastAsia="Times New Roman" w:hAnsi="Arial" w:cs="Arial"/>
          <w:sz w:val="21"/>
          <w:szCs w:val="21"/>
          <w:lang w:eastAsia="en-GB"/>
        </w:rPr>
      </w:pPr>
    </w:p>
    <w:p w:rsidR="00D41B6B" w:rsidRDefault="00AE4130" w:rsidP="00715CBB">
      <w:pPr>
        <w:rPr>
          <w:rFonts w:ascii="Arial" w:eastAsia="Times New Roman" w:hAnsi="Arial" w:cs="Arial"/>
          <w:b/>
          <w:sz w:val="28"/>
          <w:szCs w:val="21"/>
          <w:lang w:eastAsia="en-GB"/>
        </w:rPr>
      </w:pPr>
      <w:r>
        <w:rPr>
          <w:rFonts w:ascii="Arial" w:eastAsia="Times New Roman" w:hAnsi="Arial" w:cs="Arial"/>
          <w:b/>
          <w:sz w:val="28"/>
          <w:szCs w:val="21"/>
          <w:lang w:eastAsia="en-GB"/>
        </w:rPr>
        <w:t xml:space="preserve">Vrai ou Faux ? Corrigez si c’est faux. </w:t>
      </w:r>
      <w:r w:rsidR="00715CBB" w:rsidRPr="0060329B">
        <w:rPr>
          <w:rFonts w:ascii="Arial" w:eastAsia="Times New Roman" w:hAnsi="Arial" w:cs="Arial"/>
          <w:b/>
          <w:sz w:val="28"/>
          <w:szCs w:val="21"/>
          <w:lang w:eastAsia="en-GB"/>
        </w:rPr>
        <w:t xml:space="preserve"> </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Le système pénitentiaire est un groupe de prisons</w:t>
      </w:r>
      <w:r w:rsidR="00B77AF0" w:rsidRPr="00B77AF0">
        <w:rPr>
          <w:rFonts w:ascii="Arial" w:eastAsia="Times New Roman" w:hAnsi="Arial" w:cs="Arial"/>
          <w:szCs w:val="21"/>
          <w:lang w:eastAsia="en-GB"/>
        </w:rPr>
        <w:t>.</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Il existe quatre sortes de prisons</w:t>
      </w:r>
      <w:r w:rsidR="00B77AF0" w:rsidRPr="00B77AF0">
        <w:rPr>
          <w:rFonts w:ascii="Arial" w:eastAsia="Times New Roman" w:hAnsi="Arial" w:cs="Arial"/>
          <w:szCs w:val="21"/>
          <w:lang w:eastAsia="en-GB"/>
        </w:rPr>
        <w:t>.</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Une personne va en maison d’arrêt jusqu’à son procès</w:t>
      </w:r>
      <w:r w:rsidR="00B77AF0" w:rsidRPr="00B77AF0">
        <w:rPr>
          <w:rFonts w:ascii="Arial" w:eastAsia="Times New Roman" w:hAnsi="Arial" w:cs="Arial"/>
          <w:szCs w:val="21"/>
          <w:lang w:eastAsia="en-GB"/>
        </w:rPr>
        <w:t>.</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Lorsqu’on est en maison d’arrêt on ne peut pas communiquer avec son entourage.</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Il est possible de faire un apprentissage en maison centrale</w:t>
      </w:r>
      <w:r w:rsidR="00B77AF0" w:rsidRPr="00B77AF0">
        <w:rPr>
          <w:rFonts w:ascii="Arial" w:eastAsia="Times New Roman" w:hAnsi="Arial" w:cs="Arial"/>
          <w:szCs w:val="21"/>
          <w:lang w:eastAsia="en-GB"/>
        </w:rPr>
        <w:t>.</w:t>
      </w:r>
    </w:p>
    <w:p w:rsidR="00B77AF0" w:rsidRPr="00B77AF0" w:rsidRDefault="00B77AF0"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 xml:space="preserve">Dans les maisons d’arrêt sont seulement pour les personnes qui vont être jugés pour les délits. </w:t>
      </w:r>
    </w:p>
    <w:p w:rsidR="009E65DB" w:rsidRPr="00B77AF0" w:rsidRDefault="009E65DB"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 xml:space="preserve">Les centres de détention sont pour les personnes qui ont été condamnées à plusieurs années de prison. </w:t>
      </w:r>
    </w:p>
    <w:p w:rsidR="00B77AF0" w:rsidRPr="00B77AF0" w:rsidRDefault="00B77AF0"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Les personnes dangereuses doivent aller dans les maisons centrales.</w:t>
      </w:r>
    </w:p>
    <w:p w:rsidR="00B77AF0" w:rsidRPr="00B77AF0" w:rsidRDefault="00B77AF0" w:rsidP="00B77AF0">
      <w:pPr>
        <w:pStyle w:val="ListParagraph"/>
        <w:numPr>
          <w:ilvl w:val="0"/>
          <w:numId w:val="3"/>
        </w:numPr>
        <w:spacing w:line="360" w:lineRule="auto"/>
        <w:ind w:left="714" w:hanging="357"/>
        <w:rPr>
          <w:rFonts w:ascii="Arial" w:eastAsia="Times New Roman" w:hAnsi="Arial" w:cs="Arial"/>
          <w:szCs w:val="21"/>
          <w:lang w:eastAsia="en-GB"/>
        </w:rPr>
      </w:pPr>
      <w:r w:rsidRPr="00B77AF0">
        <w:rPr>
          <w:rFonts w:ascii="Arial" w:eastAsia="Times New Roman" w:hAnsi="Arial" w:cs="Arial"/>
          <w:szCs w:val="21"/>
          <w:lang w:eastAsia="en-GB"/>
        </w:rPr>
        <w:t xml:space="preserve">Dans les maisons centrales, les détenus sont encouragés à faire une activité de loisir ou des études. </w:t>
      </w:r>
    </w:p>
    <w:sectPr w:rsidR="00B77AF0" w:rsidRPr="00B77AF0" w:rsidSect="00715CB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1B" w:rsidRDefault="00C3611B" w:rsidP="00C3611B">
      <w:pPr>
        <w:spacing w:after="0" w:line="240" w:lineRule="auto"/>
      </w:pPr>
      <w:r>
        <w:separator/>
      </w:r>
    </w:p>
  </w:endnote>
  <w:endnote w:type="continuationSeparator" w:id="0">
    <w:p w:rsidR="00C3611B" w:rsidRDefault="00C3611B" w:rsidP="00C3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1B" w:rsidRDefault="00C3611B" w:rsidP="00C3611B">
      <w:pPr>
        <w:spacing w:after="0" w:line="240" w:lineRule="auto"/>
      </w:pPr>
      <w:r>
        <w:separator/>
      </w:r>
    </w:p>
  </w:footnote>
  <w:footnote w:type="continuationSeparator" w:id="0">
    <w:p w:rsidR="00C3611B" w:rsidRDefault="00C3611B" w:rsidP="00C361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1B" w:rsidRDefault="00C3611B">
    <w:pPr>
      <w:pStyle w:val="Header"/>
    </w:pPr>
    <w:r w:rsidRPr="00C3611B">
      <w:rPr>
        <w:rFonts w:ascii="Georgia" w:eastAsia="Times New Roman" w:hAnsi="Georgia" w:cs="Times New Roman"/>
        <w:noProof/>
        <w:color w:val="000000"/>
        <w:kern w:val="36"/>
        <w:sz w:val="43"/>
        <w:szCs w:val="43"/>
        <w:lang w:val="en-US"/>
      </w:rPr>
      <w:drawing>
        <wp:anchor distT="0" distB="0" distL="114300" distR="114300" simplePos="0" relativeHeight="251659264" behindDoc="0" locked="0" layoutInCell="1" allowOverlap="1" wp14:anchorId="309A3A0C" wp14:editId="27B19D00">
          <wp:simplePos x="0" y="0"/>
          <wp:positionH relativeFrom="margin">
            <wp:posOffset>6343650</wp:posOffset>
          </wp:positionH>
          <wp:positionV relativeFrom="paragraph">
            <wp:posOffset>-372110</wp:posOffset>
          </wp:positionV>
          <wp:extent cx="593090" cy="59309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090" cy="593090"/>
                  </a:xfrm>
                  <a:prstGeom prst="rect">
                    <a:avLst/>
                  </a:prstGeom>
                </pic:spPr>
              </pic:pic>
            </a:graphicData>
          </a:graphic>
          <wp14:sizeRelH relativeFrom="page">
            <wp14:pctWidth>0</wp14:pctWidth>
          </wp14:sizeRelH>
          <wp14:sizeRelV relativeFrom="page">
            <wp14:pctHeight>0</wp14:pctHeight>
          </wp14:sizeRelV>
        </wp:anchor>
      </w:drawing>
    </w:r>
  </w:p>
  <w:p w:rsidR="00C3611B" w:rsidRDefault="00C361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4536"/>
    <w:multiLevelType w:val="hybridMultilevel"/>
    <w:tmpl w:val="D98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34375A"/>
    <w:multiLevelType w:val="multilevel"/>
    <w:tmpl w:val="47ECA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96BCB"/>
    <w:multiLevelType w:val="multilevel"/>
    <w:tmpl w:val="46A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6B"/>
    <w:rsid w:val="000467EB"/>
    <w:rsid w:val="004519BA"/>
    <w:rsid w:val="005E07F9"/>
    <w:rsid w:val="0060329B"/>
    <w:rsid w:val="00715CBB"/>
    <w:rsid w:val="009A29E4"/>
    <w:rsid w:val="009E65DB"/>
    <w:rsid w:val="00AE4130"/>
    <w:rsid w:val="00B77AF0"/>
    <w:rsid w:val="00C3611B"/>
    <w:rsid w:val="00D41B6B"/>
    <w:rsid w:val="00F37D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D41B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D41B6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D41B6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B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41B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1B6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41B6B"/>
    <w:rPr>
      <w:color w:val="0000FF"/>
      <w:u w:val="single"/>
    </w:rPr>
  </w:style>
  <w:style w:type="character" w:customStyle="1" w:styleId="apple-converted-space">
    <w:name w:val="apple-converted-space"/>
    <w:basedOn w:val="DefaultParagraphFont"/>
    <w:rsid w:val="00D41B6B"/>
  </w:style>
  <w:style w:type="paragraph" w:styleId="NormalWeb">
    <w:name w:val="Normal (Web)"/>
    <w:basedOn w:val="Normal"/>
    <w:uiPriority w:val="99"/>
    <w:semiHidden/>
    <w:unhideWhenUsed/>
    <w:rsid w:val="00D41B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toggle">
    <w:name w:val="toctoggle"/>
    <w:basedOn w:val="DefaultParagraphFont"/>
    <w:rsid w:val="00D41B6B"/>
  </w:style>
  <w:style w:type="character" w:customStyle="1" w:styleId="tocnumber">
    <w:name w:val="tocnumber"/>
    <w:basedOn w:val="DefaultParagraphFont"/>
    <w:rsid w:val="00D41B6B"/>
  </w:style>
  <w:style w:type="character" w:customStyle="1" w:styleId="toctext">
    <w:name w:val="toctext"/>
    <w:basedOn w:val="DefaultParagraphFont"/>
    <w:rsid w:val="00D41B6B"/>
  </w:style>
  <w:style w:type="character" w:customStyle="1" w:styleId="mw-headline">
    <w:name w:val="mw-headline"/>
    <w:basedOn w:val="DefaultParagraphFont"/>
    <w:rsid w:val="00D41B6B"/>
  </w:style>
  <w:style w:type="character" w:customStyle="1" w:styleId="mw-editsection">
    <w:name w:val="mw-editsection"/>
    <w:basedOn w:val="DefaultParagraphFont"/>
    <w:rsid w:val="00D41B6B"/>
  </w:style>
  <w:style w:type="character" w:customStyle="1" w:styleId="mw-editsection-bracket">
    <w:name w:val="mw-editsection-bracket"/>
    <w:basedOn w:val="DefaultParagraphFont"/>
    <w:rsid w:val="00D41B6B"/>
  </w:style>
  <w:style w:type="character" w:customStyle="1" w:styleId="mw-editsection-divider">
    <w:name w:val="mw-editsection-divider"/>
    <w:basedOn w:val="DefaultParagraphFont"/>
    <w:rsid w:val="00D41B6B"/>
  </w:style>
  <w:style w:type="paragraph" w:styleId="ListParagraph">
    <w:name w:val="List Paragraph"/>
    <w:basedOn w:val="Normal"/>
    <w:uiPriority w:val="34"/>
    <w:qFormat/>
    <w:rsid w:val="00B77AF0"/>
    <w:pPr>
      <w:ind w:left="720"/>
      <w:contextualSpacing/>
    </w:pPr>
  </w:style>
  <w:style w:type="paragraph" w:styleId="Header">
    <w:name w:val="header"/>
    <w:basedOn w:val="Normal"/>
    <w:link w:val="HeaderChar"/>
    <w:uiPriority w:val="99"/>
    <w:unhideWhenUsed/>
    <w:rsid w:val="00C3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11B"/>
    <w:rPr>
      <w:lang w:val="fr-FR"/>
    </w:rPr>
  </w:style>
  <w:style w:type="paragraph" w:styleId="Footer">
    <w:name w:val="footer"/>
    <w:basedOn w:val="Normal"/>
    <w:link w:val="FooterChar"/>
    <w:uiPriority w:val="99"/>
    <w:unhideWhenUsed/>
    <w:rsid w:val="00C3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11B"/>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D41B6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D41B6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D41B6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B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41B6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1B6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41B6B"/>
    <w:rPr>
      <w:color w:val="0000FF"/>
      <w:u w:val="single"/>
    </w:rPr>
  </w:style>
  <w:style w:type="character" w:customStyle="1" w:styleId="apple-converted-space">
    <w:name w:val="apple-converted-space"/>
    <w:basedOn w:val="DefaultParagraphFont"/>
    <w:rsid w:val="00D41B6B"/>
  </w:style>
  <w:style w:type="paragraph" w:styleId="NormalWeb">
    <w:name w:val="Normal (Web)"/>
    <w:basedOn w:val="Normal"/>
    <w:uiPriority w:val="99"/>
    <w:semiHidden/>
    <w:unhideWhenUsed/>
    <w:rsid w:val="00D41B6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toggle">
    <w:name w:val="toctoggle"/>
    <w:basedOn w:val="DefaultParagraphFont"/>
    <w:rsid w:val="00D41B6B"/>
  </w:style>
  <w:style w:type="character" w:customStyle="1" w:styleId="tocnumber">
    <w:name w:val="tocnumber"/>
    <w:basedOn w:val="DefaultParagraphFont"/>
    <w:rsid w:val="00D41B6B"/>
  </w:style>
  <w:style w:type="character" w:customStyle="1" w:styleId="toctext">
    <w:name w:val="toctext"/>
    <w:basedOn w:val="DefaultParagraphFont"/>
    <w:rsid w:val="00D41B6B"/>
  </w:style>
  <w:style w:type="character" w:customStyle="1" w:styleId="mw-headline">
    <w:name w:val="mw-headline"/>
    <w:basedOn w:val="DefaultParagraphFont"/>
    <w:rsid w:val="00D41B6B"/>
  </w:style>
  <w:style w:type="character" w:customStyle="1" w:styleId="mw-editsection">
    <w:name w:val="mw-editsection"/>
    <w:basedOn w:val="DefaultParagraphFont"/>
    <w:rsid w:val="00D41B6B"/>
  </w:style>
  <w:style w:type="character" w:customStyle="1" w:styleId="mw-editsection-bracket">
    <w:name w:val="mw-editsection-bracket"/>
    <w:basedOn w:val="DefaultParagraphFont"/>
    <w:rsid w:val="00D41B6B"/>
  </w:style>
  <w:style w:type="character" w:customStyle="1" w:styleId="mw-editsection-divider">
    <w:name w:val="mw-editsection-divider"/>
    <w:basedOn w:val="DefaultParagraphFont"/>
    <w:rsid w:val="00D41B6B"/>
  </w:style>
  <w:style w:type="paragraph" w:styleId="ListParagraph">
    <w:name w:val="List Paragraph"/>
    <w:basedOn w:val="Normal"/>
    <w:uiPriority w:val="34"/>
    <w:qFormat/>
    <w:rsid w:val="00B77AF0"/>
    <w:pPr>
      <w:ind w:left="720"/>
      <w:contextualSpacing/>
    </w:pPr>
  </w:style>
  <w:style w:type="paragraph" w:styleId="Header">
    <w:name w:val="header"/>
    <w:basedOn w:val="Normal"/>
    <w:link w:val="HeaderChar"/>
    <w:uiPriority w:val="99"/>
    <w:unhideWhenUsed/>
    <w:rsid w:val="00C3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11B"/>
    <w:rPr>
      <w:lang w:val="fr-FR"/>
    </w:rPr>
  </w:style>
  <w:style w:type="paragraph" w:styleId="Footer">
    <w:name w:val="footer"/>
    <w:basedOn w:val="Normal"/>
    <w:link w:val="FooterChar"/>
    <w:uiPriority w:val="99"/>
    <w:unhideWhenUsed/>
    <w:rsid w:val="00C3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11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58194">
      <w:bodyDiv w:val="1"/>
      <w:marLeft w:val="0"/>
      <w:marRight w:val="0"/>
      <w:marTop w:val="0"/>
      <w:marBottom w:val="0"/>
      <w:divBdr>
        <w:top w:val="none" w:sz="0" w:space="0" w:color="auto"/>
        <w:left w:val="none" w:sz="0" w:space="0" w:color="auto"/>
        <w:bottom w:val="none" w:sz="0" w:space="0" w:color="auto"/>
        <w:right w:val="none" w:sz="0" w:space="0" w:color="auto"/>
      </w:divBdr>
      <w:divsChild>
        <w:div w:id="1147475116">
          <w:marLeft w:val="0"/>
          <w:marRight w:val="0"/>
          <w:marTop w:val="0"/>
          <w:marBottom w:val="0"/>
          <w:divBdr>
            <w:top w:val="none" w:sz="0" w:space="0" w:color="auto"/>
            <w:left w:val="none" w:sz="0" w:space="0" w:color="auto"/>
            <w:bottom w:val="none" w:sz="0" w:space="0" w:color="auto"/>
            <w:right w:val="none" w:sz="0" w:space="0" w:color="auto"/>
          </w:divBdr>
        </w:div>
        <w:div w:id="562259175">
          <w:marLeft w:val="0"/>
          <w:marRight w:val="0"/>
          <w:marTop w:val="0"/>
          <w:marBottom w:val="0"/>
          <w:divBdr>
            <w:top w:val="none" w:sz="0" w:space="0" w:color="auto"/>
            <w:left w:val="none" w:sz="0" w:space="0" w:color="auto"/>
            <w:bottom w:val="none" w:sz="0" w:space="0" w:color="auto"/>
            <w:right w:val="none" w:sz="0" w:space="0" w:color="auto"/>
          </w:divBdr>
          <w:divsChild>
            <w:div w:id="1134374509">
              <w:marLeft w:val="0"/>
              <w:marRight w:val="0"/>
              <w:marTop w:val="0"/>
              <w:marBottom w:val="0"/>
              <w:divBdr>
                <w:top w:val="none" w:sz="0" w:space="0" w:color="auto"/>
                <w:left w:val="none" w:sz="0" w:space="0" w:color="auto"/>
                <w:bottom w:val="none" w:sz="0" w:space="0" w:color="auto"/>
                <w:right w:val="none" w:sz="0" w:space="0" w:color="auto"/>
              </w:divBdr>
              <w:divsChild>
                <w:div w:id="1775711458">
                  <w:marLeft w:val="336"/>
                  <w:marRight w:val="0"/>
                  <w:marTop w:val="120"/>
                  <w:marBottom w:val="192"/>
                  <w:divBdr>
                    <w:top w:val="none" w:sz="0" w:space="0" w:color="auto"/>
                    <w:left w:val="none" w:sz="0" w:space="0" w:color="auto"/>
                    <w:bottom w:val="none" w:sz="0" w:space="0" w:color="auto"/>
                    <w:right w:val="none" w:sz="0" w:space="0" w:color="auto"/>
                  </w:divBdr>
                  <w:divsChild>
                    <w:div w:id="1201942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10197235">
                  <w:marLeft w:val="0"/>
                  <w:marRight w:val="0"/>
                  <w:marTop w:val="0"/>
                  <w:marBottom w:val="0"/>
                  <w:divBdr>
                    <w:top w:val="single" w:sz="6" w:space="5" w:color="AAAAAA"/>
                    <w:left w:val="single" w:sz="6" w:space="5" w:color="AAAAAA"/>
                    <w:bottom w:val="single" w:sz="6" w:space="5" w:color="AAAAAA"/>
                    <w:right w:val="single" w:sz="6" w:space="5" w:color="AAAAAA"/>
                  </w:divBdr>
                </w:div>
                <w:div w:id="1683703459">
                  <w:marLeft w:val="336"/>
                  <w:marRight w:val="0"/>
                  <w:marTop w:val="120"/>
                  <w:marBottom w:val="192"/>
                  <w:divBdr>
                    <w:top w:val="none" w:sz="0" w:space="0" w:color="auto"/>
                    <w:left w:val="none" w:sz="0" w:space="0" w:color="auto"/>
                    <w:bottom w:val="none" w:sz="0" w:space="0" w:color="auto"/>
                    <w:right w:val="none" w:sz="0" w:space="0" w:color="auto"/>
                  </w:divBdr>
                  <w:divsChild>
                    <w:div w:id="85754880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s://fr.vikidia.org/wiki/Prison" TargetMode="Externa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s://fr.vikidia.org/wiki/T%C3%A9l%C3%A9phone_mobile" TargetMode="Externa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s://fr.vikidia.org/wiki/Inter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fr.vikidia.org/w/index.php?title=Cour_de_cassation&amp;action=edit&amp;redlink=1"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vikidia.org/w/index.php?title=Cour_d%27appel)&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7AD8B6-CF2E-40C5-B93E-4C18EA9918DB}"/>
</file>

<file path=customXml/itemProps2.xml><?xml version="1.0" encoding="utf-8"?>
<ds:datastoreItem xmlns:ds="http://schemas.openxmlformats.org/officeDocument/2006/customXml" ds:itemID="{0FCC76B5-6DC0-4262-937D-0F2D284E0D41}"/>
</file>

<file path=customXml/itemProps3.xml><?xml version="1.0" encoding="utf-8"?>
<ds:datastoreItem xmlns:ds="http://schemas.openxmlformats.org/officeDocument/2006/customXml" ds:itemID="{F48174F7-64DB-4C47-9E82-A8D9EA74804C}"/>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 Kathy</dc:creator>
  <cp:keywords/>
  <dc:description/>
  <cp:lastModifiedBy>Peter Roberts</cp:lastModifiedBy>
  <cp:revision>2</cp:revision>
  <dcterms:created xsi:type="dcterms:W3CDTF">2018-03-24T19:47:00Z</dcterms:created>
  <dcterms:modified xsi:type="dcterms:W3CDTF">2018-03-24T19:47:00Z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