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E7" w:rsidRDefault="00D25F9A" w:rsidP="00FF58E7">
      <w:pPr>
        <w:shd w:val="clear" w:color="auto" w:fill="F0F0F0"/>
        <w:spacing w:after="375" w:line="240" w:lineRule="auto"/>
        <w:outlineLvl w:val="1"/>
        <w:rPr>
          <w:rFonts w:ascii="Verdana" w:eastAsia="Times New Roman" w:hAnsi="Verdana" w:cs="Times New Roman"/>
          <w:b/>
          <w:bCs/>
          <w:color w:val="0D2434"/>
          <w:sz w:val="36"/>
          <w:szCs w:val="36"/>
          <w:lang w:eastAsia="en-GB"/>
        </w:rPr>
      </w:pPr>
      <w:r w:rsidRPr="00D25F9A">
        <w:rPr>
          <w:rFonts w:ascii="Verdana" w:eastAsia="Times New Roman" w:hAnsi="Verdana" w:cs="Times New Roman"/>
          <w:b/>
          <w:bCs/>
          <w:noProof/>
          <w:color w:val="0D2434"/>
          <w:sz w:val="28"/>
          <w:szCs w:val="36"/>
          <w:lang w:val="en-GB" w:eastAsia="en-GB"/>
        </w:rPr>
        <w:drawing>
          <wp:anchor distT="0" distB="0" distL="114300" distR="114300" simplePos="0" relativeHeight="251659264" behindDoc="0" locked="0" layoutInCell="1" allowOverlap="1">
            <wp:simplePos x="0" y="0"/>
            <wp:positionH relativeFrom="page">
              <wp:posOffset>6664960</wp:posOffset>
            </wp:positionH>
            <wp:positionV relativeFrom="paragraph">
              <wp:posOffset>0</wp:posOffset>
            </wp:positionV>
            <wp:extent cx="487680" cy="409575"/>
            <wp:effectExtent l="0" t="0" r="7620"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7680" cy="409575"/>
                    </a:xfrm>
                    <a:prstGeom prst="rect">
                      <a:avLst/>
                    </a:prstGeom>
                  </pic:spPr>
                </pic:pic>
              </a:graphicData>
            </a:graphic>
            <wp14:sizeRelH relativeFrom="page">
              <wp14:pctWidth>0</wp14:pctWidth>
            </wp14:sizeRelH>
            <wp14:sizeRelV relativeFrom="page">
              <wp14:pctHeight>0</wp14:pctHeight>
            </wp14:sizeRelV>
          </wp:anchor>
        </w:drawing>
      </w:r>
      <w:r w:rsidRPr="00D25F9A">
        <w:rPr>
          <w:rFonts w:ascii="Verdana" w:eastAsia="Times New Roman" w:hAnsi="Verdana" w:cs="Times New Roman"/>
          <w:b/>
          <w:bCs/>
          <w:noProof/>
          <w:color w:val="0D2434"/>
          <w:sz w:val="36"/>
          <w:szCs w:val="36"/>
          <w:lang w:val="en-GB" w:eastAsia="en-GB"/>
        </w:rPr>
        <w:drawing>
          <wp:anchor distT="0" distB="0" distL="114300" distR="114300" simplePos="0" relativeHeight="251658240" behindDoc="0" locked="0" layoutInCell="1" allowOverlap="1">
            <wp:simplePos x="0" y="0"/>
            <wp:positionH relativeFrom="margin">
              <wp:posOffset>5791835</wp:posOffset>
            </wp:positionH>
            <wp:positionV relativeFrom="paragraph">
              <wp:posOffset>9525</wp:posOffset>
            </wp:positionV>
            <wp:extent cx="469900" cy="409575"/>
            <wp:effectExtent l="0" t="0" r="6350"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9900" cy="409575"/>
                    </a:xfrm>
                    <a:prstGeom prst="rect">
                      <a:avLst/>
                    </a:prstGeom>
                  </pic:spPr>
                </pic:pic>
              </a:graphicData>
            </a:graphic>
            <wp14:sizeRelH relativeFrom="page">
              <wp14:pctWidth>0</wp14:pctWidth>
            </wp14:sizeRelH>
            <wp14:sizeRelV relativeFrom="page">
              <wp14:pctHeight>0</wp14:pctHeight>
            </wp14:sizeRelV>
          </wp:anchor>
        </w:drawing>
      </w:r>
      <w:r w:rsidR="00FF58E7">
        <w:rPr>
          <w:rFonts w:ascii="Verdana" w:eastAsia="Times New Roman" w:hAnsi="Verdana" w:cs="Times New Roman"/>
          <w:b/>
          <w:bCs/>
          <w:color w:val="0D2434"/>
          <w:sz w:val="36"/>
          <w:szCs w:val="36"/>
          <w:lang w:eastAsia="en-GB"/>
        </w:rPr>
        <w:t>La prison de Marche : un exemple à suivre ?</w:t>
      </w:r>
      <w:r w:rsidRPr="00D25F9A">
        <w:rPr>
          <w:noProof/>
          <w:lang w:eastAsia="en-GB"/>
        </w:rPr>
        <w:t xml:space="preserve"> </w:t>
      </w:r>
    </w:p>
    <w:p w:rsidR="00FA098F" w:rsidRDefault="00FF58E7" w:rsidP="00FA098F">
      <w:pPr>
        <w:shd w:val="clear" w:color="auto" w:fill="F0F0F0"/>
        <w:spacing w:after="375" w:line="240" w:lineRule="auto"/>
        <w:outlineLvl w:val="1"/>
        <w:rPr>
          <w:rFonts w:ascii="Verdana" w:eastAsia="Times New Roman" w:hAnsi="Verdana" w:cs="Times New Roman"/>
          <w:b/>
          <w:bCs/>
          <w:color w:val="0D2434"/>
          <w:sz w:val="28"/>
          <w:szCs w:val="36"/>
          <w:lang w:eastAsia="en-GB"/>
        </w:rPr>
      </w:pPr>
      <w:r w:rsidRPr="00FF58E7">
        <w:rPr>
          <w:rFonts w:ascii="Verdana" w:eastAsia="Times New Roman" w:hAnsi="Verdana" w:cs="Times New Roman"/>
          <w:b/>
          <w:bCs/>
          <w:color w:val="0D2434"/>
          <w:sz w:val="28"/>
          <w:szCs w:val="36"/>
          <w:lang w:eastAsia="en-GB"/>
        </w:rPr>
        <w:t>Historique</w:t>
      </w:r>
      <w:r w:rsidR="00D25F9A" w:rsidRPr="00D25F9A">
        <w:rPr>
          <w:noProof/>
          <w:lang w:val="en-GB" w:eastAsia="en-GB"/>
        </w:rPr>
        <w:t xml:space="preserve"> </w:t>
      </w:r>
    </w:p>
    <w:p w:rsidR="00FF58E7" w:rsidRPr="00FF58E7" w:rsidRDefault="00FF58E7" w:rsidP="00FA098F">
      <w:pPr>
        <w:shd w:val="clear" w:color="auto" w:fill="F0F0F0"/>
        <w:spacing w:after="375" w:line="240" w:lineRule="auto"/>
        <w:outlineLvl w:val="1"/>
        <w:rPr>
          <w:rFonts w:ascii="Verdana" w:eastAsia="Times New Roman" w:hAnsi="Verdana" w:cs="Times New Roman"/>
          <w:b/>
          <w:bCs/>
          <w:color w:val="0D2434"/>
          <w:sz w:val="28"/>
          <w:szCs w:val="36"/>
          <w:lang w:eastAsia="en-GB"/>
        </w:rPr>
      </w:pPr>
      <w:r>
        <w:rPr>
          <w:rFonts w:ascii="Verdana" w:eastAsia="Times New Roman" w:hAnsi="Verdana" w:cs="Times New Roman"/>
          <w:color w:val="0D2434"/>
          <w:sz w:val="21"/>
          <w:szCs w:val="21"/>
          <w:lang w:eastAsia="en-GB"/>
        </w:rPr>
        <w:t>La prison de Marche</w:t>
      </w:r>
      <w:r w:rsidR="00FA098F">
        <w:rPr>
          <w:rFonts w:ascii="Verdana" w:eastAsia="Times New Roman" w:hAnsi="Verdana" w:cs="Times New Roman"/>
          <w:color w:val="0D2434"/>
          <w:sz w:val="21"/>
          <w:szCs w:val="21"/>
          <w:lang w:eastAsia="en-GB"/>
        </w:rPr>
        <w:t>, qui peut accueillir 250 condamnés,</w:t>
      </w:r>
      <w:r w:rsidRPr="00FF58E7">
        <w:rPr>
          <w:rFonts w:ascii="Verdana" w:eastAsia="Times New Roman" w:hAnsi="Verdana" w:cs="Times New Roman"/>
          <w:color w:val="0D2434"/>
          <w:sz w:val="21"/>
          <w:szCs w:val="21"/>
          <w:lang w:eastAsia="en-GB"/>
        </w:rPr>
        <w:t xml:space="preserve"> a été inaugurée le 17 octobre 2013. </w:t>
      </w:r>
      <w:r w:rsidR="009741C4">
        <w:rPr>
          <w:rFonts w:ascii="Verdana" w:eastAsia="Times New Roman" w:hAnsi="Verdana" w:cs="Times New Roman"/>
          <w:color w:val="0D2434"/>
          <w:sz w:val="21"/>
          <w:szCs w:val="21"/>
          <w:lang w:eastAsia="en-GB"/>
        </w:rPr>
        <w:t xml:space="preserve">Son </w:t>
      </w:r>
      <w:r w:rsidRPr="00FF58E7">
        <w:rPr>
          <w:rFonts w:ascii="Verdana" w:eastAsia="Times New Roman" w:hAnsi="Verdana" w:cs="Times New Roman"/>
          <w:color w:val="0D2434"/>
          <w:sz w:val="21"/>
          <w:szCs w:val="21"/>
          <w:lang w:eastAsia="en-GB"/>
        </w:rPr>
        <w:t xml:space="preserve">infrastructure carcérale </w:t>
      </w:r>
      <w:r w:rsidR="009741C4">
        <w:rPr>
          <w:rFonts w:ascii="Verdana" w:eastAsia="Times New Roman" w:hAnsi="Verdana" w:cs="Times New Roman"/>
          <w:color w:val="0D2434"/>
          <w:sz w:val="21"/>
          <w:szCs w:val="21"/>
          <w:lang w:eastAsia="en-GB"/>
        </w:rPr>
        <w:t xml:space="preserve">est </w:t>
      </w:r>
      <w:r w:rsidRPr="00FF58E7">
        <w:rPr>
          <w:rFonts w:ascii="Verdana" w:eastAsia="Times New Roman" w:hAnsi="Verdana" w:cs="Times New Roman"/>
          <w:color w:val="0D2434"/>
          <w:sz w:val="21"/>
          <w:szCs w:val="21"/>
          <w:lang w:eastAsia="en-GB"/>
        </w:rPr>
        <w:t>plus humaine afin de remédier aux problèmes de surpopulation des prisons en Belgique.</w:t>
      </w:r>
    </w:p>
    <w:p w:rsidR="00FF58E7" w:rsidRPr="00FF58E7" w:rsidRDefault="00FF58E7" w:rsidP="00FF58E7">
      <w:pPr>
        <w:shd w:val="clear" w:color="auto" w:fill="F0F0F0"/>
        <w:spacing w:after="300" w:line="240" w:lineRule="auto"/>
        <w:rPr>
          <w:rFonts w:ascii="Verdana" w:eastAsia="Times New Roman" w:hAnsi="Verdana" w:cs="Times New Roman"/>
          <w:color w:val="0D2434"/>
          <w:sz w:val="21"/>
          <w:szCs w:val="21"/>
          <w:lang w:eastAsia="en-GB"/>
        </w:rPr>
      </w:pPr>
      <w:r w:rsidRPr="00FF58E7">
        <w:rPr>
          <w:rFonts w:ascii="Verdana" w:eastAsia="Times New Roman" w:hAnsi="Verdana" w:cs="Times New Roman"/>
          <w:color w:val="0D2434"/>
          <w:sz w:val="21"/>
          <w:szCs w:val="21"/>
          <w:lang w:eastAsia="en-GB"/>
        </w:rPr>
        <w:t xml:space="preserve">L’être humain et son environnement occupent une position centrale dans le développement et le fonctionnement de la prison. </w:t>
      </w:r>
    </w:p>
    <w:p w:rsidR="00FF58E7" w:rsidRPr="00FF58E7" w:rsidRDefault="00FF58E7" w:rsidP="00FF58E7">
      <w:pPr>
        <w:shd w:val="clear" w:color="auto" w:fill="F0F0F0"/>
        <w:spacing w:after="375" w:line="240" w:lineRule="auto"/>
        <w:outlineLvl w:val="1"/>
        <w:rPr>
          <w:rFonts w:ascii="Verdana" w:eastAsia="Times New Roman" w:hAnsi="Verdana" w:cs="Times New Roman"/>
          <w:b/>
          <w:bCs/>
          <w:color w:val="0D2434"/>
          <w:sz w:val="28"/>
          <w:szCs w:val="36"/>
          <w:lang w:eastAsia="en-GB"/>
        </w:rPr>
      </w:pPr>
      <w:r w:rsidRPr="00FF58E7">
        <w:rPr>
          <w:rFonts w:ascii="Verdana" w:eastAsia="Times New Roman" w:hAnsi="Verdana" w:cs="Times New Roman"/>
          <w:b/>
          <w:bCs/>
          <w:color w:val="0D2434"/>
          <w:sz w:val="28"/>
          <w:szCs w:val="36"/>
          <w:lang w:eastAsia="en-GB"/>
        </w:rPr>
        <w:t>Régime</w:t>
      </w:r>
    </w:p>
    <w:p w:rsidR="00FF58E7" w:rsidRPr="00FF58E7" w:rsidRDefault="00FF58E7" w:rsidP="00FF58E7">
      <w:pPr>
        <w:shd w:val="clear" w:color="auto" w:fill="F0F0F0"/>
        <w:spacing w:after="300" w:line="240" w:lineRule="auto"/>
        <w:rPr>
          <w:rFonts w:ascii="Verdana" w:eastAsia="Times New Roman" w:hAnsi="Verdana" w:cs="Times New Roman"/>
          <w:color w:val="0D2434"/>
          <w:sz w:val="21"/>
          <w:szCs w:val="21"/>
          <w:lang w:eastAsia="en-GB"/>
        </w:rPr>
      </w:pPr>
      <w:r w:rsidRPr="00FF58E7">
        <w:rPr>
          <w:rFonts w:ascii="Verdana" w:eastAsia="Times New Roman" w:hAnsi="Verdana" w:cs="Times New Roman"/>
          <w:color w:val="0D2434"/>
          <w:sz w:val="21"/>
          <w:szCs w:val="21"/>
          <w:lang w:eastAsia="en-GB"/>
        </w:rPr>
        <w:t>Le régime est un régime dégressif basé sur une confiance à 100 % dès l’entrée qui permet au détenu de bénéficier des facilités et act</w:t>
      </w:r>
      <w:r w:rsidR="00FA098F">
        <w:rPr>
          <w:rFonts w:ascii="Verdana" w:eastAsia="Times New Roman" w:hAnsi="Verdana" w:cs="Times New Roman"/>
          <w:color w:val="0D2434"/>
          <w:sz w:val="21"/>
          <w:szCs w:val="21"/>
          <w:lang w:eastAsia="en-GB"/>
        </w:rPr>
        <w:t xml:space="preserve">ivités offertes dans la prison </w:t>
      </w:r>
      <w:r w:rsidRPr="00FF58E7">
        <w:rPr>
          <w:rFonts w:ascii="Verdana" w:eastAsia="Times New Roman" w:hAnsi="Verdana" w:cs="Times New Roman"/>
          <w:color w:val="0D2434"/>
          <w:sz w:val="21"/>
          <w:szCs w:val="21"/>
          <w:lang w:eastAsia="en-GB"/>
        </w:rPr>
        <w:t>(travail, visites, formations, sport, détente, etc). S’il transgresse le règlement, le détenu perd cette confiance. Sa participation aux activités est restreinte ainsi que sa liberté de mouvement.</w:t>
      </w:r>
    </w:p>
    <w:p w:rsidR="00FF58E7" w:rsidRPr="00FF58E7" w:rsidRDefault="00FF58E7" w:rsidP="00FF58E7">
      <w:pPr>
        <w:shd w:val="clear" w:color="auto" w:fill="F0F0F0"/>
        <w:spacing w:after="300" w:line="240" w:lineRule="auto"/>
        <w:rPr>
          <w:rFonts w:ascii="Verdana" w:eastAsia="Times New Roman" w:hAnsi="Verdana" w:cs="Times New Roman"/>
          <w:color w:val="0D2434"/>
          <w:sz w:val="21"/>
          <w:szCs w:val="21"/>
          <w:lang w:eastAsia="en-GB"/>
        </w:rPr>
      </w:pPr>
      <w:r w:rsidRPr="00FF58E7">
        <w:rPr>
          <w:rFonts w:ascii="Verdana" w:eastAsia="Times New Roman" w:hAnsi="Verdana" w:cs="Times New Roman"/>
          <w:color w:val="0D2434"/>
          <w:sz w:val="21"/>
          <w:szCs w:val="21"/>
          <w:lang w:eastAsia="en-GB"/>
        </w:rPr>
        <w:t>Chaque aile comporte 75 cellules dont une pour des personnes à mobilité réduite, une salle de détente, une s</w:t>
      </w:r>
      <w:r w:rsidR="00FA098F">
        <w:rPr>
          <w:rFonts w:ascii="Verdana" w:eastAsia="Times New Roman" w:hAnsi="Verdana" w:cs="Times New Roman"/>
          <w:color w:val="0D2434"/>
          <w:sz w:val="21"/>
          <w:szCs w:val="21"/>
          <w:lang w:eastAsia="en-GB"/>
        </w:rPr>
        <w:t>alle de cours, une salle de musculation</w:t>
      </w:r>
      <w:r w:rsidRPr="00FF58E7">
        <w:rPr>
          <w:rFonts w:ascii="Verdana" w:eastAsia="Times New Roman" w:hAnsi="Verdana" w:cs="Times New Roman"/>
          <w:color w:val="0D2434"/>
          <w:sz w:val="21"/>
          <w:szCs w:val="21"/>
          <w:lang w:eastAsia="en-GB"/>
        </w:rPr>
        <w:t xml:space="preserve">, une buanderie, une cuisinette et des locaux d’entretien. Les cellules sont équipées d’une douche, d’une télévision et d’un téléphone. </w:t>
      </w:r>
    </w:p>
    <w:p w:rsidR="00FF58E7" w:rsidRPr="00FF58E7" w:rsidRDefault="00FF58E7" w:rsidP="00FF58E7">
      <w:pPr>
        <w:shd w:val="clear" w:color="auto" w:fill="F0F0F0"/>
        <w:spacing w:after="375" w:line="240" w:lineRule="auto"/>
        <w:outlineLvl w:val="1"/>
        <w:rPr>
          <w:rFonts w:ascii="Verdana" w:eastAsia="Times New Roman" w:hAnsi="Verdana" w:cs="Times New Roman"/>
          <w:b/>
          <w:bCs/>
          <w:color w:val="0D2434"/>
          <w:sz w:val="28"/>
          <w:szCs w:val="36"/>
          <w:lang w:eastAsia="en-GB"/>
        </w:rPr>
      </w:pPr>
      <w:r w:rsidRPr="00FF58E7">
        <w:rPr>
          <w:rFonts w:ascii="Verdana" w:eastAsia="Times New Roman" w:hAnsi="Verdana" w:cs="Times New Roman"/>
          <w:b/>
          <w:bCs/>
          <w:color w:val="0D2434"/>
          <w:sz w:val="28"/>
          <w:szCs w:val="36"/>
          <w:lang w:eastAsia="en-GB"/>
        </w:rPr>
        <w:t>Infrastructure</w:t>
      </w:r>
    </w:p>
    <w:p w:rsidR="00FF58E7" w:rsidRPr="00FF58E7" w:rsidRDefault="00FF58E7" w:rsidP="00FF58E7">
      <w:pPr>
        <w:shd w:val="clear" w:color="auto" w:fill="F0F0F0"/>
        <w:spacing w:after="300" w:line="240" w:lineRule="auto"/>
        <w:rPr>
          <w:rFonts w:ascii="Verdana" w:eastAsia="Times New Roman" w:hAnsi="Verdana" w:cs="Times New Roman"/>
          <w:color w:val="0D2434"/>
          <w:sz w:val="21"/>
          <w:szCs w:val="21"/>
          <w:lang w:eastAsia="en-GB"/>
        </w:rPr>
      </w:pPr>
      <w:r w:rsidRPr="00FF58E7">
        <w:rPr>
          <w:rFonts w:ascii="Verdana" w:eastAsia="Times New Roman" w:hAnsi="Verdana" w:cs="Times New Roman"/>
          <w:color w:val="0D2434"/>
          <w:sz w:val="21"/>
          <w:szCs w:val="21"/>
          <w:lang w:eastAsia="en-GB"/>
        </w:rPr>
        <w:t xml:space="preserve">La prison de Marche applique certains concepts écologiques (ex : </w:t>
      </w:r>
      <w:r w:rsidR="00FA098F">
        <w:rPr>
          <w:rFonts w:ascii="Verdana" w:eastAsia="Times New Roman" w:hAnsi="Verdana" w:cs="Times New Roman"/>
          <w:color w:val="0D2434"/>
          <w:sz w:val="21"/>
          <w:szCs w:val="21"/>
          <w:lang w:eastAsia="en-GB"/>
        </w:rPr>
        <w:t>tri des déchets</w:t>
      </w:r>
      <w:r w:rsidRPr="00FF58E7">
        <w:rPr>
          <w:rFonts w:ascii="Verdana" w:eastAsia="Times New Roman" w:hAnsi="Verdana" w:cs="Times New Roman"/>
          <w:color w:val="0D2434"/>
          <w:sz w:val="21"/>
          <w:szCs w:val="21"/>
          <w:lang w:eastAsia="en-GB"/>
        </w:rPr>
        <w:t xml:space="preserve">) et sa sécurité est garantie par une technologie de pointe. </w:t>
      </w:r>
      <w:r w:rsidR="00FA098F">
        <w:rPr>
          <w:rFonts w:ascii="Verdana" w:eastAsia="Times New Roman" w:hAnsi="Verdana" w:cs="Times New Roman"/>
          <w:color w:val="0D2434"/>
          <w:sz w:val="21"/>
          <w:szCs w:val="21"/>
          <w:lang w:eastAsia="en-GB"/>
        </w:rPr>
        <w:t>La</w:t>
      </w:r>
      <w:r w:rsidRPr="00FF58E7">
        <w:rPr>
          <w:rFonts w:ascii="Verdana" w:eastAsia="Times New Roman" w:hAnsi="Verdana" w:cs="Times New Roman"/>
          <w:color w:val="0D2434"/>
          <w:sz w:val="21"/>
          <w:szCs w:val="21"/>
          <w:lang w:eastAsia="en-GB"/>
        </w:rPr>
        <w:t xml:space="preserve"> présence d'une lumière naturelle permet aux détenus de ressentir les variations naturelles climatiques. L’agencement de lieux de passage, s'apparentant à des rues, des places et des perspectives vers des cours arborées, permettent d'éviter les sensations de confinement. De tels aménagements influencent de manière passive et positive la sécurité en diminuant le comportement agressif des détenus. </w:t>
      </w:r>
    </w:p>
    <w:p w:rsidR="005E07F9" w:rsidRPr="00E6388D" w:rsidRDefault="00E6388D">
      <w:r>
        <w:t xml:space="preserve">Choisissez entre </w:t>
      </w:r>
      <w:r w:rsidRPr="00E6388D">
        <w:rPr>
          <w:noProof/>
          <w:lang w:val="en-GB" w:eastAsia="en-GB"/>
        </w:rPr>
        <w:drawing>
          <wp:inline distT="0" distB="0" distL="0" distR="0" wp14:anchorId="7146068B" wp14:editId="186C3D8A">
            <wp:extent cx="250805" cy="249555"/>
            <wp:effectExtent l="19050" t="19050" r="16510" b="17145"/>
            <wp:docPr id="3"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70" cy="260267"/>
                    </a:xfrm>
                    <a:prstGeom prst="rect">
                      <a:avLst/>
                    </a:prstGeom>
                    <a:solidFill>
                      <a:schemeClr val="bg1"/>
                    </a:solidFill>
                    <a:ln>
                      <a:solidFill>
                        <a:srgbClr val="0070C0"/>
                      </a:solidFill>
                    </a:ln>
                  </pic:spPr>
                </pic:pic>
              </a:graphicData>
            </a:graphic>
          </wp:inline>
        </w:drawing>
      </w:r>
      <w:r w:rsidRPr="00E6388D">
        <w:t xml:space="preserve"> ou</w:t>
      </w:r>
      <w:r>
        <w:t xml:space="preserve"> </w:t>
      </w:r>
      <w:r w:rsidRPr="00E6388D">
        <w:rPr>
          <w:noProof/>
          <w:lang w:val="en-GB" w:eastAsia="en-GB"/>
        </w:rPr>
        <w:drawing>
          <wp:inline distT="0" distB="0" distL="0" distR="0" wp14:anchorId="14FDAEA4" wp14:editId="63217748">
            <wp:extent cx="250805" cy="249555"/>
            <wp:effectExtent l="19050" t="19050" r="16510" b="17145"/>
            <wp:docPr id="7"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70" cy="260267"/>
                    </a:xfrm>
                    <a:prstGeom prst="rect">
                      <a:avLst/>
                    </a:prstGeom>
                    <a:solidFill>
                      <a:schemeClr val="bg1"/>
                    </a:solidFill>
                    <a:ln>
                      <a:solidFill>
                        <a:srgbClr val="0070C0"/>
                      </a:solidFill>
                    </a:ln>
                  </pic:spPr>
                </pic:pic>
              </a:graphicData>
            </a:graphic>
          </wp:inline>
        </w:drawing>
      </w:r>
      <w:r w:rsidRPr="00E6388D">
        <w:rPr>
          <w:noProof/>
          <w:lang w:val="en-GB" w:eastAsia="en-GB"/>
        </w:rPr>
        <w:drawing>
          <wp:inline distT="0" distB="0" distL="0" distR="0" wp14:anchorId="14FDAEA4" wp14:editId="63217748">
            <wp:extent cx="250805" cy="249555"/>
            <wp:effectExtent l="19050" t="19050" r="16510" b="17145"/>
            <wp:docPr id="8"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70" cy="260267"/>
                    </a:xfrm>
                    <a:prstGeom prst="rect">
                      <a:avLst/>
                    </a:prstGeom>
                    <a:solidFill>
                      <a:schemeClr val="bg1"/>
                    </a:solidFill>
                    <a:ln>
                      <a:solidFill>
                        <a:srgbClr val="0070C0"/>
                      </a:solidFill>
                    </a:ln>
                  </pic:spPr>
                </pic:pic>
              </a:graphicData>
            </a:graphic>
          </wp:inline>
        </w:drawing>
      </w:r>
      <w:r w:rsidRPr="00E6388D">
        <w:t xml:space="preserve">  et répondez aux questio</w:t>
      </w:r>
      <w:r>
        <w:t>ns</w:t>
      </w:r>
      <w:r w:rsidR="009741C4">
        <w:t xml:space="preserve">. Essayez d’utiliser vos propres mots autant que possible. </w:t>
      </w:r>
    </w:p>
    <w:tbl>
      <w:tblPr>
        <w:tblStyle w:val="TableGrid"/>
        <w:tblW w:w="0" w:type="auto"/>
        <w:tblLook w:val="04A0" w:firstRow="1" w:lastRow="0" w:firstColumn="1" w:lastColumn="0" w:noHBand="0" w:noVBand="1"/>
      </w:tblPr>
      <w:tblGrid>
        <w:gridCol w:w="5228"/>
        <w:gridCol w:w="5228"/>
      </w:tblGrid>
      <w:tr w:rsidR="00E6388D" w:rsidTr="00E6388D">
        <w:tc>
          <w:tcPr>
            <w:tcW w:w="5228" w:type="dxa"/>
          </w:tcPr>
          <w:p w:rsidR="00E6388D" w:rsidRPr="00E6388D" w:rsidRDefault="00E6388D" w:rsidP="00E6388D">
            <w:pPr>
              <w:jc w:val="center"/>
            </w:pPr>
            <w:r w:rsidRPr="00E6388D">
              <w:rPr>
                <w:noProof/>
                <w:lang w:val="en-GB" w:eastAsia="en-GB"/>
              </w:rPr>
              <w:drawing>
                <wp:inline distT="0" distB="0" distL="0" distR="0" wp14:anchorId="14FDAEA4" wp14:editId="63217748">
                  <wp:extent cx="250805" cy="249555"/>
                  <wp:effectExtent l="19050" t="19050" r="16510" b="17145"/>
                  <wp:docPr id="9"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70" cy="260267"/>
                          </a:xfrm>
                          <a:prstGeom prst="rect">
                            <a:avLst/>
                          </a:prstGeom>
                          <a:solidFill>
                            <a:schemeClr val="bg1"/>
                          </a:solidFill>
                          <a:ln>
                            <a:solidFill>
                              <a:srgbClr val="0070C0"/>
                            </a:solidFill>
                          </a:ln>
                        </pic:spPr>
                      </pic:pic>
                    </a:graphicData>
                  </a:graphic>
                </wp:inline>
              </w:drawing>
            </w:r>
          </w:p>
        </w:tc>
        <w:tc>
          <w:tcPr>
            <w:tcW w:w="5228" w:type="dxa"/>
          </w:tcPr>
          <w:p w:rsidR="00E6388D" w:rsidRDefault="00E6388D" w:rsidP="00E6388D">
            <w:pPr>
              <w:jc w:val="center"/>
            </w:pPr>
            <w:r w:rsidRPr="00E6388D">
              <w:rPr>
                <w:noProof/>
                <w:lang w:val="en-GB" w:eastAsia="en-GB"/>
              </w:rPr>
              <w:drawing>
                <wp:inline distT="0" distB="0" distL="0" distR="0" wp14:anchorId="14FDAEA4" wp14:editId="63217748">
                  <wp:extent cx="250805" cy="249555"/>
                  <wp:effectExtent l="19050" t="19050" r="16510" b="17145"/>
                  <wp:docPr id="10"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70" cy="260267"/>
                          </a:xfrm>
                          <a:prstGeom prst="rect">
                            <a:avLst/>
                          </a:prstGeom>
                          <a:solidFill>
                            <a:schemeClr val="bg1"/>
                          </a:solidFill>
                          <a:ln>
                            <a:solidFill>
                              <a:srgbClr val="0070C0"/>
                            </a:solidFill>
                          </a:ln>
                        </pic:spPr>
                      </pic:pic>
                    </a:graphicData>
                  </a:graphic>
                </wp:inline>
              </w:drawing>
            </w:r>
            <w:r w:rsidRPr="00E6388D">
              <w:rPr>
                <w:noProof/>
                <w:lang w:val="en-GB" w:eastAsia="en-GB"/>
              </w:rPr>
              <w:drawing>
                <wp:inline distT="0" distB="0" distL="0" distR="0" wp14:anchorId="14FDAEA4" wp14:editId="63217748">
                  <wp:extent cx="250805" cy="249555"/>
                  <wp:effectExtent l="19050" t="19050" r="16510" b="17145"/>
                  <wp:docPr id="11"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570" cy="260267"/>
                          </a:xfrm>
                          <a:prstGeom prst="rect">
                            <a:avLst/>
                          </a:prstGeom>
                          <a:solidFill>
                            <a:schemeClr val="bg1"/>
                          </a:solidFill>
                          <a:ln>
                            <a:solidFill>
                              <a:srgbClr val="0070C0"/>
                            </a:solidFill>
                          </a:ln>
                        </pic:spPr>
                      </pic:pic>
                    </a:graphicData>
                  </a:graphic>
                </wp:inline>
              </w:drawing>
            </w:r>
          </w:p>
        </w:tc>
      </w:tr>
      <w:tr w:rsidR="00E6388D" w:rsidTr="00E6388D">
        <w:tc>
          <w:tcPr>
            <w:tcW w:w="5228" w:type="dxa"/>
          </w:tcPr>
          <w:p w:rsidR="00E6388D" w:rsidRDefault="009741C4" w:rsidP="009741C4">
            <w:r>
              <w:t>1. Quel est le but de son infrastructure carcérale ?</w:t>
            </w:r>
          </w:p>
          <w:p w:rsidR="00A8741C" w:rsidRDefault="00A8741C" w:rsidP="009741C4"/>
          <w:p w:rsidR="009741C4" w:rsidRDefault="009741C4" w:rsidP="009741C4">
            <w:r>
              <w:t>2. Expliquez comment le régime est basé sur la confiance ?</w:t>
            </w:r>
          </w:p>
          <w:p w:rsidR="00A8741C" w:rsidRDefault="00A8741C" w:rsidP="009741C4"/>
          <w:p w:rsidR="009741C4" w:rsidRDefault="009741C4" w:rsidP="009741C4">
            <w:r>
              <w:t>3. Que se passe-t-il si le détenu perd cette confiance ?</w:t>
            </w:r>
          </w:p>
          <w:p w:rsidR="00A8741C" w:rsidRDefault="00A8741C" w:rsidP="009741C4"/>
          <w:p w:rsidR="009741C4" w:rsidRDefault="009741C4" w:rsidP="009741C4">
            <w:r>
              <w:t xml:space="preserve">4. </w:t>
            </w:r>
            <w:r w:rsidR="001E793D">
              <w:t>À</w:t>
            </w:r>
            <w:r>
              <w:t xml:space="preserve"> quelles facilités les détenus ont-ils accès dans leur aile de prison ? dans leur cellule ?</w:t>
            </w:r>
          </w:p>
          <w:p w:rsidR="00A8741C" w:rsidRDefault="00A8741C" w:rsidP="009741C4"/>
          <w:p w:rsidR="009741C4" w:rsidRDefault="00164A71" w:rsidP="009741C4">
            <w:r>
              <w:t>5. Qu’est</w:t>
            </w:r>
            <w:r w:rsidR="009741C4">
              <w:t>-ce qui permet de diminuer le comportement agressif des détenus ?</w:t>
            </w:r>
          </w:p>
        </w:tc>
        <w:tc>
          <w:tcPr>
            <w:tcW w:w="5228" w:type="dxa"/>
          </w:tcPr>
          <w:p w:rsidR="00E6388D" w:rsidRDefault="00430647">
            <w:r>
              <w:t>1. Dans quelle mesure</w:t>
            </w:r>
            <w:bookmarkStart w:id="0" w:name="_GoBack"/>
            <w:bookmarkEnd w:id="0"/>
            <w:r w:rsidR="001E793D">
              <w:t xml:space="preserve"> cette prison est-elle différente des autres ?</w:t>
            </w:r>
          </w:p>
          <w:p w:rsidR="00A8741C" w:rsidRDefault="00A8741C"/>
          <w:p w:rsidR="001E793D" w:rsidRDefault="001E793D">
            <w:r>
              <w:t>2. Résumez ce à quoi les prisonniers ont accès</w:t>
            </w:r>
          </w:p>
          <w:p w:rsidR="00A8741C" w:rsidRDefault="00A8741C"/>
          <w:p w:rsidR="001E793D" w:rsidRDefault="001E793D">
            <w:r>
              <w:t>3. À votre avis, est-ce un bienfait ? Pourquoi (pas)</w:t>
            </w:r>
          </w:p>
          <w:p w:rsidR="00A8741C" w:rsidRDefault="00A8741C"/>
          <w:p w:rsidR="001E793D" w:rsidRDefault="001E793D">
            <w:r>
              <w:t>4. Quelle est l’intérêt de son infrastructure ?</w:t>
            </w:r>
          </w:p>
          <w:p w:rsidR="00A8741C" w:rsidRDefault="00A8741C"/>
          <w:p w:rsidR="001E793D" w:rsidRDefault="001E793D">
            <w:r>
              <w:t>5. La prison de Marche devrait-elle être un exemple à suivre ? Pourquoi (pas)</w:t>
            </w:r>
          </w:p>
        </w:tc>
      </w:tr>
    </w:tbl>
    <w:p w:rsidR="00E6388D" w:rsidRDefault="00E6388D"/>
    <w:sectPr w:rsidR="00E6388D" w:rsidSect="00FF58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94CB6"/>
    <w:multiLevelType w:val="hybridMultilevel"/>
    <w:tmpl w:val="03E85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E7"/>
    <w:rsid w:val="00164A71"/>
    <w:rsid w:val="001E793D"/>
    <w:rsid w:val="00430647"/>
    <w:rsid w:val="005E07F9"/>
    <w:rsid w:val="009741C4"/>
    <w:rsid w:val="00A8741C"/>
    <w:rsid w:val="00D25F9A"/>
    <w:rsid w:val="00E6388D"/>
    <w:rsid w:val="00FA098F"/>
    <w:rsid w:val="00FF5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DBA3E-8845-4351-BB94-3D4578FF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2">
    <w:name w:val="heading 2"/>
    <w:basedOn w:val="Normal"/>
    <w:link w:val="Heading2Char"/>
    <w:uiPriority w:val="9"/>
    <w:qFormat/>
    <w:rsid w:val="00FF58E7"/>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8E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F58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F58E7"/>
    <w:rPr>
      <w:i/>
      <w:iCs/>
    </w:rPr>
  </w:style>
  <w:style w:type="table" w:styleId="TableGrid">
    <w:name w:val="Table Grid"/>
    <w:basedOn w:val="TableNormal"/>
    <w:uiPriority w:val="39"/>
    <w:rsid w:val="00E6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5048">
      <w:bodyDiv w:val="1"/>
      <w:marLeft w:val="0"/>
      <w:marRight w:val="0"/>
      <w:marTop w:val="0"/>
      <w:marBottom w:val="0"/>
      <w:divBdr>
        <w:top w:val="none" w:sz="0" w:space="0" w:color="auto"/>
        <w:left w:val="none" w:sz="0" w:space="0" w:color="auto"/>
        <w:bottom w:val="none" w:sz="0" w:space="0" w:color="auto"/>
        <w:right w:val="none" w:sz="0" w:space="0" w:color="auto"/>
      </w:divBdr>
      <w:divsChild>
        <w:div w:id="323167904">
          <w:marLeft w:val="0"/>
          <w:marRight w:val="0"/>
          <w:marTop w:val="0"/>
          <w:marBottom w:val="450"/>
          <w:divBdr>
            <w:top w:val="none" w:sz="0" w:space="0" w:color="auto"/>
            <w:left w:val="none" w:sz="0" w:space="0" w:color="auto"/>
            <w:bottom w:val="none" w:sz="0" w:space="0" w:color="auto"/>
            <w:right w:val="none" w:sz="0" w:space="0" w:color="auto"/>
          </w:divBdr>
        </w:div>
        <w:div w:id="391269008">
          <w:marLeft w:val="0"/>
          <w:marRight w:val="0"/>
          <w:marTop w:val="0"/>
          <w:marBottom w:val="0"/>
          <w:divBdr>
            <w:top w:val="none" w:sz="0" w:space="0" w:color="auto"/>
            <w:left w:val="none" w:sz="0" w:space="0" w:color="auto"/>
            <w:bottom w:val="none" w:sz="0" w:space="0" w:color="auto"/>
            <w:right w:val="none" w:sz="0" w:space="0" w:color="auto"/>
          </w:divBdr>
          <w:divsChild>
            <w:div w:id="1628776184">
              <w:marLeft w:val="0"/>
              <w:marRight w:val="0"/>
              <w:marTop w:val="0"/>
              <w:marBottom w:val="0"/>
              <w:divBdr>
                <w:top w:val="none" w:sz="0" w:space="0" w:color="auto"/>
                <w:left w:val="none" w:sz="0" w:space="0" w:color="auto"/>
                <w:bottom w:val="none" w:sz="0" w:space="0" w:color="auto"/>
                <w:right w:val="none" w:sz="0" w:space="0" w:color="auto"/>
              </w:divBdr>
              <w:divsChild>
                <w:div w:id="1572231210">
                  <w:marLeft w:val="0"/>
                  <w:marRight w:val="0"/>
                  <w:marTop w:val="0"/>
                  <w:marBottom w:val="0"/>
                  <w:divBdr>
                    <w:top w:val="none" w:sz="0" w:space="0" w:color="auto"/>
                    <w:left w:val="none" w:sz="0" w:space="0" w:color="auto"/>
                    <w:bottom w:val="none" w:sz="0" w:space="0" w:color="auto"/>
                    <w:right w:val="none" w:sz="0" w:space="0" w:color="auto"/>
                  </w:divBdr>
                </w:div>
                <w:div w:id="1878809524">
                  <w:marLeft w:val="0"/>
                  <w:marRight w:val="0"/>
                  <w:marTop w:val="0"/>
                  <w:marBottom w:val="0"/>
                  <w:divBdr>
                    <w:top w:val="none" w:sz="0" w:space="0" w:color="auto"/>
                    <w:left w:val="none" w:sz="0" w:space="0" w:color="auto"/>
                    <w:bottom w:val="none" w:sz="0" w:space="0" w:color="auto"/>
                    <w:right w:val="none" w:sz="0" w:space="0" w:color="auto"/>
                  </w:divBdr>
                </w:div>
                <w:div w:id="974063621">
                  <w:marLeft w:val="0"/>
                  <w:marRight w:val="0"/>
                  <w:marTop w:val="0"/>
                  <w:marBottom w:val="0"/>
                  <w:divBdr>
                    <w:top w:val="none" w:sz="0" w:space="0" w:color="auto"/>
                    <w:left w:val="none" w:sz="0" w:space="0" w:color="auto"/>
                    <w:bottom w:val="none" w:sz="0" w:space="0" w:color="auto"/>
                    <w:right w:val="none" w:sz="0" w:space="0" w:color="auto"/>
                  </w:divBdr>
                </w:div>
                <w:div w:id="7111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BC0A3A-259B-4803-BE73-63A909709498}"/>
</file>

<file path=customXml/itemProps2.xml><?xml version="1.0" encoding="utf-8"?>
<ds:datastoreItem xmlns:ds="http://schemas.openxmlformats.org/officeDocument/2006/customXml" ds:itemID="{61F4D04B-775B-4D47-9AB4-7DB068F50AC7}"/>
</file>

<file path=customXml/itemProps3.xml><?xml version="1.0" encoding="utf-8"?>
<ds:datastoreItem xmlns:ds="http://schemas.openxmlformats.org/officeDocument/2006/customXml" ds:itemID="{2E872A60-23DE-4DFA-9302-E5E2B4A05A35}"/>
</file>

<file path=docProps/app.xml><?xml version="1.0" encoding="utf-8"?>
<Properties xmlns="http://schemas.openxmlformats.org/officeDocument/2006/extended-properties" xmlns:vt="http://schemas.openxmlformats.org/officeDocument/2006/docPropsVTypes">
  <Template>Normal</Template>
  <TotalTime>142</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Guille, Kathy</cp:lastModifiedBy>
  <cp:revision>10</cp:revision>
  <dcterms:created xsi:type="dcterms:W3CDTF">2017-07-06T08:40:00Z</dcterms:created>
  <dcterms:modified xsi:type="dcterms:W3CDTF">2017-07-06T11:25:00Z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