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CA7" w:rsidRPr="000C009E" w:rsidRDefault="000C009E" w:rsidP="000C009E">
      <w:pPr>
        <w:jc w:val="center"/>
        <w:rPr>
          <w:b/>
          <w:sz w:val="40"/>
          <w:u w:val="single"/>
        </w:rPr>
      </w:pPr>
      <w:r w:rsidRPr="000C009E">
        <w:rPr>
          <w:b/>
          <w:sz w:val="40"/>
          <w:u w:val="single"/>
        </w:rPr>
        <w:t>MICRO: The Labour Market Introduction</w:t>
      </w:r>
    </w:p>
    <w:p w:rsidR="000C009E" w:rsidRDefault="000C009E"/>
    <w:p w:rsidR="000C009E" w:rsidRPr="000C009E" w:rsidRDefault="000C009E">
      <w:pPr>
        <w:rPr>
          <w:b/>
          <w:sz w:val="28"/>
        </w:rPr>
      </w:pPr>
      <w:r>
        <w:rPr>
          <w:b/>
          <w:sz w:val="28"/>
        </w:rPr>
        <w:t xml:space="preserve">Wage Determination: The </w:t>
      </w:r>
      <w:r w:rsidRPr="000C009E">
        <w:rPr>
          <w:b/>
          <w:sz w:val="28"/>
        </w:rPr>
        <w:t xml:space="preserve">Supply and Demand for Labour </w:t>
      </w:r>
    </w:p>
    <w:p w:rsidR="000C009E" w:rsidRDefault="000C009E"/>
    <w:p w:rsidR="000C009E" w:rsidRDefault="000C009E">
      <w:r w:rsidRPr="000C009E">
        <w:rPr>
          <w:b/>
          <w:highlight w:val="yellow"/>
        </w:rPr>
        <w:t>TASK:</w:t>
      </w:r>
      <w:r>
        <w:t xml:space="preserve"> Draw the supply and demand for labour of a footballer in the Premier League</w:t>
      </w:r>
    </w:p>
    <w:tbl>
      <w:tblPr>
        <w:tblStyle w:val="TableGrid"/>
        <w:tblW w:w="0" w:type="auto"/>
        <w:tblLook w:val="04A0" w:firstRow="1" w:lastRow="0" w:firstColumn="1" w:lastColumn="0" w:noHBand="0" w:noVBand="1"/>
      </w:tblPr>
      <w:tblGrid>
        <w:gridCol w:w="4531"/>
        <w:gridCol w:w="5925"/>
      </w:tblGrid>
      <w:tr w:rsidR="000C009E" w:rsidTr="000C009E">
        <w:tc>
          <w:tcPr>
            <w:tcW w:w="4531" w:type="dxa"/>
          </w:tcPr>
          <w:p w:rsidR="000C009E" w:rsidRDefault="000C009E"/>
        </w:tc>
        <w:tc>
          <w:tcPr>
            <w:tcW w:w="5925" w:type="dxa"/>
          </w:tcPr>
          <w:p w:rsidR="000C009E" w:rsidRDefault="000C009E">
            <w:r>
              <w:t>Explain why the demand curve is downward sloping?</w:t>
            </w:r>
          </w:p>
          <w:p w:rsidR="000C009E" w:rsidRDefault="000C009E"/>
          <w:p w:rsidR="000C009E" w:rsidRDefault="000C009E"/>
          <w:p w:rsidR="000C009E" w:rsidRDefault="000C009E"/>
          <w:p w:rsidR="000C009E" w:rsidRDefault="000C009E"/>
          <w:p w:rsidR="000C009E" w:rsidRDefault="000C009E"/>
          <w:p w:rsidR="000C009E" w:rsidRDefault="000C009E"/>
          <w:p w:rsidR="000C009E" w:rsidRDefault="000C009E">
            <w:r>
              <w:t>Explain why the supply curve is upward sloping?</w:t>
            </w:r>
          </w:p>
          <w:p w:rsidR="000C009E" w:rsidRDefault="000C009E"/>
          <w:p w:rsidR="000C009E" w:rsidRDefault="000C009E"/>
          <w:p w:rsidR="000C009E" w:rsidRDefault="000C009E"/>
          <w:p w:rsidR="000C009E" w:rsidRDefault="000C009E"/>
          <w:p w:rsidR="000C009E" w:rsidRDefault="000C009E"/>
          <w:p w:rsidR="000C009E" w:rsidRDefault="000C009E"/>
        </w:tc>
      </w:tr>
      <w:tr w:rsidR="000C009E" w:rsidTr="000C009E">
        <w:trPr>
          <w:trHeight w:val="977"/>
        </w:trPr>
        <w:tc>
          <w:tcPr>
            <w:tcW w:w="10456" w:type="dxa"/>
            <w:gridSpan w:val="2"/>
          </w:tcPr>
          <w:p w:rsidR="000C009E" w:rsidRDefault="000C009E" w:rsidP="000C009E">
            <w:r>
              <w:t>How is this different from the ‘markets for goods and services’ that we have studied since you started Econ?</w:t>
            </w:r>
          </w:p>
          <w:p w:rsidR="000C009E" w:rsidRDefault="000C009E"/>
        </w:tc>
      </w:tr>
    </w:tbl>
    <w:p w:rsidR="000C009E" w:rsidRDefault="000C009E"/>
    <w:p w:rsidR="000C009E" w:rsidRDefault="000C009E">
      <w:r w:rsidRPr="000C009E">
        <w:rPr>
          <w:b/>
          <w:highlight w:val="yellow"/>
        </w:rPr>
        <w:t>TASK:</w:t>
      </w:r>
      <w:r>
        <w:t xml:space="preserve"> On the diagram below, I have drawn the supply and demand curve schedules for six different professions.  I would like you to allocate each equilibrium number (1-6) to the profession (A-F).  You will need to use your analysis of demand and supply to explain why you have placed these numbers next to the professions.  (</w:t>
      </w:r>
      <w:proofErr w:type="gramStart"/>
      <w:r>
        <w:t>make</w:t>
      </w:r>
      <w:proofErr w:type="gramEnd"/>
      <w:r>
        <w:t xml:space="preserve"> notes around the diagram)</w:t>
      </w:r>
    </w:p>
    <w:p w:rsidR="000C009E" w:rsidRDefault="000C009E"/>
    <w:p w:rsidR="000C009E" w:rsidRDefault="000C009E"/>
    <w:p w:rsidR="000C009E" w:rsidRDefault="000C009E"/>
    <w:p w:rsidR="000C009E" w:rsidRDefault="000C009E"/>
    <w:p w:rsidR="000C009E" w:rsidRDefault="000C009E"/>
    <w:p w:rsidR="000C009E" w:rsidRDefault="000C009E" w:rsidP="000C009E">
      <w:pPr>
        <w:jc w:val="center"/>
      </w:pPr>
      <w:r>
        <w:rPr>
          <w:noProof/>
          <w:lang w:eastAsia="en-GB"/>
        </w:rPr>
        <w:drawing>
          <wp:inline distT="0" distB="0" distL="0" distR="0" wp14:anchorId="56994F3B" wp14:editId="128B0B12">
            <wp:extent cx="4397547" cy="31055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16941" cy="3119206"/>
                    </a:xfrm>
                    <a:prstGeom prst="rect">
                      <a:avLst/>
                    </a:prstGeom>
                  </pic:spPr>
                </pic:pic>
              </a:graphicData>
            </a:graphic>
          </wp:inline>
        </w:drawing>
      </w:r>
    </w:p>
    <w:p w:rsidR="000C009E" w:rsidRDefault="000C009E">
      <w:r>
        <w:br w:type="page"/>
      </w:r>
    </w:p>
    <w:p w:rsidR="000C009E" w:rsidRPr="003D7C57" w:rsidRDefault="000C009E" w:rsidP="000C009E">
      <w:pPr>
        <w:jc w:val="center"/>
        <w:rPr>
          <w:b/>
          <w:sz w:val="40"/>
          <w:u w:val="single"/>
        </w:rPr>
      </w:pPr>
      <w:bookmarkStart w:id="0" w:name="_GoBack"/>
      <w:r w:rsidRPr="003D7C57">
        <w:rPr>
          <w:b/>
          <w:sz w:val="40"/>
          <w:u w:val="single"/>
        </w:rPr>
        <w:lastRenderedPageBreak/>
        <w:t>MACRO: Introduction to Unemployment in the Labour Market</w:t>
      </w:r>
      <w:bookmarkEnd w:id="0"/>
    </w:p>
    <w:p w:rsidR="000C009E" w:rsidRDefault="000C009E" w:rsidP="000C009E">
      <w:r>
        <w:t xml:space="preserve">Unemployment is defined as workers (between the ages of 16 and 64) who are out of work but are actively seeking work.  If you are out of work in this age range but </w:t>
      </w:r>
    </w:p>
    <w:p w:rsidR="000B6EAD" w:rsidRDefault="000B6EAD" w:rsidP="000C009E"/>
    <w:p w:rsidR="000C009E" w:rsidRDefault="000B6EAD" w:rsidP="000C009E">
      <w:r w:rsidRPr="000B6EAD">
        <w:rPr>
          <w:highlight w:val="yellow"/>
        </w:rPr>
        <w:t>TASK:</w:t>
      </w:r>
      <w:r>
        <w:t xml:space="preserve"> Complete the following questions</w:t>
      </w:r>
    </w:p>
    <w:tbl>
      <w:tblPr>
        <w:tblStyle w:val="TableGrid"/>
        <w:tblW w:w="0" w:type="auto"/>
        <w:tblLook w:val="04A0" w:firstRow="1" w:lastRow="0" w:firstColumn="1" w:lastColumn="0" w:noHBand="0" w:noVBand="1"/>
      </w:tblPr>
      <w:tblGrid>
        <w:gridCol w:w="5351"/>
        <w:gridCol w:w="5105"/>
      </w:tblGrid>
      <w:tr w:rsidR="00A853D2" w:rsidTr="00A853D2">
        <w:tc>
          <w:tcPr>
            <w:tcW w:w="5228" w:type="dxa"/>
          </w:tcPr>
          <w:p w:rsidR="00A853D2" w:rsidRDefault="00A853D2" w:rsidP="000C009E">
            <w:r>
              <w:rPr>
                <w:noProof/>
                <w:lang w:eastAsia="en-GB"/>
              </w:rPr>
              <w:drawing>
                <wp:inline distT="0" distB="0" distL="0" distR="0" wp14:anchorId="13CEB359" wp14:editId="7BC3269C">
                  <wp:extent cx="3260785" cy="360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81635" cy="3624066"/>
                          </a:xfrm>
                          <a:prstGeom prst="rect">
                            <a:avLst/>
                          </a:prstGeom>
                        </pic:spPr>
                      </pic:pic>
                    </a:graphicData>
                  </a:graphic>
                </wp:inline>
              </w:drawing>
            </w:r>
          </w:p>
        </w:tc>
        <w:tc>
          <w:tcPr>
            <w:tcW w:w="5228" w:type="dxa"/>
          </w:tcPr>
          <w:p w:rsidR="00A853D2" w:rsidRDefault="00A853D2" w:rsidP="000C009E">
            <w:r>
              <w:t>The mid-2016 population estimate which was published on the 23</w:t>
            </w:r>
            <w:r w:rsidRPr="00A853D2">
              <w:rPr>
                <w:vertAlign w:val="superscript"/>
              </w:rPr>
              <w:t>rd</w:t>
            </w:r>
            <w:r>
              <w:t xml:space="preserve"> June 2017 was 65.648 million.  Calculate the number of UK residents who are below the age of 16 and above the age range of 64.</w:t>
            </w:r>
          </w:p>
          <w:p w:rsidR="00A853D2" w:rsidRDefault="00A853D2" w:rsidP="000C009E"/>
          <w:p w:rsidR="00A853D2" w:rsidRDefault="00A853D2" w:rsidP="000C009E"/>
          <w:p w:rsidR="00A853D2" w:rsidRDefault="00A853D2" w:rsidP="000C009E"/>
          <w:p w:rsidR="00A853D2" w:rsidRDefault="00A853D2" w:rsidP="000C009E">
            <w:r>
              <w:t>Do people in this age bracket (0-16 and 64+) contribute to the UK economy in any way?</w:t>
            </w:r>
          </w:p>
          <w:p w:rsidR="00A853D2" w:rsidRDefault="00A853D2" w:rsidP="000C009E"/>
          <w:p w:rsidR="00A853D2" w:rsidRDefault="00A853D2" w:rsidP="000C009E"/>
          <w:p w:rsidR="00A853D2" w:rsidRDefault="00A853D2" w:rsidP="000C009E"/>
          <w:p w:rsidR="00A853D2" w:rsidRDefault="00A853D2" w:rsidP="000C009E">
            <w:r>
              <w:t xml:space="preserve">Using the graphs on the </w:t>
            </w:r>
            <w:proofErr w:type="spellStart"/>
            <w:r>
              <w:t>powerpoint</w:t>
            </w:r>
            <w:proofErr w:type="spellEnd"/>
            <w:r>
              <w:t>, explain the types of people who might be considered economically inactive?</w:t>
            </w:r>
          </w:p>
        </w:tc>
      </w:tr>
    </w:tbl>
    <w:p w:rsidR="00A853D2" w:rsidRDefault="00A853D2" w:rsidP="000C009E"/>
    <w:p w:rsidR="000C009E" w:rsidRDefault="000C009E" w:rsidP="000C009E">
      <w:pPr>
        <w:rPr>
          <w:b/>
          <w:sz w:val="28"/>
          <w:u w:val="single"/>
        </w:rPr>
      </w:pPr>
      <w:r w:rsidRPr="00A853D2">
        <w:rPr>
          <w:b/>
          <w:sz w:val="28"/>
          <w:u w:val="single"/>
        </w:rPr>
        <w:t>Equilibrium .v. Disequilibrium Unemployment</w:t>
      </w:r>
    </w:p>
    <w:p w:rsidR="00A853D2" w:rsidRDefault="00746E14" w:rsidP="000C009E">
      <w:r w:rsidRPr="000B6EAD">
        <w:rPr>
          <w:highlight w:val="yellow"/>
        </w:rPr>
        <w:t>TASK:</w:t>
      </w:r>
      <w:r>
        <w:t xml:space="preserve"> Write notes on the following after my explanation</w:t>
      </w:r>
    </w:p>
    <w:tbl>
      <w:tblPr>
        <w:tblStyle w:val="TableGrid"/>
        <w:tblW w:w="11057" w:type="dxa"/>
        <w:tblInd w:w="-289" w:type="dxa"/>
        <w:tblLayout w:type="fixed"/>
        <w:tblLook w:val="04A0" w:firstRow="1" w:lastRow="0" w:firstColumn="1" w:lastColumn="0" w:noHBand="0" w:noVBand="1"/>
      </w:tblPr>
      <w:tblGrid>
        <w:gridCol w:w="426"/>
        <w:gridCol w:w="5103"/>
        <w:gridCol w:w="5528"/>
      </w:tblGrid>
      <w:tr w:rsidR="00A853D2" w:rsidTr="00746E14">
        <w:trPr>
          <w:cantSplit/>
          <w:trHeight w:val="3473"/>
        </w:trPr>
        <w:tc>
          <w:tcPr>
            <w:tcW w:w="426" w:type="dxa"/>
            <w:textDirection w:val="btLr"/>
            <w:vAlign w:val="center"/>
          </w:tcPr>
          <w:p w:rsidR="00A853D2" w:rsidRPr="00A853D2" w:rsidRDefault="00A853D2" w:rsidP="00A853D2">
            <w:pPr>
              <w:ind w:left="113" w:right="113"/>
              <w:jc w:val="center"/>
              <w:rPr>
                <w:b/>
                <w:sz w:val="16"/>
              </w:rPr>
            </w:pPr>
            <w:r w:rsidRPr="00A853D2">
              <w:rPr>
                <w:b/>
                <w:sz w:val="16"/>
              </w:rPr>
              <w:t>DISEQUILIBRIUM UNEMPLOYMENT</w:t>
            </w:r>
          </w:p>
        </w:tc>
        <w:tc>
          <w:tcPr>
            <w:tcW w:w="5103" w:type="dxa"/>
            <w:vAlign w:val="center"/>
          </w:tcPr>
          <w:p w:rsidR="00A853D2" w:rsidRDefault="00A853D2" w:rsidP="00746E14">
            <w:pPr>
              <w:jc w:val="center"/>
            </w:pPr>
            <w:r>
              <w:rPr>
                <w:noProof/>
                <w:lang w:eastAsia="en-GB"/>
              </w:rPr>
              <w:drawing>
                <wp:inline distT="0" distB="0" distL="0" distR="0" wp14:anchorId="06B33E40" wp14:editId="2567DB5E">
                  <wp:extent cx="3140016" cy="1999639"/>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57017" cy="2010466"/>
                          </a:xfrm>
                          <a:prstGeom prst="rect">
                            <a:avLst/>
                          </a:prstGeom>
                        </pic:spPr>
                      </pic:pic>
                    </a:graphicData>
                  </a:graphic>
                </wp:inline>
              </w:drawing>
            </w:r>
          </w:p>
        </w:tc>
        <w:tc>
          <w:tcPr>
            <w:tcW w:w="5528" w:type="dxa"/>
          </w:tcPr>
          <w:p w:rsidR="00A853D2" w:rsidRPr="00746E14" w:rsidRDefault="00746E14" w:rsidP="00746E14">
            <w:pPr>
              <w:jc w:val="center"/>
              <w:rPr>
                <w:b/>
              </w:rPr>
            </w:pPr>
            <w:r w:rsidRPr="00746E14">
              <w:rPr>
                <w:b/>
                <w:sz w:val="16"/>
              </w:rPr>
              <w:t>‘Classical or Real Wage’ .v. ‘Keynesian or Demand Deficient’ Unemployment</w:t>
            </w:r>
          </w:p>
        </w:tc>
      </w:tr>
      <w:tr w:rsidR="00A853D2" w:rsidTr="00746E14">
        <w:trPr>
          <w:cantSplit/>
          <w:trHeight w:val="3112"/>
        </w:trPr>
        <w:tc>
          <w:tcPr>
            <w:tcW w:w="426" w:type="dxa"/>
            <w:textDirection w:val="btLr"/>
            <w:vAlign w:val="center"/>
          </w:tcPr>
          <w:p w:rsidR="00A853D2" w:rsidRPr="00A853D2" w:rsidRDefault="00A853D2" w:rsidP="00A853D2">
            <w:pPr>
              <w:ind w:left="113" w:right="113"/>
              <w:jc w:val="center"/>
              <w:rPr>
                <w:b/>
                <w:sz w:val="16"/>
              </w:rPr>
            </w:pPr>
            <w:r>
              <w:rPr>
                <w:b/>
                <w:sz w:val="16"/>
              </w:rPr>
              <w:t>EQUILIBRIUM UNEMPLOYMENT</w:t>
            </w:r>
          </w:p>
        </w:tc>
        <w:tc>
          <w:tcPr>
            <w:tcW w:w="5103" w:type="dxa"/>
            <w:vAlign w:val="center"/>
          </w:tcPr>
          <w:p w:rsidR="00A853D2" w:rsidRDefault="00A853D2" w:rsidP="00746E14">
            <w:pPr>
              <w:jc w:val="center"/>
            </w:pPr>
            <w:r>
              <w:rPr>
                <w:noProof/>
                <w:lang w:eastAsia="en-GB"/>
              </w:rPr>
              <w:drawing>
                <wp:inline distT="0" distB="0" distL="0" distR="0" wp14:anchorId="4BE14C89" wp14:editId="1D41EEDA">
                  <wp:extent cx="3148642" cy="17713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1590" cy="1789910"/>
                          </a:xfrm>
                          <a:prstGeom prst="rect">
                            <a:avLst/>
                          </a:prstGeom>
                        </pic:spPr>
                      </pic:pic>
                    </a:graphicData>
                  </a:graphic>
                </wp:inline>
              </w:drawing>
            </w:r>
          </w:p>
        </w:tc>
        <w:tc>
          <w:tcPr>
            <w:tcW w:w="5528" w:type="dxa"/>
          </w:tcPr>
          <w:p w:rsidR="00A853D2" w:rsidRPr="00746E14" w:rsidRDefault="00746E14" w:rsidP="00746E14">
            <w:pPr>
              <w:jc w:val="center"/>
              <w:rPr>
                <w:b/>
                <w:sz w:val="16"/>
              </w:rPr>
            </w:pPr>
            <w:r w:rsidRPr="00746E14">
              <w:rPr>
                <w:b/>
                <w:sz w:val="16"/>
              </w:rPr>
              <w:t>‘Frictional and Structural Unemployment’</w:t>
            </w:r>
          </w:p>
          <w:p w:rsidR="00746E14" w:rsidRDefault="00746E14" w:rsidP="00746E14">
            <w:pPr>
              <w:jc w:val="center"/>
            </w:pPr>
          </w:p>
        </w:tc>
      </w:tr>
    </w:tbl>
    <w:p w:rsidR="00A853D2" w:rsidRDefault="00A853D2" w:rsidP="00746E14"/>
    <w:sectPr w:rsidR="00A853D2" w:rsidSect="000C00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09E"/>
    <w:rsid w:val="000B6EAD"/>
    <w:rsid w:val="000C009E"/>
    <w:rsid w:val="003D7C57"/>
    <w:rsid w:val="00746E14"/>
    <w:rsid w:val="00950CA7"/>
    <w:rsid w:val="00A853D2"/>
    <w:rsid w:val="00E16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864554-5D93-437E-B8AE-C6D2E6AD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7B732C</Template>
  <TotalTime>27</TotalTime>
  <Pages>2</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4</cp:revision>
  <dcterms:created xsi:type="dcterms:W3CDTF">2017-12-14T08:46:00Z</dcterms:created>
  <dcterms:modified xsi:type="dcterms:W3CDTF">2017-12-14T09:13:00Z</dcterms:modified>
</cp:coreProperties>
</file>