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CA7" w:rsidRPr="00CA49AF" w:rsidRDefault="00FC0F6E" w:rsidP="00CA49AF">
      <w:pPr>
        <w:jc w:val="center"/>
        <w:rPr>
          <w:b/>
          <w:sz w:val="40"/>
        </w:rPr>
      </w:pPr>
      <w:r w:rsidRPr="00CA49AF">
        <w:rPr>
          <w:b/>
          <w:sz w:val="40"/>
        </w:rPr>
        <w:t>UNEMPLOYMENT AND PRICE LEVELS (YEAR 1 WORK)</w:t>
      </w:r>
    </w:p>
    <w:p w:rsidR="00FC0F6E" w:rsidRPr="00BA1BBF" w:rsidRDefault="00543658">
      <w:pPr>
        <w:rPr>
          <w:sz w:val="20"/>
        </w:rPr>
      </w:pPr>
      <w:r w:rsidRPr="00BA1BBF">
        <w:rPr>
          <w:sz w:val="20"/>
        </w:rPr>
        <w:t xml:space="preserve">Please look at RWS 2, </w:t>
      </w:r>
      <w:r w:rsidR="00FC0F6E" w:rsidRPr="00BA1BBF">
        <w:rPr>
          <w:sz w:val="20"/>
        </w:rPr>
        <w:t>RWS 4</w:t>
      </w:r>
      <w:r w:rsidRPr="00BA1BBF">
        <w:rPr>
          <w:sz w:val="20"/>
        </w:rPr>
        <w:t xml:space="preserve"> and RWS 6</w:t>
      </w:r>
      <w:r w:rsidR="00FC0F6E" w:rsidRPr="00BA1BBF">
        <w:rPr>
          <w:sz w:val="20"/>
        </w:rPr>
        <w:t xml:space="preserve"> on the Macro side from last year.  If you did not have me as a teacher, then please look at the folders on the 1</w:t>
      </w:r>
      <w:r w:rsidR="00FC0F6E" w:rsidRPr="00BA1BBF">
        <w:rPr>
          <w:sz w:val="20"/>
          <w:vertAlign w:val="superscript"/>
        </w:rPr>
        <w:t>st</w:t>
      </w:r>
      <w:r w:rsidR="00FC0F6E" w:rsidRPr="00BA1BBF">
        <w:rPr>
          <w:sz w:val="20"/>
        </w:rPr>
        <w:t xml:space="preserve"> year GOL page to help with the below.  You should also be looking in your textbooks – pp 206-212, 214, 217-219 (ignore Phillips curve analysis for the moment).</w:t>
      </w:r>
      <w:r w:rsidRPr="00BA1BBF">
        <w:rPr>
          <w:sz w:val="20"/>
        </w:rPr>
        <w:t xml:space="preserve">  Also 195 to 203 might help with reminding you of your AD/AS basics.</w:t>
      </w:r>
    </w:p>
    <w:p w:rsidR="00FC0F6E" w:rsidRDefault="00FC0F6E"/>
    <w:p w:rsidR="00FC0F6E" w:rsidRPr="00CA49AF" w:rsidRDefault="00FC0F6E">
      <w:pPr>
        <w:rPr>
          <w:b/>
          <w:sz w:val="32"/>
        </w:rPr>
      </w:pPr>
      <w:r w:rsidRPr="00CA49AF">
        <w:rPr>
          <w:b/>
          <w:sz w:val="32"/>
        </w:rPr>
        <w:t>UNEMPLOYMENT BASICS</w:t>
      </w:r>
    </w:p>
    <w:p w:rsidR="00FC0F6E" w:rsidRDefault="00FC0F6E"/>
    <w:p w:rsidR="00FC0F6E" w:rsidRPr="00577B83" w:rsidRDefault="00FC0F6E">
      <w:pPr>
        <w:rPr>
          <w:b/>
          <w:color w:val="0070C0"/>
          <w:sz w:val="24"/>
          <w:u w:val="single"/>
        </w:rPr>
      </w:pPr>
      <w:r w:rsidRPr="00577B83">
        <w:rPr>
          <w:b/>
          <w:color w:val="0070C0"/>
          <w:sz w:val="24"/>
          <w:u w:val="single"/>
        </w:rPr>
        <w:t>Definition of Unemployment</w:t>
      </w:r>
    </w:p>
    <w:tbl>
      <w:tblPr>
        <w:tblW w:w="0" w:type="auto"/>
        <w:tblLook w:val="01E0" w:firstRow="1" w:lastRow="1" w:firstColumn="1" w:lastColumn="1" w:noHBand="0" w:noVBand="0"/>
      </w:tblPr>
      <w:tblGrid>
        <w:gridCol w:w="7487"/>
        <w:gridCol w:w="3286"/>
      </w:tblGrid>
      <w:tr w:rsidR="00BA1BBF" w:rsidRPr="00A34C04" w:rsidTr="00E0555E">
        <w:tc>
          <w:tcPr>
            <w:tcW w:w="8868" w:type="dxa"/>
            <w:vAlign w:val="center"/>
          </w:tcPr>
          <w:p w:rsidR="00BA1BBF" w:rsidRPr="00BA1BBF" w:rsidRDefault="00BA1BBF" w:rsidP="00E0555E">
            <w:pPr>
              <w:rPr>
                <w:sz w:val="20"/>
                <w:szCs w:val="20"/>
              </w:rPr>
            </w:pPr>
            <w:r w:rsidRPr="00BA1BBF">
              <w:rPr>
                <w:sz w:val="20"/>
                <w:szCs w:val="20"/>
              </w:rPr>
              <w:t>Unemployment can have serious consequences for both individuals and Government’s.  Unemployment is defined as those without a job who are actively seeking work.  It can be caused by demand (not having enough need for workers) and supply (workers are not willing to work for various reasons) side factors.</w:t>
            </w:r>
          </w:p>
          <w:p w:rsidR="00BA1BBF" w:rsidRPr="00BA1BBF" w:rsidRDefault="00BA1BBF" w:rsidP="00E0555E">
            <w:pPr>
              <w:rPr>
                <w:sz w:val="20"/>
                <w:szCs w:val="20"/>
              </w:rPr>
            </w:pPr>
          </w:p>
          <w:p w:rsidR="00BA1BBF" w:rsidRPr="00BA1BBF" w:rsidRDefault="00BA1BBF" w:rsidP="00E0555E">
            <w:pPr>
              <w:rPr>
                <w:sz w:val="20"/>
                <w:szCs w:val="20"/>
              </w:rPr>
            </w:pPr>
            <w:r w:rsidRPr="00BA1BBF">
              <w:rPr>
                <w:sz w:val="20"/>
                <w:szCs w:val="20"/>
              </w:rPr>
              <w:t>The solutions for solving unemployment problems are far from easy.  The Government has three approaches: Firstly, it can stimulate demand to create more jobs.  Secondly it can intervene in the supply side of the economy to encourage/force potential workers into jobs or the Government can reduce influence and the support it provides in the market to encourage/force potential workers into jobs (e.g. reduce unemployment benefits).</w:t>
            </w:r>
          </w:p>
          <w:p w:rsidR="00BA1BBF" w:rsidRPr="00BA1BBF" w:rsidRDefault="00BA1BBF" w:rsidP="00E0555E">
            <w:pPr>
              <w:rPr>
                <w:sz w:val="20"/>
                <w:szCs w:val="20"/>
              </w:rPr>
            </w:pPr>
          </w:p>
          <w:p w:rsidR="00BA1BBF" w:rsidRPr="00A34C04" w:rsidRDefault="00BA1BBF" w:rsidP="00E0555E">
            <w:pPr>
              <w:rPr>
                <w:szCs w:val="20"/>
              </w:rPr>
            </w:pPr>
            <w:r w:rsidRPr="00BA1BBF">
              <w:rPr>
                <w:sz w:val="20"/>
                <w:szCs w:val="20"/>
              </w:rPr>
              <w:t>The UK has had to cope with large amounts of structural unemployment as old industries such as ship building and steel making disappeared.   More recently the rise of economies such as China and India have meant service industries such as IT based firms, have had to close.</w:t>
            </w:r>
          </w:p>
        </w:tc>
        <w:tc>
          <w:tcPr>
            <w:tcW w:w="2028" w:type="dxa"/>
          </w:tcPr>
          <w:p w:rsidR="00BA1BBF" w:rsidRPr="00A34C04" w:rsidRDefault="00BA1BBF" w:rsidP="00E0555E">
            <w:pPr>
              <w:rPr>
                <w:szCs w:val="20"/>
              </w:rPr>
            </w:pPr>
            <w:r w:rsidRPr="00232F77">
              <w:rPr>
                <w:noProof/>
                <w:szCs w:val="20"/>
                <w:lang w:eastAsia="en-GB"/>
              </w:rPr>
              <w:drawing>
                <wp:inline distT="0" distB="0" distL="0" distR="0">
                  <wp:extent cx="1949450" cy="2415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9450" cy="2415540"/>
                          </a:xfrm>
                          <a:prstGeom prst="rect">
                            <a:avLst/>
                          </a:prstGeom>
                          <a:noFill/>
                          <a:ln>
                            <a:noFill/>
                          </a:ln>
                        </pic:spPr>
                      </pic:pic>
                    </a:graphicData>
                  </a:graphic>
                </wp:inline>
              </w:drawing>
            </w:r>
          </w:p>
        </w:tc>
      </w:tr>
    </w:tbl>
    <w:p w:rsidR="00FC0F6E" w:rsidRDefault="00FC0F6E"/>
    <w:p w:rsidR="00BA1BBF" w:rsidRPr="00BA1BBF" w:rsidRDefault="00BA1BBF" w:rsidP="00BA1BBF">
      <w:pPr>
        <w:pStyle w:val="Heading1"/>
        <w:rPr>
          <w:b/>
          <w:u w:val="none"/>
        </w:rPr>
      </w:pPr>
      <w:r w:rsidRPr="00BA1BBF">
        <w:rPr>
          <w:b/>
          <w:u w:val="none"/>
        </w:rPr>
        <w:t>Voluntary and Involuntary Unemployment</w:t>
      </w:r>
    </w:p>
    <w:p w:rsidR="00BA1BBF" w:rsidRPr="004D3599" w:rsidRDefault="00BA1BBF" w:rsidP="00BA1BBF">
      <w:pPr>
        <w:rPr>
          <w:sz w:val="8"/>
        </w:rPr>
      </w:pPr>
    </w:p>
    <w:tbl>
      <w:tblPr>
        <w:tblW w:w="0" w:type="auto"/>
        <w:tblLayout w:type="fixed"/>
        <w:tblLook w:val="01E0" w:firstRow="1" w:lastRow="1" w:firstColumn="1" w:lastColumn="1" w:noHBand="0" w:noVBand="0"/>
      </w:tblPr>
      <w:tblGrid>
        <w:gridCol w:w="5268"/>
        <w:gridCol w:w="5628"/>
      </w:tblGrid>
      <w:tr w:rsidR="00BA1BBF" w:rsidTr="00E0555E">
        <w:tc>
          <w:tcPr>
            <w:tcW w:w="5268" w:type="dxa"/>
          </w:tcPr>
          <w:p w:rsidR="00BA1BBF" w:rsidRDefault="00A014DC" w:rsidP="00E0555E">
            <w:bookmarkStart w:id="0" w:name="OLE_LINK1"/>
            <w:r w:rsidRPr="00A014DC">
              <w:rPr>
                <w:b/>
                <w:noProof/>
                <w:sz w:val="19"/>
                <w:szCs w:val="19"/>
                <w:lang w:eastAsia="en-GB"/>
              </w:rPr>
              <mc:AlternateContent>
                <mc:Choice Requires="wps">
                  <w:drawing>
                    <wp:anchor distT="45720" distB="45720" distL="114300" distR="114300" simplePos="0" relativeHeight="251659264" behindDoc="0" locked="0" layoutInCell="1" allowOverlap="1">
                      <wp:simplePos x="0" y="0"/>
                      <wp:positionH relativeFrom="column">
                        <wp:posOffset>1443307</wp:posOffset>
                      </wp:positionH>
                      <wp:positionV relativeFrom="paragraph">
                        <wp:posOffset>366239</wp:posOffset>
                      </wp:positionV>
                      <wp:extent cx="457200" cy="189781"/>
                      <wp:effectExtent l="0" t="0" r="1905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9781"/>
                              </a:xfrm>
                              <a:prstGeom prst="rect">
                                <a:avLst/>
                              </a:prstGeom>
                              <a:solidFill>
                                <a:srgbClr val="FFFFFF"/>
                              </a:solidFill>
                              <a:ln w="9525">
                                <a:solidFill>
                                  <a:schemeClr val="bg1"/>
                                </a:solidFill>
                                <a:miter lim="800000"/>
                                <a:headEnd/>
                                <a:tailEnd/>
                              </a:ln>
                            </wps:spPr>
                            <wps:txbx>
                              <w:txbxContent>
                                <w:p w:rsidR="00236166" w:rsidRPr="00A014DC" w:rsidRDefault="00236166">
                                  <w:pPr>
                                    <w:rPr>
                                      <w:b/>
                                      <w:sz w:val="14"/>
                                    </w:rPr>
                                  </w:pPr>
                                  <w:r w:rsidRPr="00A014DC">
                                    <w:rPr>
                                      <w:b/>
                                      <w:sz w:val="14"/>
                                    </w:rPr>
                                    <w:t>16-64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3.65pt;margin-top:28.85pt;width:36pt;height:14.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" strokecolor="white [3212]">
                      <v:textbox>
                        <w:txbxContent>
                          <w:p w:rsidR="00236166" w:rsidRPr="00A014DC" w:rsidRDefault="00236166">
                            <w:pPr>
                              <w:rPr>
                                <w:b/>
                                <w:sz w:val="14"/>
                              </w:rPr>
                            </w:pPr>
                            <w:r w:rsidRPr="00A014DC">
                              <w:rPr>
                                <w:b/>
                                <w:sz w:val="14"/>
                              </w:rPr>
                              <w:t>16-64</w:t>
                            </w:r>
                          </w:p>
                        </w:txbxContent>
                      </v:textbox>
                    </v:shape>
                  </w:pict>
                </mc:Fallback>
              </mc:AlternateContent>
            </w:r>
            <w:r w:rsidR="00BA1BBF" w:rsidRPr="00A34C04">
              <w:rPr>
                <w:noProof/>
                <w:szCs w:val="20"/>
                <w:lang w:eastAsia="en-GB"/>
              </w:rPr>
              <w:drawing>
                <wp:inline distT="0" distB="0" distL="0" distR="0">
                  <wp:extent cx="3207301" cy="3536831"/>
                  <wp:effectExtent l="0" t="0" r="0" b="0"/>
                  <wp:docPr id="6" name="Picture 6" descr="Unempploy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mpployment Frame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2527" cy="3542594"/>
                          </a:xfrm>
                          <a:prstGeom prst="rect">
                            <a:avLst/>
                          </a:prstGeom>
                          <a:noFill/>
                          <a:ln>
                            <a:noFill/>
                          </a:ln>
                        </pic:spPr>
                      </pic:pic>
                    </a:graphicData>
                  </a:graphic>
                </wp:inline>
              </w:drawing>
            </w:r>
            <w:bookmarkEnd w:id="0"/>
          </w:p>
          <w:p w:rsidR="00BA1BBF" w:rsidRDefault="00BA1BBF" w:rsidP="00E0555E">
            <w:r w:rsidRPr="00BA1BBF">
              <w:rPr>
                <w:sz w:val="20"/>
              </w:rPr>
              <w:t>N.B sometimes classical is called ‘real wage’ and cyclical is called ‘demand deficient’.</w:t>
            </w:r>
          </w:p>
        </w:tc>
        <w:tc>
          <w:tcPr>
            <w:tcW w:w="5628" w:type="dxa"/>
          </w:tcPr>
          <w:p w:rsidR="00BA1BBF" w:rsidRPr="00BA1BBF" w:rsidRDefault="00BA1BBF" w:rsidP="00E0555E">
            <w:pPr>
              <w:rPr>
                <w:sz w:val="19"/>
                <w:szCs w:val="19"/>
              </w:rPr>
            </w:pPr>
            <w:r w:rsidRPr="00BA1BBF">
              <w:rPr>
                <w:b/>
                <w:sz w:val="19"/>
                <w:szCs w:val="19"/>
              </w:rPr>
              <w:t>LABOUR FORCE –</w:t>
            </w:r>
            <w:r w:rsidRPr="00BA1BBF">
              <w:rPr>
                <w:sz w:val="19"/>
                <w:szCs w:val="19"/>
              </w:rPr>
              <w:t xml:space="preserve"> the amount of people who are willing to work – sometimes called the workforce or economically active</w:t>
            </w:r>
          </w:p>
          <w:p w:rsidR="00BA1BBF" w:rsidRPr="00BA1BBF" w:rsidRDefault="00BA1BBF" w:rsidP="00E0555E">
            <w:pPr>
              <w:rPr>
                <w:sz w:val="19"/>
                <w:szCs w:val="19"/>
              </w:rPr>
            </w:pPr>
          </w:p>
          <w:p w:rsidR="00BA1BBF" w:rsidRPr="00BA1BBF" w:rsidRDefault="00BA1BBF" w:rsidP="00E0555E">
            <w:pPr>
              <w:rPr>
                <w:sz w:val="19"/>
                <w:szCs w:val="19"/>
              </w:rPr>
            </w:pPr>
            <w:r w:rsidRPr="00BA1BBF">
              <w:rPr>
                <w:b/>
                <w:sz w:val="19"/>
                <w:szCs w:val="19"/>
              </w:rPr>
              <w:t>EMPLOYED –</w:t>
            </w:r>
            <w:r w:rsidRPr="00BA1BBF">
              <w:rPr>
                <w:sz w:val="19"/>
                <w:szCs w:val="19"/>
              </w:rPr>
              <w:t xml:space="preserve"> members of the workforce who have a job – it could </w:t>
            </w:r>
            <w:r w:rsidR="00A014DC">
              <w:rPr>
                <w:sz w:val="19"/>
                <w:szCs w:val="19"/>
              </w:rPr>
              <w:t>be a part-time or full time job</w:t>
            </w:r>
          </w:p>
          <w:p w:rsidR="00BA1BBF" w:rsidRPr="00BA1BBF" w:rsidRDefault="00BA1BBF" w:rsidP="00E0555E">
            <w:pPr>
              <w:rPr>
                <w:sz w:val="19"/>
                <w:szCs w:val="19"/>
              </w:rPr>
            </w:pPr>
          </w:p>
          <w:p w:rsidR="00BA1BBF" w:rsidRPr="00BA1BBF" w:rsidRDefault="00BA1BBF" w:rsidP="00E0555E">
            <w:pPr>
              <w:rPr>
                <w:sz w:val="19"/>
                <w:szCs w:val="19"/>
              </w:rPr>
            </w:pPr>
            <w:r w:rsidRPr="00BA1BBF">
              <w:rPr>
                <w:b/>
                <w:sz w:val="19"/>
                <w:szCs w:val="19"/>
              </w:rPr>
              <w:t>UNEMPLOYED –</w:t>
            </w:r>
            <w:r w:rsidRPr="00BA1BBF">
              <w:rPr>
                <w:sz w:val="19"/>
                <w:szCs w:val="19"/>
              </w:rPr>
              <w:t xml:space="preserve"> members of the workforce who have no job but are seeking work.  They may be unemployed for a number of reasons – they may be looking for a better job, they may no longer have useful skills, there may not be enough work for them or they are refusing to accept the going wage rate but still want to work.</w:t>
            </w:r>
          </w:p>
          <w:p w:rsidR="00BA1BBF" w:rsidRPr="00BA1BBF" w:rsidRDefault="00BA1BBF" w:rsidP="00E0555E">
            <w:pPr>
              <w:rPr>
                <w:sz w:val="19"/>
                <w:szCs w:val="19"/>
              </w:rPr>
            </w:pPr>
          </w:p>
          <w:p w:rsidR="00BA1BBF" w:rsidRPr="00BA1BBF" w:rsidRDefault="00BA1BBF" w:rsidP="00E0555E">
            <w:pPr>
              <w:rPr>
                <w:sz w:val="19"/>
                <w:szCs w:val="19"/>
              </w:rPr>
            </w:pPr>
            <w:r w:rsidRPr="00BA1BBF">
              <w:rPr>
                <w:b/>
                <w:sz w:val="19"/>
                <w:szCs w:val="19"/>
              </w:rPr>
              <w:t>ECONOMICALLY INACTIVE –</w:t>
            </w:r>
            <w:r w:rsidRPr="00BA1BBF">
              <w:rPr>
                <w:sz w:val="19"/>
                <w:szCs w:val="19"/>
              </w:rPr>
              <w:t xml:space="preserve"> these are members of society who are considered to be out of the workforce.  This may be because they have health issues, they may look after relatives, children, friends etc., they may be students, </w:t>
            </w:r>
            <w:proofErr w:type="gramStart"/>
            <w:r w:rsidRPr="00BA1BBF">
              <w:rPr>
                <w:sz w:val="19"/>
                <w:szCs w:val="19"/>
              </w:rPr>
              <w:t>they</w:t>
            </w:r>
            <w:proofErr w:type="gramEnd"/>
            <w:r w:rsidRPr="00BA1BBF">
              <w:rPr>
                <w:sz w:val="19"/>
                <w:szCs w:val="19"/>
              </w:rPr>
              <w:t xml:space="preserve"> may have given up looking for work.</w:t>
            </w:r>
          </w:p>
          <w:p w:rsidR="00BA1BBF" w:rsidRPr="00BA1BBF" w:rsidRDefault="00BA1BBF" w:rsidP="00E0555E">
            <w:pPr>
              <w:rPr>
                <w:sz w:val="19"/>
                <w:szCs w:val="19"/>
              </w:rPr>
            </w:pPr>
          </w:p>
          <w:p w:rsidR="00BA1BBF" w:rsidRPr="00BA1BBF" w:rsidRDefault="00BA1BBF" w:rsidP="00E0555E">
            <w:pPr>
              <w:rPr>
                <w:sz w:val="19"/>
                <w:szCs w:val="19"/>
              </w:rPr>
            </w:pPr>
            <w:r w:rsidRPr="00BA1BBF">
              <w:rPr>
                <w:b/>
                <w:sz w:val="19"/>
                <w:szCs w:val="19"/>
              </w:rPr>
              <w:t>VOLUNTARY UNEMPLOYED –</w:t>
            </w:r>
            <w:r w:rsidRPr="00BA1BBF">
              <w:rPr>
                <w:sz w:val="19"/>
                <w:szCs w:val="19"/>
              </w:rPr>
              <w:t xml:space="preserve"> these are a group of the unemployed who are considered to be actively choosing not to work because they are refusing to obtain new skills, move to where there are jobs or are not willing to work at the going wage rate etc.</w:t>
            </w:r>
          </w:p>
          <w:p w:rsidR="00BA1BBF" w:rsidRPr="00BA1BBF" w:rsidRDefault="00BA1BBF" w:rsidP="00E0555E">
            <w:pPr>
              <w:rPr>
                <w:sz w:val="19"/>
                <w:szCs w:val="19"/>
              </w:rPr>
            </w:pPr>
          </w:p>
          <w:p w:rsidR="00BA1BBF" w:rsidRDefault="00BA1BBF" w:rsidP="00E0555E">
            <w:r w:rsidRPr="00BA1BBF">
              <w:rPr>
                <w:b/>
                <w:sz w:val="19"/>
                <w:szCs w:val="19"/>
              </w:rPr>
              <w:t>INVOLUNTARY UNEMPLOYED –</w:t>
            </w:r>
            <w:r w:rsidRPr="00BA1BBF">
              <w:rPr>
                <w:sz w:val="19"/>
                <w:szCs w:val="19"/>
              </w:rPr>
              <w:t xml:space="preserve"> these are the group of unemployed where there lack of a job is out of there control.</w:t>
            </w:r>
          </w:p>
        </w:tc>
      </w:tr>
    </w:tbl>
    <w:p w:rsidR="00BA1BBF" w:rsidRDefault="00BA1BBF"/>
    <w:p w:rsidR="00BA1BBF" w:rsidRPr="00E0555E" w:rsidRDefault="00BA1BBF">
      <w:pPr>
        <w:rPr>
          <w:sz w:val="20"/>
        </w:rPr>
      </w:pPr>
      <w:r w:rsidRPr="00E0555E">
        <w:rPr>
          <w:sz w:val="20"/>
          <w:highlight w:val="yellow"/>
        </w:rPr>
        <w:t>TASK 1:</w:t>
      </w:r>
      <w:r w:rsidRPr="00E0555E">
        <w:rPr>
          <w:sz w:val="20"/>
        </w:rPr>
        <w:t xml:space="preserve"> Jack used to be a roofer but more recently he is claiming disability allowance after an accident and is not seeking work currently.  Is he considered to be unemployed?  Explain why</w:t>
      </w:r>
      <w:r w:rsidR="00E0555E">
        <w:rPr>
          <w:sz w:val="20"/>
        </w:rPr>
        <w:t xml:space="preserve"> or why not</w:t>
      </w:r>
      <w:r w:rsidRPr="00E0555E">
        <w:rPr>
          <w:sz w:val="20"/>
        </w:rPr>
        <w:t>?</w:t>
      </w:r>
    </w:p>
    <w:tbl>
      <w:tblPr>
        <w:tblStyle w:val="TableGrid"/>
        <w:tblW w:w="0" w:type="auto"/>
        <w:tblLook w:val="04A0" w:firstRow="1" w:lastRow="0" w:firstColumn="1" w:lastColumn="0" w:noHBand="0" w:noVBand="1"/>
      </w:tblPr>
      <w:tblGrid>
        <w:gridCol w:w="10763"/>
      </w:tblGrid>
      <w:tr w:rsidR="00BA1BBF" w:rsidTr="00E0555E">
        <w:trPr>
          <w:trHeight w:val="1483"/>
        </w:trPr>
        <w:tc>
          <w:tcPr>
            <w:tcW w:w="10763" w:type="dxa"/>
          </w:tcPr>
          <w:p w:rsidR="00BA1BBF" w:rsidRDefault="00BA1BBF"/>
        </w:tc>
      </w:tr>
    </w:tbl>
    <w:p w:rsidR="006071B4" w:rsidRDefault="006071B4">
      <w:pPr>
        <w:rPr>
          <w:b/>
          <w:color w:val="0070C0"/>
          <w:sz w:val="24"/>
          <w:u w:val="single"/>
        </w:rPr>
      </w:pPr>
    </w:p>
    <w:p w:rsidR="006071B4" w:rsidRDefault="006071B4">
      <w:pPr>
        <w:rPr>
          <w:b/>
          <w:color w:val="0070C0"/>
          <w:sz w:val="24"/>
          <w:u w:val="single"/>
        </w:rPr>
      </w:pPr>
      <w:r>
        <w:rPr>
          <w:b/>
          <w:color w:val="0070C0"/>
          <w:sz w:val="24"/>
          <w:u w:val="single"/>
        </w:rPr>
        <w:br w:type="page"/>
      </w:r>
    </w:p>
    <w:p w:rsidR="00FC0F6E" w:rsidRPr="00577B83" w:rsidRDefault="00FC0F6E">
      <w:pPr>
        <w:rPr>
          <w:b/>
          <w:color w:val="0070C0"/>
          <w:sz w:val="24"/>
          <w:u w:val="single"/>
        </w:rPr>
      </w:pPr>
      <w:r w:rsidRPr="00577B83">
        <w:rPr>
          <w:b/>
          <w:color w:val="0070C0"/>
          <w:sz w:val="24"/>
          <w:u w:val="single"/>
        </w:rPr>
        <w:lastRenderedPageBreak/>
        <w:t>Recent History and Measurement</w:t>
      </w:r>
    </w:p>
    <w:tbl>
      <w:tblPr>
        <w:tblStyle w:val="TableGrid"/>
        <w:tblW w:w="0" w:type="auto"/>
        <w:tblLook w:val="04A0" w:firstRow="1" w:lastRow="0" w:firstColumn="1" w:lastColumn="0" w:noHBand="0" w:noVBand="1"/>
      </w:tblPr>
      <w:tblGrid>
        <w:gridCol w:w="5236"/>
        <w:gridCol w:w="5527"/>
      </w:tblGrid>
      <w:tr w:rsidR="00B02179" w:rsidTr="00B02179">
        <w:tc>
          <w:tcPr>
            <w:tcW w:w="5381" w:type="dxa"/>
          </w:tcPr>
          <w:p w:rsidR="00B02179" w:rsidRDefault="00B02179">
            <w:r>
              <w:rPr>
                <w:noProof/>
                <w:lang w:eastAsia="en-GB"/>
              </w:rPr>
              <w:drawing>
                <wp:inline distT="0" distB="0" distL="0" distR="0" wp14:anchorId="1F353BAD" wp14:editId="583F1AA3">
                  <wp:extent cx="3293866" cy="2527935"/>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7672" cy="2553880"/>
                          </a:xfrm>
                          <a:prstGeom prst="rect">
                            <a:avLst/>
                          </a:prstGeom>
                        </pic:spPr>
                      </pic:pic>
                    </a:graphicData>
                  </a:graphic>
                </wp:inline>
              </w:drawing>
            </w:r>
          </w:p>
        </w:tc>
        <w:tc>
          <w:tcPr>
            <w:tcW w:w="5382" w:type="dxa"/>
          </w:tcPr>
          <w:p w:rsidR="00B02179" w:rsidRDefault="00B02179">
            <w:r>
              <w:rPr>
                <w:noProof/>
                <w:lang w:eastAsia="en-GB"/>
              </w:rPr>
              <w:drawing>
                <wp:inline distT="0" distB="0" distL="0" distR="0" wp14:anchorId="14F22D5A" wp14:editId="4D2DE1CA">
                  <wp:extent cx="3480279" cy="2528234"/>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0501" cy="2535660"/>
                          </a:xfrm>
                          <a:prstGeom prst="rect">
                            <a:avLst/>
                          </a:prstGeom>
                        </pic:spPr>
                      </pic:pic>
                    </a:graphicData>
                  </a:graphic>
                </wp:inline>
              </w:drawing>
            </w:r>
          </w:p>
        </w:tc>
      </w:tr>
    </w:tbl>
    <w:p w:rsidR="00B02179" w:rsidRDefault="00B02179">
      <w:r w:rsidRPr="00B02179">
        <w:rPr>
          <w:b/>
          <w:highlight w:val="yellow"/>
        </w:rPr>
        <w:t>TASK:</w:t>
      </w:r>
      <w:r>
        <w:t xml:space="preserve"> Circle the ‘Great Depression’, the ‘Second Oil Shock’, the ‘Housing Market Recession’ and the ‘Financial Crash on the graph above (you may need to google these terms to find out when they were).</w:t>
      </w:r>
    </w:p>
    <w:p w:rsidR="00B02179" w:rsidRDefault="00B02179"/>
    <w:tbl>
      <w:tblPr>
        <w:tblStyle w:val="TableGrid"/>
        <w:tblW w:w="0" w:type="auto"/>
        <w:tblLook w:val="04A0" w:firstRow="1" w:lastRow="0" w:firstColumn="1" w:lastColumn="0" w:noHBand="0" w:noVBand="1"/>
      </w:tblPr>
      <w:tblGrid>
        <w:gridCol w:w="4673"/>
        <w:gridCol w:w="6090"/>
      </w:tblGrid>
      <w:tr w:rsidR="00B02179" w:rsidTr="00B02179">
        <w:tc>
          <w:tcPr>
            <w:tcW w:w="4673" w:type="dxa"/>
          </w:tcPr>
          <w:p w:rsidR="00B02179" w:rsidRDefault="00B02179">
            <w:r>
              <w:rPr>
                <w:noProof/>
                <w:lang w:eastAsia="en-GB"/>
              </w:rPr>
              <w:drawing>
                <wp:inline distT="0" distB="0" distL="0" distR="0" wp14:anchorId="7E563C47" wp14:editId="2E094372">
                  <wp:extent cx="2803585" cy="207011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5564" cy="2078962"/>
                          </a:xfrm>
                          <a:prstGeom prst="rect">
                            <a:avLst/>
                          </a:prstGeom>
                        </pic:spPr>
                      </pic:pic>
                    </a:graphicData>
                  </a:graphic>
                </wp:inline>
              </w:drawing>
            </w:r>
          </w:p>
        </w:tc>
        <w:tc>
          <w:tcPr>
            <w:tcW w:w="6090" w:type="dxa"/>
          </w:tcPr>
          <w:p w:rsidR="00B02179" w:rsidRDefault="00B02179">
            <w:r w:rsidRPr="00B02179">
              <w:rPr>
                <w:b/>
                <w:highlight w:val="yellow"/>
              </w:rPr>
              <w:t>TASK:</w:t>
            </w:r>
            <w:r w:rsidRPr="00B02179">
              <w:rPr>
                <w:b/>
              </w:rPr>
              <w:t xml:space="preserve"> </w:t>
            </w:r>
            <w:r>
              <w:t>Explain the difference in the way the claimant count and LFS measure unemployment.</w:t>
            </w:r>
          </w:p>
          <w:p w:rsidR="00B02179" w:rsidRDefault="00B02179"/>
        </w:tc>
      </w:tr>
    </w:tbl>
    <w:p w:rsidR="00FC0F6E" w:rsidRDefault="00FC0F6E"/>
    <w:p w:rsidR="00FC0F6E" w:rsidRPr="00577B83" w:rsidRDefault="00FC0F6E">
      <w:pPr>
        <w:rPr>
          <w:b/>
          <w:color w:val="0070C0"/>
          <w:sz w:val="24"/>
          <w:u w:val="single"/>
        </w:rPr>
      </w:pPr>
      <w:r w:rsidRPr="00577B83">
        <w:rPr>
          <w:b/>
          <w:color w:val="0070C0"/>
          <w:sz w:val="24"/>
          <w:u w:val="single"/>
        </w:rPr>
        <w:t>Consequences of Unemployment to the Individual and Economy</w:t>
      </w:r>
    </w:p>
    <w:p w:rsidR="00B02179" w:rsidRDefault="00B02179" w:rsidP="00FC0F6E">
      <w:pPr>
        <w:rPr>
          <w:b/>
        </w:rPr>
      </w:pPr>
    </w:p>
    <w:p w:rsidR="00CA49AF" w:rsidRPr="00B02179" w:rsidRDefault="00FC0F6E" w:rsidP="00B02179">
      <w:pPr>
        <w:pBdr>
          <w:top w:val="single" w:sz="4" w:space="1" w:color="auto"/>
          <w:left w:val="single" w:sz="4" w:space="4" w:color="auto"/>
          <w:bottom w:val="single" w:sz="4" w:space="1" w:color="auto"/>
          <w:right w:val="single" w:sz="4" w:space="4" w:color="auto"/>
        </w:pBdr>
        <w:rPr>
          <w:sz w:val="18"/>
          <w:szCs w:val="18"/>
        </w:rPr>
      </w:pPr>
      <w:r w:rsidRPr="00B02179">
        <w:rPr>
          <w:sz w:val="18"/>
          <w:szCs w:val="18"/>
        </w:rPr>
        <w:t>Loss of earnings to the unemployed. Unemployment is the biggest causes of poverty in the UK.</w:t>
      </w:r>
      <w:r w:rsidR="00B02179" w:rsidRPr="00B02179">
        <w:rPr>
          <w:sz w:val="18"/>
          <w:szCs w:val="18"/>
        </w:rPr>
        <w:t xml:space="preserve">  Loss of income </w:t>
      </w:r>
      <w:r w:rsidRPr="00B02179">
        <w:rPr>
          <w:sz w:val="18"/>
          <w:szCs w:val="18"/>
        </w:rPr>
        <w:t xml:space="preserve">can leave people without sufficient income to meet housing costs. Rises in unemployment often exacerbate </w:t>
      </w:r>
      <w:r w:rsidR="00B02179" w:rsidRPr="00B02179">
        <w:rPr>
          <w:sz w:val="18"/>
          <w:szCs w:val="18"/>
        </w:rPr>
        <w:t xml:space="preserve">the rates of homelessness.  </w:t>
      </w:r>
      <w:r w:rsidRPr="00B02179">
        <w:rPr>
          <w:sz w:val="18"/>
          <w:szCs w:val="18"/>
        </w:rPr>
        <w:t>Those who are unemployed will find it more difficult to get work in the future</w:t>
      </w:r>
      <w:r w:rsidR="00B02179" w:rsidRPr="00B02179">
        <w:rPr>
          <w:sz w:val="18"/>
          <w:szCs w:val="18"/>
        </w:rPr>
        <w:t xml:space="preserve"> as their skills depreciate and their confidence is low.  Employers are less likely to hire someone who has been unemployed for a long period of time; this is called ‘</w:t>
      </w:r>
      <w:proofErr w:type="spellStart"/>
      <w:r w:rsidR="00B02179" w:rsidRPr="00B02179">
        <w:rPr>
          <w:sz w:val="18"/>
          <w:szCs w:val="18"/>
        </w:rPr>
        <w:t>Hysterisis</w:t>
      </w:r>
      <w:proofErr w:type="spellEnd"/>
      <w:r w:rsidR="00B02179" w:rsidRPr="00B02179">
        <w:rPr>
          <w:sz w:val="18"/>
          <w:szCs w:val="18"/>
        </w:rPr>
        <w:t>’.  S</w:t>
      </w:r>
      <w:r w:rsidRPr="00B02179">
        <w:rPr>
          <w:sz w:val="18"/>
          <w:szCs w:val="18"/>
        </w:rPr>
        <w:t>tress and health problems of being unemployed</w:t>
      </w:r>
      <w:r w:rsidR="00B02179" w:rsidRPr="00B02179">
        <w:rPr>
          <w:sz w:val="18"/>
          <w:szCs w:val="18"/>
        </w:rPr>
        <w:t xml:space="preserve"> increase significantly</w:t>
      </w:r>
      <w:r w:rsidRPr="00B02179">
        <w:rPr>
          <w:sz w:val="18"/>
          <w:szCs w:val="18"/>
        </w:rPr>
        <w:t>. Amongst studies of unemployed men, signs of depression, mental anxiety and health problems are noticeably higher.</w:t>
      </w:r>
      <w:r w:rsidR="00B02179" w:rsidRPr="00B02179">
        <w:rPr>
          <w:sz w:val="18"/>
          <w:szCs w:val="18"/>
        </w:rPr>
        <w:t xml:space="preserve">   Unemployment can increase government borrowing and </w:t>
      </w:r>
      <w:r w:rsidRPr="00B02179">
        <w:rPr>
          <w:sz w:val="18"/>
          <w:szCs w:val="18"/>
        </w:rPr>
        <w:t>will cause a fall</w:t>
      </w:r>
      <w:r w:rsidR="00B02179" w:rsidRPr="00B02179">
        <w:rPr>
          <w:sz w:val="18"/>
          <w:szCs w:val="18"/>
        </w:rPr>
        <w:t xml:space="preserve"> in tax revenue because there are</w:t>
      </w:r>
      <w:r w:rsidRPr="00B02179">
        <w:rPr>
          <w:sz w:val="18"/>
          <w:szCs w:val="18"/>
        </w:rPr>
        <w:t xml:space="preserve"> less people paying income tax and also spending less (hence lower VAT). Also the government will have to spend more on unemployment and related benefits. The government doesn’t just pay unemployment benefit, but a family who has unemployment will be more likely to receive housing benefit and income support. One study shows that the cost to the exchequer for one person being unemployed is £6,243 a year in benefits and lost tax revenue. </w:t>
      </w:r>
      <w:r w:rsidR="00B02179" w:rsidRPr="00B02179">
        <w:rPr>
          <w:sz w:val="18"/>
          <w:szCs w:val="18"/>
        </w:rPr>
        <w:t xml:space="preserve">  Unemployment can lead to l</w:t>
      </w:r>
      <w:r w:rsidRPr="00B02179">
        <w:rPr>
          <w:sz w:val="18"/>
          <w:szCs w:val="18"/>
        </w:rPr>
        <w:t>ower GDP for the economy</w:t>
      </w:r>
      <w:r w:rsidR="00B02179" w:rsidRPr="00B02179">
        <w:rPr>
          <w:sz w:val="18"/>
          <w:szCs w:val="18"/>
        </w:rPr>
        <w:t xml:space="preserve"> ultimately</w:t>
      </w:r>
      <w:r w:rsidRPr="00B02179">
        <w:rPr>
          <w:sz w:val="18"/>
          <w:szCs w:val="18"/>
        </w:rPr>
        <w:t>. High unemployment indicates the economy is operating below full capacity and is inefficient. This will lead</w:t>
      </w:r>
      <w:r w:rsidR="00B02179" w:rsidRPr="00B02179">
        <w:rPr>
          <w:sz w:val="18"/>
          <w:szCs w:val="18"/>
        </w:rPr>
        <w:t xml:space="preserve"> to lower output and incomes and therefore m</w:t>
      </w:r>
      <w:r w:rsidRPr="00B02179">
        <w:rPr>
          <w:sz w:val="18"/>
          <w:szCs w:val="18"/>
        </w:rPr>
        <w:t>ight indicate a downturn or recession?</w:t>
      </w:r>
      <w:r w:rsidR="00B02179" w:rsidRPr="00B02179">
        <w:rPr>
          <w:sz w:val="18"/>
          <w:szCs w:val="18"/>
        </w:rPr>
        <w:t xml:space="preserve">  </w:t>
      </w:r>
      <w:r w:rsidRPr="00B02179">
        <w:rPr>
          <w:sz w:val="18"/>
          <w:szCs w:val="18"/>
          <w:u w:val="single"/>
        </w:rPr>
        <w:t>Areas of high unemployment (especially youth unemployment) tend to have more crime and vandalism. It can lead to alienation and difficulties in integrating young unemployed people into society.</w:t>
      </w:r>
    </w:p>
    <w:p w:rsidR="00B02179" w:rsidRDefault="00B02179">
      <w:pPr>
        <w:rPr>
          <w:sz w:val="20"/>
        </w:rPr>
      </w:pPr>
    </w:p>
    <w:p w:rsidR="00B02179" w:rsidRDefault="00B02179">
      <w:pPr>
        <w:rPr>
          <w:sz w:val="20"/>
        </w:rPr>
      </w:pPr>
      <w:r w:rsidRPr="00B02179">
        <w:rPr>
          <w:b/>
          <w:sz w:val="20"/>
          <w:highlight w:val="yellow"/>
        </w:rPr>
        <w:t>TASK:</w:t>
      </w:r>
      <w:r>
        <w:rPr>
          <w:sz w:val="20"/>
        </w:rPr>
        <w:t xml:space="preserve"> Read this jumbled paragraph above.  Categorise the content into consequences that effect ‘Individuals’ and ‘the Economy’.  Each bullet point must be no more than two words.  For example the highlighted sentence above affects ‘the economy’ and could be categorised using the words: “Social Problems”.</w:t>
      </w:r>
    </w:p>
    <w:tbl>
      <w:tblPr>
        <w:tblStyle w:val="TableGrid"/>
        <w:tblW w:w="0" w:type="auto"/>
        <w:tblLook w:val="04A0" w:firstRow="1" w:lastRow="0" w:firstColumn="1" w:lastColumn="0" w:noHBand="0" w:noVBand="1"/>
      </w:tblPr>
      <w:tblGrid>
        <w:gridCol w:w="5381"/>
        <w:gridCol w:w="5382"/>
      </w:tblGrid>
      <w:tr w:rsidR="00B02179" w:rsidTr="00B02179">
        <w:tc>
          <w:tcPr>
            <w:tcW w:w="5381" w:type="dxa"/>
          </w:tcPr>
          <w:p w:rsidR="00B02179" w:rsidRPr="00B02179" w:rsidRDefault="00B02179" w:rsidP="00B02179">
            <w:pPr>
              <w:jc w:val="center"/>
              <w:rPr>
                <w:b/>
                <w:sz w:val="18"/>
              </w:rPr>
            </w:pPr>
            <w:r w:rsidRPr="00B02179">
              <w:rPr>
                <w:b/>
                <w:sz w:val="18"/>
              </w:rPr>
              <w:t>INDIVIDUAL</w:t>
            </w:r>
          </w:p>
        </w:tc>
        <w:tc>
          <w:tcPr>
            <w:tcW w:w="5382" w:type="dxa"/>
          </w:tcPr>
          <w:p w:rsidR="00B02179" w:rsidRPr="00B02179" w:rsidRDefault="00B02179" w:rsidP="00B02179">
            <w:pPr>
              <w:jc w:val="center"/>
              <w:rPr>
                <w:b/>
                <w:sz w:val="18"/>
              </w:rPr>
            </w:pPr>
            <w:r w:rsidRPr="00B02179">
              <w:rPr>
                <w:b/>
                <w:sz w:val="18"/>
              </w:rPr>
              <w:t>ECONOMY</w:t>
            </w:r>
          </w:p>
        </w:tc>
      </w:tr>
      <w:tr w:rsidR="00B02179" w:rsidTr="00B02179">
        <w:trPr>
          <w:trHeight w:val="2595"/>
        </w:trPr>
        <w:tc>
          <w:tcPr>
            <w:tcW w:w="5381" w:type="dxa"/>
          </w:tcPr>
          <w:p w:rsidR="00B02179" w:rsidRDefault="00B02179"/>
        </w:tc>
        <w:tc>
          <w:tcPr>
            <w:tcW w:w="5382" w:type="dxa"/>
          </w:tcPr>
          <w:p w:rsidR="00B02179" w:rsidRDefault="00B02179"/>
        </w:tc>
      </w:tr>
    </w:tbl>
    <w:p w:rsidR="00FC0F6E" w:rsidRPr="00577B83" w:rsidRDefault="00FC0F6E">
      <w:pPr>
        <w:rPr>
          <w:b/>
          <w:color w:val="0070C0"/>
          <w:sz w:val="24"/>
          <w:u w:val="single"/>
        </w:rPr>
      </w:pPr>
      <w:r w:rsidRPr="00577B83">
        <w:rPr>
          <w:b/>
          <w:color w:val="0070C0"/>
          <w:sz w:val="24"/>
          <w:u w:val="single"/>
        </w:rPr>
        <w:lastRenderedPageBreak/>
        <w:t>Causes of Unemployment</w:t>
      </w:r>
    </w:p>
    <w:p w:rsidR="0059713E" w:rsidRDefault="0059713E" w:rsidP="0059713E">
      <w:pPr>
        <w:rPr>
          <w:b/>
        </w:rPr>
      </w:pPr>
    </w:p>
    <w:p w:rsidR="00577B83" w:rsidRDefault="00577B83" w:rsidP="0059713E">
      <w:pPr>
        <w:rPr>
          <w:b/>
        </w:rPr>
      </w:pPr>
      <w:r>
        <w:rPr>
          <w:b/>
        </w:rPr>
        <w:t>Who is to blame for unemployment?  Are workers culpable for their lack of employment?</w:t>
      </w:r>
    </w:p>
    <w:p w:rsidR="00E0555E" w:rsidRPr="00E0555E" w:rsidRDefault="00E0555E" w:rsidP="00E0555E">
      <w:pPr>
        <w:rPr>
          <w:sz w:val="20"/>
        </w:rPr>
      </w:pPr>
      <w:r w:rsidRPr="00E0555E">
        <w:rPr>
          <w:sz w:val="20"/>
          <w:highlight w:val="yellow"/>
        </w:rPr>
        <w:t>TASK:</w:t>
      </w:r>
      <w:r w:rsidRPr="00E0555E">
        <w:rPr>
          <w:sz w:val="20"/>
        </w:rPr>
        <w:t xml:space="preserve"> Complete this table using previous notes, relevant excerpts from the textbook</w:t>
      </w:r>
    </w:p>
    <w:tbl>
      <w:tblPr>
        <w:tblStyle w:val="TableGrid"/>
        <w:tblW w:w="0" w:type="auto"/>
        <w:tblLook w:val="04A0" w:firstRow="1" w:lastRow="0" w:firstColumn="1" w:lastColumn="0" w:noHBand="0" w:noVBand="1"/>
      </w:tblPr>
      <w:tblGrid>
        <w:gridCol w:w="1039"/>
        <w:gridCol w:w="5335"/>
        <w:gridCol w:w="4389"/>
      </w:tblGrid>
      <w:tr w:rsidR="00E0555E" w:rsidRPr="00E0555E" w:rsidTr="00E0555E">
        <w:tc>
          <w:tcPr>
            <w:tcW w:w="1039" w:type="dxa"/>
          </w:tcPr>
          <w:p w:rsidR="00E0555E" w:rsidRPr="00E0555E" w:rsidRDefault="00E0555E" w:rsidP="00E0555E">
            <w:pPr>
              <w:rPr>
                <w:sz w:val="18"/>
                <w:szCs w:val="18"/>
              </w:rPr>
            </w:pPr>
          </w:p>
        </w:tc>
        <w:tc>
          <w:tcPr>
            <w:tcW w:w="5335" w:type="dxa"/>
          </w:tcPr>
          <w:p w:rsidR="00E0555E" w:rsidRPr="00E0555E" w:rsidRDefault="00E0555E" w:rsidP="00E0555E">
            <w:pPr>
              <w:rPr>
                <w:sz w:val="18"/>
                <w:szCs w:val="18"/>
              </w:rPr>
            </w:pPr>
            <w:r w:rsidRPr="00E0555E">
              <w:rPr>
                <w:b/>
                <w:sz w:val="18"/>
                <w:szCs w:val="18"/>
              </w:rPr>
              <w:t>Analysis</w:t>
            </w:r>
            <w:r w:rsidRPr="00E0555E">
              <w:rPr>
                <w:sz w:val="18"/>
                <w:szCs w:val="18"/>
              </w:rPr>
              <w:t xml:space="preserve"> (Explain this type of unemployment).  Unemployment is caused because….</w:t>
            </w:r>
          </w:p>
        </w:tc>
        <w:tc>
          <w:tcPr>
            <w:tcW w:w="4389" w:type="dxa"/>
          </w:tcPr>
          <w:p w:rsidR="00E0555E" w:rsidRPr="00E0555E" w:rsidRDefault="00E0555E" w:rsidP="00E0555E">
            <w:pPr>
              <w:rPr>
                <w:sz w:val="18"/>
                <w:szCs w:val="18"/>
              </w:rPr>
            </w:pPr>
            <w:r w:rsidRPr="00E0555E">
              <w:rPr>
                <w:b/>
                <w:sz w:val="18"/>
                <w:szCs w:val="18"/>
              </w:rPr>
              <w:t>Application</w:t>
            </w:r>
            <w:r w:rsidRPr="00E0555E">
              <w:rPr>
                <w:sz w:val="18"/>
                <w:szCs w:val="18"/>
              </w:rPr>
              <w:t xml:space="preserve"> (can you provide an example – could by hypothetical)</w:t>
            </w:r>
          </w:p>
        </w:tc>
      </w:tr>
      <w:tr w:rsidR="00E0555E" w:rsidRPr="00E0555E" w:rsidTr="00E0555E">
        <w:trPr>
          <w:trHeight w:val="871"/>
        </w:trPr>
        <w:tc>
          <w:tcPr>
            <w:tcW w:w="1039" w:type="dxa"/>
          </w:tcPr>
          <w:p w:rsidR="00E0555E" w:rsidRPr="00E0555E" w:rsidRDefault="00E0555E" w:rsidP="00E0555E">
            <w:pPr>
              <w:rPr>
                <w:sz w:val="18"/>
                <w:szCs w:val="18"/>
              </w:rPr>
            </w:pPr>
            <w:r w:rsidRPr="00E0555E">
              <w:rPr>
                <w:sz w:val="18"/>
                <w:szCs w:val="18"/>
              </w:rPr>
              <w:t>Involuntary</w:t>
            </w:r>
          </w:p>
        </w:tc>
        <w:tc>
          <w:tcPr>
            <w:tcW w:w="5335" w:type="dxa"/>
          </w:tcPr>
          <w:p w:rsidR="00E0555E" w:rsidRPr="00E0555E" w:rsidRDefault="00E0555E" w:rsidP="00E0555E">
            <w:pPr>
              <w:rPr>
                <w:sz w:val="18"/>
                <w:szCs w:val="18"/>
              </w:rPr>
            </w:pPr>
            <w:r w:rsidRPr="00E0555E">
              <w:rPr>
                <w:sz w:val="18"/>
                <w:szCs w:val="18"/>
              </w:rPr>
              <w:t>Cyclical or Demand Deficient Unemployment</w:t>
            </w:r>
          </w:p>
        </w:tc>
        <w:tc>
          <w:tcPr>
            <w:tcW w:w="4389" w:type="dxa"/>
            <w:vAlign w:val="center"/>
          </w:tcPr>
          <w:p w:rsidR="00E0555E" w:rsidRPr="00E0555E" w:rsidRDefault="00E0555E" w:rsidP="00E0555E">
            <w:pPr>
              <w:rPr>
                <w:sz w:val="18"/>
                <w:szCs w:val="18"/>
              </w:rPr>
            </w:pPr>
          </w:p>
        </w:tc>
      </w:tr>
      <w:tr w:rsidR="00E0555E" w:rsidRPr="00E0555E" w:rsidTr="00E0555E">
        <w:trPr>
          <w:trHeight w:val="984"/>
        </w:trPr>
        <w:tc>
          <w:tcPr>
            <w:tcW w:w="1039" w:type="dxa"/>
            <w:vMerge w:val="restart"/>
          </w:tcPr>
          <w:p w:rsidR="00E0555E" w:rsidRPr="00E0555E" w:rsidRDefault="00E0555E" w:rsidP="00E0555E">
            <w:pPr>
              <w:rPr>
                <w:sz w:val="18"/>
                <w:szCs w:val="18"/>
              </w:rPr>
            </w:pPr>
            <w:r w:rsidRPr="00E0555E">
              <w:rPr>
                <w:sz w:val="18"/>
                <w:szCs w:val="18"/>
              </w:rPr>
              <w:t xml:space="preserve">Involuntary or Voluntary?  </w:t>
            </w:r>
          </w:p>
        </w:tc>
        <w:tc>
          <w:tcPr>
            <w:tcW w:w="5335" w:type="dxa"/>
          </w:tcPr>
          <w:p w:rsidR="00E0555E" w:rsidRPr="00E0555E" w:rsidRDefault="00E0555E" w:rsidP="00E0555E">
            <w:pPr>
              <w:rPr>
                <w:sz w:val="18"/>
                <w:szCs w:val="18"/>
              </w:rPr>
            </w:pPr>
            <w:r w:rsidRPr="00E0555E">
              <w:rPr>
                <w:sz w:val="18"/>
                <w:szCs w:val="18"/>
              </w:rPr>
              <w:t>Frictional Unemployment</w:t>
            </w:r>
          </w:p>
        </w:tc>
        <w:tc>
          <w:tcPr>
            <w:tcW w:w="4389" w:type="dxa"/>
            <w:vAlign w:val="center"/>
          </w:tcPr>
          <w:p w:rsidR="00E0555E" w:rsidRPr="00E0555E" w:rsidRDefault="00E0555E" w:rsidP="00E0555E">
            <w:pPr>
              <w:rPr>
                <w:sz w:val="18"/>
                <w:szCs w:val="18"/>
              </w:rPr>
            </w:pPr>
          </w:p>
        </w:tc>
      </w:tr>
      <w:tr w:rsidR="00E0555E" w:rsidRPr="00E0555E" w:rsidTr="00E0555E">
        <w:trPr>
          <w:trHeight w:val="970"/>
        </w:trPr>
        <w:tc>
          <w:tcPr>
            <w:tcW w:w="1039" w:type="dxa"/>
            <w:vMerge/>
          </w:tcPr>
          <w:p w:rsidR="00E0555E" w:rsidRPr="00E0555E" w:rsidRDefault="00E0555E" w:rsidP="00E0555E">
            <w:pPr>
              <w:rPr>
                <w:sz w:val="18"/>
                <w:szCs w:val="18"/>
              </w:rPr>
            </w:pPr>
          </w:p>
        </w:tc>
        <w:tc>
          <w:tcPr>
            <w:tcW w:w="5335" w:type="dxa"/>
          </w:tcPr>
          <w:p w:rsidR="00E0555E" w:rsidRPr="00E0555E" w:rsidRDefault="00E0555E" w:rsidP="00E0555E">
            <w:pPr>
              <w:rPr>
                <w:sz w:val="18"/>
                <w:szCs w:val="18"/>
              </w:rPr>
            </w:pPr>
            <w:r w:rsidRPr="00E0555E">
              <w:rPr>
                <w:sz w:val="18"/>
                <w:szCs w:val="18"/>
              </w:rPr>
              <w:t>Structural Unemployment</w:t>
            </w:r>
          </w:p>
        </w:tc>
        <w:tc>
          <w:tcPr>
            <w:tcW w:w="4389" w:type="dxa"/>
            <w:vAlign w:val="center"/>
          </w:tcPr>
          <w:p w:rsidR="00E0555E" w:rsidRPr="00E0555E" w:rsidRDefault="00E0555E" w:rsidP="00E0555E">
            <w:pPr>
              <w:rPr>
                <w:sz w:val="18"/>
                <w:szCs w:val="18"/>
              </w:rPr>
            </w:pPr>
          </w:p>
        </w:tc>
      </w:tr>
      <w:tr w:rsidR="00E0555E" w:rsidRPr="00E0555E" w:rsidTr="00E0555E">
        <w:trPr>
          <w:trHeight w:val="1011"/>
        </w:trPr>
        <w:tc>
          <w:tcPr>
            <w:tcW w:w="1039" w:type="dxa"/>
          </w:tcPr>
          <w:p w:rsidR="00E0555E" w:rsidRPr="00E0555E" w:rsidRDefault="00E0555E" w:rsidP="00E0555E">
            <w:pPr>
              <w:rPr>
                <w:sz w:val="18"/>
                <w:szCs w:val="18"/>
              </w:rPr>
            </w:pPr>
            <w:r w:rsidRPr="00E0555E">
              <w:rPr>
                <w:sz w:val="18"/>
                <w:szCs w:val="18"/>
              </w:rPr>
              <w:t>Voluntary</w:t>
            </w:r>
          </w:p>
        </w:tc>
        <w:tc>
          <w:tcPr>
            <w:tcW w:w="5335" w:type="dxa"/>
          </w:tcPr>
          <w:p w:rsidR="00E0555E" w:rsidRPr="00E0555E" w:rsidRDefault="00E0555E" w:rsidP="00E0555E">
            <w:pPr>
              <w:rPr>
                <w:sz w:val="18"/>
                <w:szCs w:val="18"/>
              </w:rPr>
            </w:pPr>
            <w:r w:rsidRPr="00E0555E">
              <w:rPr>
                <w:sz w:val="18"/>
                <w:szCs w:val="18"/>
              </w:rPr>
              <w:t>Classical or Real Wage Unemployment</w:t>
            </w:r>
          </w:p>
        </w:tc>
        <w:tc>
          <w:tcPr>
            <w:tcW w:w="4389" w:type="dxa"/>
            <w:vAlign w:val="center"/>
          </w:tcPr>
          <w:p w:rsidR="00E0555E" w:rsidRPr="00E0555E" w:rsidRDefault="00E0555E" w:rsidP="00E0555E">
            <w:pPr>
              <w:rPr>
                <w:sz w:val="18"/>
                <w:szCs w:val="18"/>
              </w:rPr>
            </w:pPr>
          </w:p>
        </w:tc>
      </w:tr>
    </w:tbl>
    <w:p w:rsidR="00E0555E" w:rsidRPr="00E0555E" w:rsidRDefault="00E0555E" w:rsidP="00E0555E">
      <w:pPr>
        <w:rPr>
          <w:sz w:val="18"/>
          <w:szCs w:val="18"/>
        </w:rPr>
      </w:pPr>
    </w:p>
    <w:p w:rsidR="00E0555E" w:rsidRPr="00E0555E" w:rsidRDefault="00E0555E" w:rsidP="00E0555E">
      <w:pPr>
        <w:rPr>
          <w:sz w:val="20"/>
          <w:szCs w:val="18"/>
        </w:rPr>
      </w:pPr>
      <w:r w:rsidRPr="00E0555E">
        <w:rPr>
          <w:sz w:val="20"/>
          <w:szCs w:val="18"/>
          <w:highlight w:val="yellow"/>
        </w:rPr>
        <w:t>TASK:</w:t>
      </w:r>
      <w:r w:rsidRPr="00E0555E">
        <w:rPr>
          <w:sz w:val="20"/>
          <w:szCs w:val="18"/>
        </w:rPr>
        <w:t xml:space="preserve"> Complete the following table</w:t>
      </w:r>
    </w:p>
    <w:tbl>
      <w:tblPr>
        <w:tblStyle w:val="TableGrid"/>
        <w:tblW w:w="0" w:type="auto"/>
        <w:tblLook w:val="04A0" w:firstRow="1" w:lastRow="0" w:firstColumn="1" w:lastColumn="0" w:noHBand="0" w:noVBand="1"/>
      </w:tblPr>
      <w:tblGrid>
        <w:gridCol w:w="2405"/>
        <w:gridCol w:w="8358"/>
      </w:tblGrid>
      <w:tr w:rsidR="00E0555E" w:rsidRPr="00E0555E" w:rsidTr="00E0555E">
        <w:tc>
          <w:tcPr>
            <w:tcW w:w="2405" w:type="dxa"/>
          </w:tcPr>
          <w:p w:rsidR="00E0555E" w:rsidRPr="00E0555E" w:rsidRDefault="00E0555E" w:rsidP="00E0555E">
            <w:pPr>
              <w:rPr>
                <w:sz w:val="18"/>
                <w:szCs w:val="18"/>
              </w:rPr>
            </w:pPr>
            <w:r w:rsidRPr="00E0555E">
              <w:rPr>
                <w:sz w:val="18"/>
                <w:szCs w:val="18"/>
              </w:rPr>
              <w:t>Do you think frictional unemployment is involuntary or voluntary?  Explain your answer</w:t>
            </w:r>
          </w:p>
        </w:tc>
        <w:tc>
          <w:tcPr>
            <w:tcW w:w="8358" w:type="dxa"/>
          </w:tcPr>
          <w:p w:rsidR="00E0555E" w:rsidRPr="00E0555E" w:rsidRDefault="00E0555E" w:rsidP="00E0555E">
            <w:pPr>
              <w:rPr>
                <w:sz w:val="18"/>
                <w:szCs w:val="18"/>
              </w:rPr>
            </w:pPr>
          </w:p>
        </w:tc>
      </w:tr>
      <w:tr w:rsidR="00E0555E" w:rsidRPr="00E0555E" w:rsidTr="00E0555E">
        <w:tc>
          <w:tcPr>
            <w:tcW w:w="2405" w:type="dxa"/>
          </w:tcPr>
          <w:p w:rsidR="00E0555E" w:rsidRPr="00E0555E" w:rsidRDefault="00E0555E" w:rsidP="00E0555E">
            <w:pPr>
              <w:rPr>
                <w:sz w:val="18"/>
                <w:szCs w:val="18"/>
              </w:rPr>
            </w:pPr>
            <w:r w:rsidRPr="00E0555E">
              <w:rPr>
                <w:sz w:val="18"/>
                <w:szCs w:val="18"/>
              </w:rPr>
              <w:t>Do you think structural unemployment is involuntary or voluntary?  Explain your answer</w:t>
            </w:r>
          </w:p>
        </w:tc>
        <w:tc>
          <w:tcPr>
            <w:tcW w:w="8358" w:type="dxa"/>
          </w:tcPr>
          <w:p w:rsidR="00E0555E" w:rsidRPr="00E0555E" w:rsidRDefault="00E0555E" w:rsidP="00E0555E">
            <w:pPr>
              <w:rPr>
                <w:sz w:val="18"/>
                <w:szCs w:val="18"/>
              </w:rPr>
            </w:pPr>
          </w:p>
        </w:tc>
      </w:tr>
    </w:tbl>
    <w:p w:rsidR="00E0555E" w:rsidRDefault="00E0555E" w:rsidP="00E0555E"/>
    <w:p w:rsidR="00577B83" w:rsidRDefault="00245DB0" w:rsidP="0059713E">
      <w:pPr>
        <w:rPr>
          <w:b/>
        </w:rPr>
      </w:pPr>
      <w:r>
        <w:rPr>
          <w:b/>
        </w:rPr>
        <w:t>Cyclical (Keynes) .v. Real Wage (Classical)</w:t>
      </w:r>
      <w:r w:rsidR="00E60875">
        <w:rPr>
          <w:b/>
        </w:rPr>
        <w:t xml:space="preserve"> Explanations for Unemployment – The GREAT DEBATE!</w:t>
      </w:r>
    </w:p>
    <w:tbl>
      <w:tblPr>
        <w:tblStyle w:val="TableGrid"/>
        <w:tblW w:w="10768" w:type="dxa"/>
        <w:tblLook w:val="04A0" w:firstRow="1" w:lastRow="0" w:firstColumn="1" w:lastColumn="0" w:noHBand="0" w:noVBand="1"/>
      </w:tblPr>
      <w:tblGrid>
        <w:gridCol w:w="2263"/>
        <w:gridCol w:w="8505"/>
      </w:tblGrid>
      <w:tr w:rsidR="00400C4F" w:rsidTr="00D1179A">
        <w:tc>
          <w:tcPr>
            <w:tcW w:w="2263" w:type="dxa"/>
          </w:tcPr>
          <w:p w:rsidR="00400C4F" w:rsidRPr="00C56FE9" w:rsidRDefault="00400C4F" w:rsidP="00E0555E">
            <w:pPr>
              <w:jc w:val="center"/>
              <w:rPr>
                <w:b/>
              </w:rPr>
            </w:pPr>
            <w:r w:rsidRPr="00C56FE9">
              <w:rPr>
                <w:b/>
              </w:rPr>
              <w:t>Frederick Hayek</w:t>
            </w:r>
          </w:p>
          <w:p w:rsidR="00400C4F" w:rsidRDefault="00400C4F" w:rsidP="00E0555E">
            <w:pPr>
              <w:jc w:val="center"/>
            </w:pPr>
            <w:r>
              <w:t>Classical Economist</w:t>
            </w:r>
          </w:p>
          <w:p w:rsidR="00400C4F" w:rsidRDefault="00400C4F" w:rsidP="00E0555E">
            <w:pPr>
              <w:jc w:val="center"/>
            </w:pPr>
            <w:r w:rsidRPr="00E0555E">
              <w:rPr>
                <w:sz w:val="16"/>
              </w:rPr>
              <w:t>(Unemployment is Voluntary)</w:t>
            </w:r>
          </w:p>
        </w:tc>
        <w:tc>
          <w:tcPr>
            <w:tcW w:w="8505" w:type="dxa"/>
            <w:vMerge w:val="restart"/>
          </w:tcPr>
          <w:p w:rsidR="00400C4F" w:rsidRPr="00E0555E" w:rsidRDefault="00400C4F" w:rsidP="00400C4F">
            <w:pPr>
              <w:rPr>
                <w:sz w:val="16"/>
                <w:szCs w:val="8"/>
              </w:rPr>
            </w:pPr>
            <w:r w:rsidRPr="00E0555E">
              <w:rPr>
                <w:sz w:val="16"/>
                <w:szCs w:val="8"/>
              </w:rPr>
              <w:t xml:space="preserve">Up until the 1930s, economics had been dominated by “classical economists” </w:t>
            </w:r>
            <w:r>
              <w:rPr>
                <w:sz w:val="16"/>
                <w:szCs w:val="8"/>
              </w:rPr>
              <w:t xml:space="preserve">like Frederick Hayek </w:t>
            </w:r>
            <w:r w:rsidRPr="00E0555E">
              <w:rPr>
                <w:sz w:val="16"/>
                <w:szCs w:val="8"/>
              </w:rPr>
              <w:t>who argued that markets were self-regulating, markets would clear and markets were the most efficient method of distributing resources.  They claimed that if the economy suffered from a recession in the short run there might be some unemployment (real wage and structural).  However in the “long run”, eventually workers would be willing to lower their wages so as not to lose their jobs and so in the long run unemployment would not exist as firms could afford to keep these workers</w:t>
            </w:r>
            <w:r>
              <w:rPr>
                <w:sz w:val="16"/>
                <w:szCs w:val="8"/>
              </w:rPr>
              <w:t xml:space="preserve"> as their costs would fall</w:t>
            </w:r>
            <w:r w:rsidRPr="00E0555E">
              <w:rPr>
                <w:sz w:val="16"/>
                <w:szCs w:val="8"/>
              </w:rPr>
              <w:t>.  In other words, in the long run there would always be ‘Full Employment’.</w:t>
            </w:r>
          </w:p>
          <w:p w:rsidR="00400C4F" w:rsidRDefault="00400C4F" w:rsidP="00400C4F">
            <w:pPr>
              <w:rPr>
                <w:sz w:val="16"/>
                <w:szCs w:val="8"/>
              </w:rPr>
            </w:pPr>
          </w:p>
          <w:p w:rsidR="00400C4F" w:rsidRPr="00E0555E" w:rsidRDefault="00400C4F" w:rsidP="00400C4F">
            <w:pPr>
              <w:rPr>
                <w:sz w:val="16"/>
                <w:szCs w:val="8"/>
              </w:rPr>
            </w:pPr>
            <w:r w:rsidRPr="00E0555E">
              <w:rPr>
                <w:sz w:val="16"/>
                <w:szCs w:val="8"/>
              </w:rPr>
              <w:t>By the 1930’s, Macroeconomics was not really invented and economists did not really have a toolkit to help explain the workings of the larger economy.  This changed in the 1930’s in light of the ‘Great depression’ which seemed to show a persistent level of unemployment that was not reducing as the Classical economists had argued.  Workers were losing their jobs and real wages were not falling; it seemed workers would rather lose their jobs than expect a pay cut</w:t>
            </w:r>
            <w:r>
              <w:rPr>
                <w:sz w:val="16"/>
                <w:szCs w:val="8"/>
              </w:rPr>
              <w:t xml:space="preserve"> OR there was simply not enough demand for </w:t>
            </w:r>
            <w:proofErr w:type="spellStart"/>
            <w:r>
              <w:rPr>
                <w:sz w:val="16"/>
                <w:szCs w:val="8"/>
              </w:rPr>
              <w:t>labour</w:t>
            </w:r>
            <w:proofErr w:type="spellEnd"/>
            <w:r>
              <w:rPr>
                <w:sz w:val="16"/>
                <w:szCs w:val="8"/>
              </w:rPr>
              <w:t xml:space="preserve"> due to the severity of the depression</w:t>
            </w:r>
            <w:r w:rsidRPr="00E0555E">
              <w:rPr>
                <w:sz w:val="16"/>
                <w:szCs w:val="8"/>
              </w:rPr>
              <w:t>.</w:t>
            </w:r>
          </w:p>
          <w:p w:rsidR="00400C4F" w:rsidRPr="00E0555E" w:rsidRDefault="00400C4F" w:rsidP="00400C4F">
            <w:pPr>
              <w:rPr>
                <w:sz w:val="16"/>
                <w:szCs w:val="8"/>
              </w:rPr>
            </w:pPr>
          </w:p>
          <w:p w:rsidR="00400C4F" w:rsidRPr="00E0555E" w:rsidRDefault="00400C4F" w:rsidP="00400C4F">
            <w:pPr>
              <w:rPr>
                <w:sz w:val="16"/>
                <w:szCs w:val="8"/>
              </w:rPr>
            </w:pPr>
            <w:r w:rsidRPr="00E0555E">
              <w:rPr>
                <w:sz w:val="16"/>
                <w:szCs w:val="8"/>
              </w:rPr>
              <w:t>John Maynard Keynes, therefore challenged the traditional Classical theory put forward by economists like Frederik Hayek.  Keynesian theory, suggested markets weren’t self-regulating, and could be below full employment for a considerable time.</w:t>
            </w:r>
            <w:r>
              <w:rPr>
                <w:sz w:val="16"/>
                <w:szCs w:val="8"/>
              </w:rPr>
              <w:t xml:space="preserve">  </w:t>
            </w:r>
            <w:r w:rsidRPr="00E0555E">
              <w:rPr>
                <w:sz w:val="16"/>
                <w:szCs w:val="8"/>
              </w:rPr>
              <w:t xml:space="preserve">Keynes was critical of the UK 1931 budget, which </w:t>
            </w:r>
            <w:r>
              <w:rPr>
                <w:sz w:val="16"/>
                <w:szCs w:val="8"/>
              </w:rPr>
              <w:t xml:space="preserve">had an ‘austerity feel’ to it as it </w:t>
            </w:r>
            <w:r w:rsidRPr="00E0555E">
              <w:rPr>
                <w:sz w:val="16"/>
                <w:szCs w:val="8"/>
              </w:rPr>
              <w:t>cut wages for hospital workers, and cut back spending on roads and new houses. He argued this would depress demand further and make the recession worse. Instead he advocated higher government spending financed by higher borrowing.</w:t>
            </w:r>
          </w:p>
          <w:p w:rsidR="00400C4F" w:rsidRPr="00E0555E" w:rsidRDefault="00400C4F" w:rsidP="00400C4F">
            <w:pPr>
              <w:rPr>
                <w:sz w:val="16"/>
                <w:szCs w:val="8"/>
              </w:rPr>
            </w:pPr>
          </w:p>
          <w:p w:rsidR="00400C4F" w:rsidRPr="00E0555E" w:rsidRDefault="00400C4F" w:rsidP="00400C4F">
            <w:pPr>
              <w:rPr>
                <w:sz w:val="16"/>
                <w:szCs w:val="8"/>
              </w:rPr>
            </w:pPr>
            <w:r w:rsidRPr="00E0555E">
              <w:rPr>
                <w:sz w:val="16"/>
                <w:szCs w:val="8"/>
              </w:rPr>
              <w:t>Keynes’ policy recommendations went against classical orthodoxy. Classical orthodoxy argued higher government spending would crowd out private sector investment. Higher government borrowing would push in interest rates on bonds and reduce the quantity of private sector investment. The Treasury view was to try and balance the budget</w:t>
            </w:r>
            <w:r>
              <w:rPr>
                <w:sz w:val="16"/>
                <w:szCs w:val="8"/>
              </w:rPr>
              <w:t xml:space="preserve"> to have a healthy economy</w:t>
            </w:r>
            <w:r w:rsidRPr="00E0555E">
              <w:rPr>
                <w:sz w:val="16"/>
                <w:szCs w:val="8"/>
              </w:rPr>
              <w:t>, but Keynes’ criticism was this only reduced overall aggregate demand.</w:t>
            </w:r>
          </w:p>
          <w:p w:rsidR="00400C4F" w:rsidRPr="00E0555E" w:rsidRDefault="00400C4F" w:rsidP="00400C4F">
            <w:pPr>
              <w:rPr>
                <w:sz w:val="16"/>
                <w:szCs w:val="8"/>
              </w:rPr>
            </w:pPr>
          </w:p>
          <w:p w:rsidR="00400C4F" w:rsidRPr="00400C4F" w:rsidRDefault="00400C4F" w:rsidP="00400C4F">
            <w:pPr>
              <w:rPr>
                <w:sz w:val="16"/>
                <w:szCs w:val="8"/>
              </w:rPr>
            </w:pPr>
            <w:r w:rsidRPr="00E0555E">
              <w:rPr>
                <w:sz w:val="16"/>
                <w:szCs w:val="8"/>
              </w:rPr>
              <w:t>The Great Depression only ended in the UK and US, when government spending on military</w:t>
            </w:r>
            <w:r>
              <w:rPr>
                <w:sz w:val="16"/>
                <w:szCs w:val="8"/>
              </w:rPr>
              <w:t xml:space="preserve"> as a result of World War II</w:t>
            </w:r>
            <w:r w:rsidRPr="00E0555E">
              <w:rPr>
                <w:sz w:val="16"/>
                <w:szCs w:val="8"/>
              </w:rPr>
              <w:t xml:space="preserve"> </w:t>
            </w:r>
            <w:r>
              <w:rPr>
                <w:sz w:val="16"/>
                <w:szCs w:val="8"/>
              </w:rPr>
              <w:t>boosted</w:t>
            </w:r>
            <w:r w:rsidRPr="00E0555E">
              <w:rPr>
                <w:sz w:val="16"/>
                <w:szCs w:val="8"/>
              </w:rPr>
              <w:t xml:space="preserve"> demand. Though, there is evidence partial stimulus (e.g. in 1936, helped stimulate demand)</w:t>
            </w:r>
            <w:r>
              <w:rPr>
                <w:sz w:val="16"/>
                <w:szCs w:val="8"/>
              </w:rPr>
              <w:t>.  After the war, despite Keynes dying, his legacy of spending in a recession and saving in a boom took hold and the UK Government used ‘Keynesian demand management’ until the 1970’s when certain events cast doubt on the effectiveness of Keynes’ approach to reducing unemployment.</w:t>
            </w:r>
          </w:p>
        </w:tc>
      </w:tr>
      <w:tr w:rsidR="00400C4F" w:rsidTr="00400C4F">
        <w:trPr>
          <w:trHeight w:val="2182"/>
        </w:trPr>
        <w:tc>
          <w:tcPr>
            <w:tcW w:w="2263" w:type="dxa"/>
          </w:tcPr>
          <w:p w:rsidR="00400C4F" w:rsidRDefault="00400C4F" w:rsidP="00400C4F">
            <w:pPr>
              <w:jc w:val="center"/>
            </w:pPr>
            <w:r>
              <w:rPr>
                <w:noProof/>
                <w:lang w:eastAsia="en-GB"/>
              </w:rPr>
              <w:drawing>
                <wp:inline distT="0" distB="0" distL="0" distR="0" wp14:anchorId="2C81E716" wp14:editId="0E8B0200">
                  <wp:extent cx="830798" cy="131673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6206" cy="1357005"/>
                          </a:xfrm>
                          <a:prstGeom prst="rect">
                            <a:avLst/>
                          </a:prstGeom>
                        </pic:spPr>
                      </pic:pic>
                    </a:graphicData>
                  </a:graphic>
                </wp:inline>
              </w:drawing>
            </w:r>
          </w:p>
        </w:tc>
        <w:tc>
          <w:tcPr>
            <w:tcW w:w="8505" w:type="dxa"/>
            <w:vMerge/>
          </w:tcPr>
          <w:p w:rsidR="00400C4F" w:rsidRDefault="00400C4F" w:rsidP="00E0555E">
            <w:pPr>
              <w:jc w:val="center"/>
              <w:rPr>
                <w:noProof/>
                <w:lang w:eastAsia="en-GB"/>
              </w:rPr>
            </w:pPr>
          </w:p>
        </w:tc>
      </w:tr>
      <w:tr w:rsidR="00400C4F" w:rsidTr="00D1179A">
        <w:trPr>
          <w:trHeight w:val="686"/>
        </w:trPr>
        <w:tc>
          <w:tcPr>
            <w:tcW w:w="2263" w:type="dxa"/>
          </w:tcPr>
          <w:p w:rsidR="00400C4F" w:rsidRPr="00C56FE9" w:rsidRDefault="00400C4F" w:rsidP="00400C4F">
            <w:pPr>
              <w:jc w:val="center"/>
              <w:rPr>
                <w:b/>
              </w:rPr>
            </w:pPr>
            <w:r w:rsidRPr="00C56FE9">
              <w:rPr>
                <w:b/>
              </w:rPr>
              <w:t>John Maynard Keynes</w:t>
            </w:r>
          </w:p>
          <w:p w:rsidR="00400C4F" w:rsidRDefault="00400C4F" w:rsidP="00400C4F">
            <w:pPr>
              <w:jc w:val="center"/>
            </w:pPr>
            <w:r>
              <w:t>Keynesian Economist</w:t>
            </w:r>
          </w:p>
          <w:p w:rsidR="00400C4F" w:rsidRDefault="00400C4F" w:rsidP="00400C4F">
            <w:pPr>
              <w:jc w:val="center"/>
              <w:rPr>
                <w:noProof/>
                <w:lang w:eastAsia="en-GB"/>
              </w:rPr>
            </w:pPr>
            <w:r w:rsidRPr="00E0555E">
              <w:rPr>
                <w:sz w:val="16"/>
              </w:rPr>
              <w:t>(Unemployment is Involuntary)</w:t>
            </w:r>
          </w:p>
        </w:tc>
        <w:tc>
          <w:tcPr>
            <w:tcW w:w="8505" w:type="dxa"/>
            <w:vMerge/>
          </w:tcPr>
          <w:p w:rsidR="00400C4F" w:rsidRDefault="00400C4F" w:rsidP="00E0555E">
            <w:pPr>
              <w:jc w:val="center"/>
              <w:rPr>
                <w:noProof/>
                <w:lang w:eastAsia="en-GB"/>
              </w:rPr>
            </w:pPr>
          </w:p>
        </w:tc>
      </w:tr>
      <w:tr w:rsidR="00400C4F" w:rsidTr="00D1179A">
        <w:trPr>
          <w:trHeight w:val="1570"/>
        </w:trPr>
        <w:tc>
          <w:tcPr>
            <w:tcW w:w="2263" w:type="dxa"/>
          </w:tcPr>
          <w:p w:rsidR="00400C4F" w:rsidRDefault="00400C4F" w:rsidP="00E0555E">
            <w:pPr>
              <w:jc w:val="center"/>
              <w:rPr>
                <w:noProof/>
                <w:lang w:eastAsia="en-GB"/>
              </w:rPr>
            </w:pPr>
            <w:r>
              <w:rPr>
                <w:noProof/>
                <w:lang w:eastAsia="en-GB"/>
              </w:rPr>
              <w:drawing>
                <wp:inline distT="0" distB="0" distL="0" distR="0" wp14:anchorId="05D866A9" wp14:editId="59E71EC2">
                  <wp:extent cx="910539" cy="126680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6095" cy="1302359"/>
                          </a:xfrm>
                          <a:prstGeom prst="rect">
                            <a:avLst/>
                          </a:prstGeom>
                        </pic:spPr>
                      </pic:pic>
                    </a:graphicData>
                  </a:graphic>
                </wp:inline>
              </w:drawing>
            </w:r>
          </w:p>
        </w:tc>
        <w:tc>
          <w:tcPr>
            <w:tcW w:w="8505" w:type="dxa"/>
            <w:vMerge/>
          </w:tcPr>
          <w:p w:rsidR="00400C4F" w:rsidRDefault="00400C4F" w:rsidP="00E0555E">
            <w:pPr>
              <w:jc w:val="center"/>
              <w:rPr>
                <w:noProof/>
                <w:lang w:eastAsia="en-GB"/>
              </w:rPr>
            </w:pPr>
          </w:p>
        </w:tc>
      </w:tr>
    </w:tbl>
    <w:p w:rsidR="00577B83" w:rsidRDefault="00577B83" w:rsidP="0059713E">
      <w:pPr>
        <w:rPr>
          <w:b/>
        </w:rPr>
      </w:pPr>
    </w:p>
    <w:p w:rsidR="00245DB0" w:rsidRPr="00245DB0" w:rsidRDefault="00245DB0" w:rsidP="0059713E">
      <w:pPr>
        <w:rPr>
          <w:sz w:val="20"/>
        </w:rPr>
      </w:pPr>
      <w:r w:rsidRPr="00245DB0">
        <w:rPr>
          <w:sz w:val="20"/>
          <w:highlight w:val="yellow"/>
        </w:rPr>
        <w:t>TASK:</w:t>
      </w:r>
      <w:r w:rsidRPr="00245DB0">
        <w:rPr>
          <w:sz w:val="20"/>
        </w:rPr>
        <w:t xml:space="preserve"> Explain how Keynes suggested unemployment caused by the Great Depression in the 1930’s be solved?</w:t>
      </w:r>
    </w:p>
    <w:tbl>
      <w:tblPr>
        <w:tblStyle w:val="TableGrid"/>
        <w:tblW w:w="0" w:type="auto"/>
        <w:tblLook w:val="04A0" w:firstRow="1" w:lastRow="0" w:firstColumn="1" w:lastColumn="0" w:noHBand="0" w:noVBand="1"/>
      </w:tblPr>
      <w:tblGrid>
        <w:gridCol w:w="10763"/>
      </w:tblGrid>
      <w:tr w:rsidR="00245DB0" w:rsidTr="00245DB0">
        <w:trPr>
          <w:trHeight w:val="1193"/>
        </w:trPr>
        <w:tc>
          <w:tcPr>
            <w:tcW w:w="10763" w:type="dxa"/>
          </w:tcPr>
          <w:p w:rsidR="00245DB0" w:rsidRDefault="00245DB0">
            <w:pPr>
              <w:rPr>
                <w:b/>
              </w:rPr>
            </w:pPr>
          </w:p>
        </w:tc>
      </w:tr>
    </w:tbl>
    <w:p w:rsidR="00E60875" w:rsidRDefault="00E60875" w:rsidP="0059713E">
      <w:pPr>
        <w:rPr>
          <w:sz w:val="8"/>
          <w:szCs w:val="8"/>
        </w:rPr>
      </w:pPr>
    </w:p>
    <w:p w:rsidR="00E60875" w:rsidRDefault="00E60875">
      <w:pPr>
        <w:rPr>
          <w:sz w:val="8"/>
          <w:szCs w:val="8"/>
        </w:rPr>
      </w:pPr>
      <w:r>
        <w:rPr>
          <w:sz w:val="8"/>
          <w:szCs w:val="8"/>
        </w:rPr>
        <w:br w:type="page"/>
      </w:r>
    </w:p>
    <w:p w:rsidR="00E60875" w:rsidRPr="00E60875" w:rsidRDefault="00E60875">
      <w:pPr>
        <w:rPr>
          <w:b/>
          <w:sz w:val="20"/>
          <w:szCs w:val="20"/>
        </w:rPr>
      </w:pPr>
      <w:r w:rsidRPr="00E60875">
        <w:rPr>
          <w:b/>
          <w:sz w:val="20"/>
          <w:szCs w:val="20"/>
        </w:rPr>
        <w:lastRenderedPageBreak/>
        <w:t>Disequilibrium Unemployment: Microeconomic Analysis</w:t>
      </w:r>
    </w:p>
    <w:p w:rsidR="00E60875" w:rsidRPr="00E638F6" w:rsidRDefault="00E60875">
      <w:pPr>
        <w:rPr>
          <w:sz w:val="20"/>
          <w:szCs w:val="20"/>
        </w:rPr>
      </w:pPr>
      <w:r w:rsidRPr="00E638F6">
        <w:rPr>
          <w:sz w:val="20"/>
          <w:szCs w:val="20"/>
        </w:rPr>
        <w:t xml:space="preserve">The diagrams below are ‘micro’ diagrams for the labour markets.  Ls represents ‘Labour Supply’ and </w:t>
      </w:r>
      <w:proofErr w:type="spellStart"/>
      <w:proofErr w:type="gramStart"/>
      <w:r w:rsidRPr="00E638F6">
        <w:rPr>
          <w:sz w:val="20"/>
          <w:szCs w:val="20"/>
        </w:rPr>
        <w:t>Ld</w:t>
      </w:r>
      <w:proofErr w:type="spellEnd"/>
      <w:proofErr w:type="gramEnd"/>
      <w:r w:rsidRPr="00E638F6">
        <w:rPr>
          <w:sz w:val="20"/>
          <w:szCs w:val="20"/>
        </w:rPr>
        <w:t xml:space="preserve"> represents ‘Labour Demand’.  Households/Workers supply labour to the market and Firms/Business demand workers.  It is the opposite therefore to ‘normal’ supply and demand curve</w:t>
      </w:r>
      <w:r w:rsidR="00E638F6" w:rsidRPr="00E638F6">
        <w:rPr>
          <w:sz w:val="20"/>
          <w:szCs w:val="20"/>
        </w:rPr>
        <w:t>s we have looked at in the past where the Households are ‘demanding’ the products and the Firms are ‘supplying the products’.</w:t>
      </w:r>
    </w:p>
    <w:p w:rsidR="00E638F6" w:rsidRPr="00E638F6" w:rsidRDefault="00E638F6">
      <w:pPr>
        <w:rPr>
          <w:sz w:val="20"/>
          <w:szCs w:val="20"/>
        </w:rPr>
      </w:pPr>
    </w:p>
    <w:p w:rsidR="00E638F6" w:rsidRPr="00E638F6" w:rsidRDefault="00B02662">
      <w:pPr>
        <w:rPr>
          <w:sz w:val="20"/>
          <w:szCs w:val="20"/>
        </w:rPr>
      </w:pPr>
      <w:r>
        <w:rPr>
          <w:sz w:val="20"/>
          <w:szCs w:val="20"/>
        </w:rPr>
        <w:t>The diagrams below show the equilibrium wages of the labour market to be at W1 but the actual wage in the market is at W</w:t>
      </w:r>
      <w:r w:rsidRPr="003270E6">
        <w:rPr>
          <w:sz w:val="14"/>
          <w:szCs w:val="20"/>
        </w:rPr>
        <w:t>0</w:t>
      </w:r>
      <w:r>
        <w:rPr>
          <w:sz w:val="20"/>
          <w:szCs w:val="20"/>
        </w:rPr>
        <w:t>.</w:t>
      </w:r>
    </w:p>
    <w:tbl>
      <w:tblPr>
        <w:tblStyle w:val="TableGrid"/>
        <w:tblW w:w="0" w:type="auto"/>
        <w:tblLook w:val="04A0" w:firstRow="1" w:lastRow="0" w:firstColumn="1" w:lastColumn="0" w:noHBand="0" w:noVBand="1"/>
      </w:tblPr>
      <w:tblGrid>
        <w:gridCol w:w="7000"/>
        <w:gridCol w:w="3763"/>
      </w:tblGrid>
      <w:tr w:rsidR="003270E6" w:rsidTr="006216DB">
        <w:trPr>
          <w:trHeight w:val="4372"/>
        </w:trPr>
        <w:tc>
          <w:tcPr>
            <w:tcW w:w="6799" w:type="dxa"/>
          </w:tcPr>
          <w:p w:rsidR="003270E6" w:rsidRDefault="003270E6">
            <w:r>
              <w:rPr>
                <w:noProof/>
                <w:lang w:eastAsia="en-GB"/>
              </w:rPr>
              <w:drawing>
                <wp:inline distT="0" distB="0" distL="0" distR="0" wp14:anchorId="16310629" wp14:editId="71C617FA">
                  <wp:extent cx="4308414" cy="277977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6002" cy="2784672"/>
                          </a:xfrm>
                          <a:prstGeom prst="rect">
                            <a:avLst/>
                          </a:prstGeom>
                        </pic:spPr>
                      </pic:pic>
                    </a:graphicData>
                  </a:graphic>
                </wp:inline>
              </w:drawing>
            </w:r>
          </w:p>
        </w:tc>
        <w:tc>
          <w:tcPr>
            <w:tcW w:w="3964" w:type="dxa"/>
          </w:tcPr>
          <w:p w:rsidR="003270E6" w:rsidRDefault="003270E6">
            <w:r>
              <w:t>Explanation of the unemployment position at W</w:t>
            </w:r>
            <w:r w:rsidRPr="003270E6">
              <w:rPr>
                <w:sz w:val="14"/>
              </w:rPr>
              <w:t>0</w:t>
            </w:r>
            <w:r>
              <w:t xml:space="preserve">?  </w:t>
            </w:r>
          </w:p>
          <w:p w:rsidR="006216DB" w:rsidRPr="006216DB" w:rsidRDefault="006216DB" w:rsidP="006216DB">
            <w:pPr>
              <w:pStyle w:val="ListParagraph"/>
              <w:numPr>
                <w:ilvl w:val="0"/>
                <w:numId w:val="5"/>
              </w:numPr>
              <w:ind w:left="176" w:hanging="176"/>
            </w:pPr>
            <w:r w:rsidRPr="006216DB">
              <w:t xml:space="preserve">Keynes = </w:t>
            </w:r>
          </w:p>
          <w:p w:rsidR="006216DB" w:rsidRDefault="006216DB" w:rsidP="006216DB">
            <w:pPr>
              <w:ind w:left="176" w:hanging="176"/>
            </w:pPr>
          </w:p>
          <w:p w:rsidR="006216DB" w:rsidRDefault="006216DB" w:rsidP="006216DB">
            <w:pPr>
              <w:ind w:left="176" w:hanging="176"/>
            </w:pPr>
          </w:p>
          <w:p w:rsidR="006216DB" w:rsidRPr="006216DB" w:rsidRDefault="006216DB" w:rsidP="006216DB">
            <w:pPr>
              <w:pStyle w:val="ListParagraph"/>
              <w:numPr>
                <w:ilvl w:val="0"/>
                <w:numId w:val="5"/>
              </w:numPr>
              <w:ind w:left="176" w:hanging="176"/>
            </w:pPr>
            <w:r w:rsidRPr="006216DB">
              <w:t>Hayek =</w:t>
            </w:r>
          </w:p>
          <w:p w:rsidR="003270E6" w:rsidRDefault="003270E6"/>
          <w:p w:rsidR="003270E6" w:rsidRDefault="003270E6"/>
          <w:p w:rsidR="003270E6" w:rsidRDefault="003270E6">
            <w:r>
              <w:t>Possible Government solutions to solve the unemployment caused by wages being at W</w:t>
            </w:r>
            <w:r w:rsidRPr="003270E6">
              <w:rPr>
                <w:sz w:val="16"/>
              </w:rPr>
              <w:t>0</w:t>
            </w:r>
            <w:r>
              <w:t>?  Do not forget to signal on the diagram what might happen.</w:t>
            </w:r>
          </w:p>
          <w:p w:rsidR="006216DB" w:rsidRPr="006216DB" w:rsidRDefault="006216DB" w:rsidP="006216DB">
            <w:pPr>
              <w:pStyle w:val="ListParagraph"/>
              <w:numPr>
                <w:ilvl w:val="0"/>
                <w:numId w:val="5"/>
              </w:numPr>
              <w:ind w:left="176" w:hanging="176"/>
            </w:pPr>
            <w:r w:rsidRPr="006216DB">
              <w:t xml:space="preserve">Keynes = </w:t>
            </w:r>
          </w:p>
          <w:p w:rsidR="006216DB" w:rsidRDefault="006216DB" w:rsidP="006216DB">
            <w:pPr>
              <w:ind w:left="176" w:hanging="176"/>
            </w:pPr>
          </w:p>
          <w:p w:rsidR="006216DB" w:rsidRDefault="006216DB" w:rsidP="006216DB">
            <w:pPr>
              <w:ind w:left="176" w:hanging="176"/>
            </w:pPr>
          </w:p>
          <w:p w:rsidR="006216DB" w:rsidRPr="006216DB" w:rsidRDefault="006216DB" w:rsidP="006216DB">
            <w:pPr>
              <w:pStyle w:val="ListParagraph"/>
              <w:numPr>
                <w:ilvl w:val="0"/>
                <w:numId w:val="5"/>
              </w:numPr>
              <w:ind w:left="176" w:hanging="176"/>
            </w:pPr>
            <w:r w:rsidRPr="006216DB">
              <w:t>Hayek =</w:t>
            </w:r>
          </w:p>
          <w:p w:rsidR="006216DB" w:rsidRDefault="006216DB"/>
        </w:tc>
      </w:tr>
    </w:tbl>
    <w:p w:rsidR="00E60875" w:rsidRPr="00E638F6" w:rsidRDefault="00E60875">
      <w:pPr>
        <w:rPr>
          <w:sz w:val="20"/>
          <w:szCs w:val="20"/>
        </w:rPr>
      </w:pPr>
    </w:p>
    <w:p w:rsidR="006216DB" w:rsidRPr="00E60875" w:rsidRDefault="006216DB" w:rsidP="006216DB">
      <w:pPr>
        <w:rPr>
          <w:b/>
          <w:sz w:val="20"/>
          <w:szCs w:val="20"/>
        </w:rPr>
      </w:pPr>
      <w:r w:rsidRPr="00E60875">
        <w:rPr>
          <w:b/>
          <w:sz w:val="20"/>
          <w:szCs w:val="20"/>
        </w:rPr>
        <w:t>Disequilibrium Unemployment: M</w:t>
      </w:r>
      <w:r>
        <w:rPr>
          <w:b/>
          <w:sz w:val="20"/>
          <w:szCs w:val="20"/>
        </w:rPr>
        <w:t>a</w:t>
      </w:r>
      <w:r w:rsidRPr="00E60875">
        <w:rPr>
          <w:b/>
          <w:sz w:val="20"/>
          <w:szCs w:val="20"/>
        </w:rPr>
        <w:t>croeconomic Analysis</w:t>
      </w:r>
    </w:p>
    <w:p w:rsidR="006216DB" w:rsidRPr="00E638F6" w:rsidRDefault="006216DB" w:rsidP="006216DB">
      <w:pPr>
        <w:rPr>
          <w:sz w:val="20"/>
          <w:szCs w:val="20"/>
        </w:rPr>
      </w:pPr>
      <w:r w:rsidRPr="00E638F6">
        <w:rPr>
          <w:sz w:val="20"/>
          <w:szCs w:val="20"/>
        </w:rPr>
        <w:t xml:space="preserve">The diagrams below </w:t>
      </w:r>
      <w:r>
        <w:rPr>
          <w:sz w:val="20"/>
          <w:szCs w:val="20"/>
        </w:rPr>
        <w:t>represent the entire economy now.  Both are in ‘short run’ equilibrium at the blue circle which is essentially ‘disequilibrium’ in the long run.   Essentially, we are saying that the economy is not in long term equilibrium until the blue circle is at some point on the LRAS curve.</w:t>
      </w:r>
    </w:p>
    <w:tbl>
      <w:tblPr>
        <w:tblStyle w:val="TableGrid"/>
        <w:tblW w:w="0" w:type="auto"/>
        <w:tblLook w:val="04A0" w:firstRow="1" w:lastRow="0" w:firstColumn="1" w:lastColumn="0" w:noHBand="0" w:noVBand="1"/>
      </w:tblPr>
      <w:tblGrid>
        <w:gridCol w:w="6799"/>
        <w:gridCol w:w="3964"/>
      </w:tblGrid>
      <w:tr w:rsidR="006216DB" w:rsidTr="006216DB">
        <w:trPr>
          <w:trHeight w:val="4469"/>
        </w:trPr>
        <w:tc>
          <w:tcPr>
            <w:tcW w:w="6799" w:type="dxa"/>
          </w:tcPr>
          <w:p w:rsidR="006216DB" w:rsidRDefault="006216DB" w:rsidP="006216DB">
            <w:r>
              <w:rPr>
                <w:noProof/>
                <w:lang w:eastAsia="en-GB"/>
              </w:rPr>
              <w:drawing>
                <wp:inline distT="0" distB="0" distL="0" distR="0" wp14:anchorId="4BAAE642" wp14:editId="2E7D0D50">
                  <wp:extent cx="4162987" cy="2816352"/>
                  <wp:effectExtent l="0" t="0" r="952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1526" cy="2828894"/>
                          </a:xfrm>
                          <a:prstGeom prst="rect">
                            <a:avLst/>
                          </a:prstGeom>
                        </pic:spPr>
                      </pic:pic>
                    </a:graphicData>
                  </a:graphic>
                </wp:inline>
              </w:drawing>
            </w:r>
          </w:p>
        </w:tc>
        <w:tc>
          <w:tcPr>
            <w:tcW w:w="3964" w:type="dxa"/>
          </w:tcPr>
          <w:p w:rsidR="006216DB" w:rsidRDefault="006216DB" w:rsidP="006216DB">
            <w:r>
              <w:t xml:space="preserve">Explanation of the unemployment position at the output level of Y2?  </w:t>
            </w:r>
          </w:p>
          <w:p w:rsidR="006216DB" w:rsidRPr="006216DB" w:rsidRDefault="006216DB" w:rsidP="006216DB">
            <w:pPr>
              <w:pStyle w:val="ListParagraph"/>
              <w:numPr>
                <w:ilvl w:val="0"/>
                <w:numId w:val="5"/>
              </w:numPr>
              <w:ind w:left="176" w:hanging="176"/>
            </w:pPr>
            <w:r w:rsidRPr="006216DB">
              <w:t xml:space="preserve">Keynes = </w:t>
            </w:r>
          </w:p>
          <w:p w:rsidR="006216DB" w:rsidRDefault="006216DB" w:rsidP="006216DB">
            <w:pPr>
              <w:ind w:left="176" w:hanging="176"/>
            </w:pPr>
          </w:p>
          <w:p w:rsidR="006216DB" w:rsidRDefault="006216DB" w:rsidP="006216DB">
            <w:pPr>
              <w:ind w:left="176" w:hanging="176"/>
            </w:pPr>
          </w:p>
          <w:p w:rsidR="006216DB" w:rsidRPr="006216DB" w:rsidRDefault="006216DB" w:rsidP="006216DB">
            <w:pPr>
              <w:pStyle w:val="ListParagraph"/>
              <w:numPr>
                <w:ilvl w:val="0"/>
                <w:numId w:val="5"/>
              </w:numPr>
              <w:ind w:left="176" w:hanging="176"/>
            </w:pPr>
            <w:r w:rsidRPr="006216DB">
              <w:t>Hayek =</w:t>
            </w:r>
          </w:p>
          <w:p w:rsidR="006216DB" w:rsidRDefault="006216DB" w:rsidP="006216DB"/>
          <w:p w:rsidR="006216DB" w:rsidRDefault="006216DB" w:rsidP="006216DB"/>
          <w:p w:rsidR="006216DB" w:rsidRDefault="006216DB" w:rsidP="006216DB">
            <w:r>
              <w:t>Possible Government solutions to solve the unemployment at output level Y2?  Do not forget to signal on the diagram what might happen.</w:t>
            </w:r>
          </w:p>
          <w:p w:rsidR="006216DB" w:rsidRPr="006216DB" w:rsidRDefault="006216DB" w:rsidP="006216DB">
            <w:pPr>
              <w:pStyle w:val="ListParagraph"/>
              <w:numPr>
                <w:ilvl w:val="0"/>
                <w:numId w:val="5"/>
              </w:numPr>
              <w:ind w:left="176" w:hanging="176"/>
            </w:pPr>
            <w:r w:rsidRPr="006216DB">
              <w:t xml:space="preserve">Keynes = </w:t>
            </w:r>
          </w:p>
          <w:p w:rsidR="006216DB" w:rsidRDefault="006216DB" w:rsidP="006216DB">
            <w:pPr>
              <w:ind w:left="176" w:hanging="176"/>
            </w:pPr>
          </w:p>
          <w:p w:rsidR="006216DB" w:rsidRDefault="006216DB" w:rsidP="006216DB">
            <w:pPr>
              <w:ind w:left="176" w:hanging="176"/>
            </w:pPr>
          </w:p>
          <w:p w:rsidR="006216DB" w:rsidRPr="006216DB" w:rsidRDefault="006216DB" w:rsidP="006216DB">
            <w:pPr>
              <w:pStyle w:val="ListParagraph"/>
              <w:numPr>
                <w:ilvl w:val="0"/>
                <w:numId w:val="5"/>
              </w:numPr>
              <w:ind w:left="176" w:hanging="176"/>
            </w:pPr>
            <w:r w:rsidRPr="006216DB">
              <w:t xml:space="preserve">Hayek = </w:t>
            </w:r>
          </w:p>
        </w:tc>
      </w:tr>
    </w:tbl>
    <w:p w:rsidR="00E60875" w:rsidRPr="00E60875" w:rsidRDefault="00E60875">
      <w:pPr>
        <w:rPr>
          <w:sz w:val="20"/>
          <w:szCs w:val="20"/>
        </w:rPr>
      </w:pPr>
    </w:p>
    <w:p w:rsidR="006216DB" w:rsidRPr="006216DB" w:rsidRDefault="006216DB">
      <w:pPr>
        <w:rPr>
          <w:b/>
          <w:sz w:val="20"/>
          <w:szCs w:val="20"/>
        </w:rPr>
      </w:pPr>
      <w:r w:rsidRPr="006216DB">
        <w:rPr>
          <w:b/>
          <w:sz w:val="20"/>
          <w:szCs w:val="20"/>
        </w:rPr>
        <w:t>Equilibrium Unem</w:t>
      </w:r>
      <w:r w:rsidR="009B32BB">
        <w:rPr>
          <w:b/>
          <w:sz w:val="20"/>
          <w:szCs w:val="20"/>
        </w:rPr>
        <w:t>ployment: T</w:t>
      </w:r>
      <w:r w:rsidRPr="006216DB">
        <w:rPr>
          <w:b/>
          <w:sz w:val="20"/>
          <w:szCs w:val="20"/>
        </w:rPr>
        <w:t>he Natural Rate of Unemployment</w:t>
      </w:r>
      <w:r w:rsidRPr="006216DB">
        <w:rPr>
          <w:b/>
          <w:sz w:val="20"/>
          <w:szCs w:val="20"/>
        </w:rPr>
        <w:tab/>
      </w:r>
    </w:p>
    <w:tbl>
      <w:tblPr>
        <w:tblStyle w:val="TableGrid"/>
        <w:tblW w:w="0" w:type="auto"/>
        <w:tblLook w:val="04A0" w:firstRow="1" w:lastRow="0" w:firstColumn="1" w:lastColumn="0" w:noHBand="0" w:noVBand="1"/>
      </w:tblPr>
      <w:tblGrid>
        <w:gridCol w:w="5856"/>
        <w:gridCol w:w="4907"/>
      </w:tblGrid>
      <w:tr w:rsidR="006216DB" w:rsidTr="006216DB">
        <w:tc>
          <w:tcPr>
            <w:tcW w:w="5381" w:type="dxa"/>
          </w:tcPr>
          <w:p w:rsidR="006216DB" w:rsidRDefault="006216DB">
            <w:r>
              <w:rPr>
                <w:noProof/>
                <w:lang w:eastAsia="en-GB"/>
              </w:rPr>
              <w:drawing>
                <wp:inline distT="0" distB="0" distL="0" distR="0" wp14:anchorId="2C35D26E" wp14:editId="27D68188">
                  <wp:extent cx="3577133" cy="2068315"/>
                  <wp:effectExtent l="0" t="0" r="444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5599" cy="2073210"/>
                          </a:xfrm>
                          <a:prstGeom prst="rect">
                            <a:avLst/>
                          </a:prstGeom>
                        </pic:spPr>
                      </pic:pic>
                    </a:graphicData>
                  </a:graphic>
                </wp:inline>
              </w:drawing>
            </w:r>
          </w:p>
        </w:tc>
        <w:tc>
          <w:tcPr>
            <w:tcW w:w="5382" w:type="dxa"/>
          </w:tcPr>
          <w:p w:rsidR="006216DB" w:rsidRDefault="006216DB">
            <w:r>
              <w:t>The diagrams to the right show how classical economists think that th</w:t>
            </w:r>
            <w:r w:rsidR="009B32BB">
              <w:t>ere will always be a small percentage of unemployment in the economy.  These ‘voluntarily’ unemployed are choosing not to work and so should not be considered a massive issue.</w:t>
            </w:r>
            <w:r>
              <w:t xml:space="preserve">  </w:t>
            </w:r>
          </w:p>
          <w:p w:rsidR="006216DB" w:rsidRPr="006216DB" w:rsidRDefault="006216DB" w:rsidP="006216DB">
            <w:pPr>
              <w:pStyle w:val="ListParagraph"/>
              <w:numPr>
                <w:ilvl w:val="0"/>
                <w:numId w:val="6"/>
              </w:numPr>
              <w:ind w:left="268" w:hanging="192"/>
            </w:pPr>
            <w:r w:rsidRPr="006216DB">
              <w:t>What types of unemployment would they consider to be ‘equilibrium types of unemployment'?</w:t>
            </w:r>
          </w:p>
          <w:p w:rsidR="006216DB" w:rsidRDefault="006216DB" w:rsidP="006216DB">
            <w:pPr>
              <w:ind w:left="268" w:hanging="192"/>
            </w:pPr>
          </w:p>
          <w:p w:rsidR="006216DB" w:rsidRDefault="006216DB" w:rsidP="006216DB">
            <w:pPr>
              <w:ind w:left="268" w:hanging="192"/>
            </w:pPr>
          </w:p>
          <w:p w:rsidR="006216DB" w:rsidRPr="006216DB" w:rsidRDefault="006216DB" w:rsidP="006216DB">
            <w:pPr>
              <w:pStyle w:val="ListParagraph"/>
              <w:numPr>
                <w:ilvl w:val="0"/>
                <w:numId w:val="6"/>
              </w:numPr>
              <w:ind w:left="268" w:hanging="192"/>
            </w:pPr>
            <w:r w:rsidRPr="006216DB">
              <w:t>Why might Keynesians argue against this?</w:t>
            </w:r>
          </w:p>
        </w:tc>
      </w:tr>
    </w:tbl>
    <w:p w:rsidR="00E60875" w:rsidRPr="00E60875" w:rsidRDefault="00E60875">
      <w:pPr>
        <w:rPr>
          <w:sz w:val="20"/>
          <w:szCs w:val="20"/>
        </w:rPr>
      </w:pPr>
      <w:r w:rsidRPr="00E60875">
        <w:rPr>
          <w:sz w:val="20"/>
          <w:szCs w:val="20"/>
        </w:rPr>
        <w:br w:type="page"/>
      </w:r>
    </w:p>
    <w:p w:rsidR="0059713E" w:rsidRPr="0059713E" w:rsidRDefault="0059713E" w:rsidP="0059713E">
      <w:pPr>
        <w:rPr>
          <w:sz w:val="8"/>
          <w:szCs w:val="8"/>
        </w:rPr>
      </w:pPr>
    </w:p>
    <w:p w:rsidR="00FC0F6E" w:rsidRPr="00CA49AF" w:rsidRDefault="00CA49AF">
      <w:pPr>
        <w:rPr>
          <w:b/>
          <w:sz w:val="32"/>
        </w:rPr>
      </w:pPr>
      <w:r w:rsidRPr="00CA49AF">
        <w:rPr>
          <w:b/>
          <w:sz w:val="32"/>
        </w:rPr>
        <w:t>PRICE LEVELS</w:t>
      </w:r>
      <w:r w:rsidR="00266FF7">
        <w:rPr>
          <w:b/>
          <w:sz w:val="32"/>
        </w:rPr>
        <w:t xml:space="preserve"> BASICS</w:t>
      </w:r>
    </w:p>
    <w:p w:rsidR="00FC0F6E" w:rsidRPr="00577B83" w:rsidRDefault="00FC0F6E">
      <w:pPr>
        <w:rPr>
          <w:b/>
          <w:color w:val="0070C0"/>
          <w:u w:val="single"/>
        </w:rPr>
      </w:pPr>
      <w:r w:rsidRPr="00577B83">
        <w:rPr>
          <w:b/>
          <w:color w:val="0070C0"/>
          <w:u w:val="single"/>
        </w:rPr>
        <w:t xml:space="preserve">Definition of inflation, deflation and </w:t>
      </w:r>
      <w:proofErr w:type="gramStart"/>
      <w:r w:rsidRPr="00577B83">
        <w:rPr>
          <w:b/>
          <w:color w:val="0070C0"/>
          <w:u w:val="single"/>
        </w:rPr>
        <w:t>disinflation</w:t>
      </w:r>
      <w:r w:rsidR="00D4224F">
        <w:rPr>
          <w:b/>
          <w:color w:val="0070C0"/>
          <w:u w:val="single"/>
        </w:rPr>
        <w:t xml:space="preserve">  PLUS</w:t>
      </w:r>
      <w:proofErr w:type="gramEnd"/>
      <w:r w:rsidR="00D4224F">
        <w:rPr>
          <w:b/>
          <w:color w:val="0070C0"/>
          <w:u w:val="single"/>
        </w:rPr>
        <w:t xml:space="preserve"> hyperinflation and deflationary spirals</w:t>
      </w:r>
    </w:p>
    <w:p w:rsidR="00CA49AF" w:rsidRPr="00D4224F" w:rsidRDefault="00D4224F">
      <w:pPr>
        <w:rPr>
          <w:sz w:val="20"/>
          <w:szCs w:val="20"/>
        </w:rPr>
      </w:pPr>
      <w:r w:rsidRPr="00D4224F">
        <w:rPr>
          <w:sz w:val="20"/>
          <w:szCs w:val="20"/>
        </w:rPr>
        <w:t>TASK: Provide a definition to the following key terms:</w:t>
      </w:r>
    </w:p>
    <w:tbl>
      <w:tblPr>
        <w:tblStyle w:val="TableGrid"/>
        <w:tblW w:w="0" w:type="auto"/>
        <w:tblLook w:val="04A0" w:firstRow="1" w:lastRow="0" w:firstColumn="1" w:lastColumn="0" w:noHBand="0" w:noVBand="1"/>
      </w:tblPr>
      <w:tblGrid>
        <w:gridCol w:w="2152"/>
        <w:gridCol w:w="2152"/>
        <w:gridCol w:w="2153"/>
        <w:gridCol w:w="2153"/>
        <w:gridCol w:w="2153"/>
      </w:tblGrid>
      <w:tr w:rsidR="00D4224F" w:rsidRPr="00D4224F" w:rsidTr="00D4224F">
        <w:tc>
          <w:tcPr>
            <w:tcW w:w="2152" w:type="dxa"/>
          </w:tcPr>
          <w:p w:rsidR="00D4224F" w:rsidRPr="00D4224F" w:rsidRDefault="00D4224F" w:rsidP="00D4224F">
            <w:pPr>
              <w:jc w:val="center"/>
              <w:rPr>
                <w:rFonts w:asciiTheme="minorHAnsi" w:hAnsiTheme="minorHAnsi"/>
                <w:sz w:val="18"/>
              </w:rPr>
            </w:pPr>
            <w:r w:rsidRPr="00D4224F">
              <w:rPr>
                <w:rFonts w:asciiTheme="minorHAnsi" w:hAnsiTheme="minorHAnsi"/>
                <w:sz w:val="18"/>
              </w:rPr>
              <w:t>Inflation</w:t>
            </w:r>
          </w:p>
        </w:tc>
        <w:tc>
          <w:tcPr>
            <w:tcW w:w="2152" w:type="dxa"/>
          </w:tcPr>
          <w:p w:rsidR="00D4224F" w:rsidRPr="00D4224F" w:rsidRDefault="00D4224F" w:rsidP="00D4224F">
            <w:pPr>
              <w:jc w:val="center"/>
              <w:rPr>
                <w:rFonts w:asciiTheme="minorHAnsi" w:hAnsiTheme="minorHAnsi"/>
                <w:sz w:val="18"/>
              </w:rPr>
            </w:pPr>
            <w:r w:rsidRPr="00D4224F">
              <w:rPr>
                <w:rFonts w:asciiTheme="minorHAnsi" w:hAnsiTheme="minorHAnsi"/>
                <w:sz w:val="18"/>
              </w:rPr>
              <w:t>Deflation</w:t>
            </w:r>
          </w:p>
        </w:tc>
        <w:tc>
          <w:tcPr>
            <w:tcW w:w="2153" w:type="dxa"/>
          </w:tcPr>
          <w:p w:rsidR="00D4224F" w:rsidRPr="00D4224F" w:rsidRDefault="00D4224F" w:rsidP="00D4224F">
            <w:pPr>
              <w:jc w:val="center"/>
              <w:rPr>
                <w:rFonts w:asciiTheme="minorHAnsi" w:hAnsiTheme="minorHAnsi"/>
                <w:sz w:val="18"/>
              </w:rPr>
            </w:pPr>
            <w:r w:rsidRPr="00D4224F">
              <w:rPr>
                <w:rFonts w:asciiTheme="minorHAnsi" w:hAnsiTheme="minorHAnsi"/>
                <w:sz w:val="18"/>
              </w:rPr>
              <w:t>Disinflation</w:t>
            </w:r>
          </w:p>
        </w:tc>
        <w:tc>
          <w:tcPr>
            <w:tcW w:w="2153" w:type="dxa"/>
          </w:tcPr>
          <w:p w:rsidR="00D4224F" w:rsidRPr="00D4224F" w:rsidRDefault="00D4224F" w:rsidP="00D4224F">
            <w:pPr>
              <w:jc w:val="center"/>
              <w:rPr>
                <w:rFonts w:asciiTheme="minorHAnsi" w:hAnsiTheme="minorHAnsi"/>
                <w:sz w:val="18"/>
              </w:rPr>
            </w:pPr>
            <w:r w:rsidRPr="00D4224F">
              <w:rPr>
                <w:rFonts w:asciiTheme="minorHAnsi" w:hAnsiTheme="minorHAnsi"/>
                <w:sz w:val="18"/>
              </w:rPr>
              <w:t>Hyperinflation</w:t>
            </w:r>
          </w:p>
        </w:tc>
        <w:tc>
          <w:tcPr>
            <w:tcW w:w="2153" w:type="dxa"/>
          </w:tcPr>
          <w:p w:rsidR="00D4224F" w:rsidRPr="00D4224F" w:rsidRDefault="00D4224F" w:rsidP="00D4224F">
            <w:pPr>
              <w:jc w:val="center"/>
              <w:rPr>
                <w:rFonts w:asciiTheme="minorHAnsi" w:hAnsiTheme="minorHAnsi"/>
                <w:sz w:val="18"/>
              </w:rPr>
            </w:pPr>
            <w:r w:rsidRPr="00D4224F">
              <w:rPr>
                <w:rFonts w:asciiTheme="minorHAnsi" w:hAnsiTheme="minorHAnsi"/>
                <w:sz w:val="18"/>
              </w:rPr>
              <w:t>Deflationary Spirals</w:t>
            </w:r>
          </w:p>
        </w:tc>
      </w:tr>
      <w:tr w:rsidR="00D4224F" w:rsidRPr="00D4224F" w:rsidTr="00DE55AB">
        <w:trPr>
          <w:trHeight w:val="1039"/>
        </w:trPr>
        <w:tc>
          <w:tcPr>
            <w:tcW w:w="2152" w:type="dxa"/>
          </w:tcPr>
          <w:p w:rsidR="00D4224F" w:rsidRPr="00D4224F" w:rsidRDefault="00D4224F">
            <w:pPr>
              <w:rPr>
                <w:rFonts w:asciiTheme="minorHAnsi" w:hAnsiTheme="minorHAnsi"/>
              </w:rPr>
            </w:pPr>
          </w:p>
        </w:tc>
        <w:tc>
          <w:tcPr>
            <w:tcW w:w="2152" w:type="dxa"/>
          </w:tcPr>
          <w:p w:rsidR="00D4224F" w:rsidRPr="00D4224F" w:rsidRDefault="00D4224F">
            <w:pPr>
              <w:rPr>
                <w:rFonts w:asciiTheme="minorHAnsi" w:hAnsiTheme="minorHAnsi"/>
              </w:rPr>
            </w:pPr>
          </w:p>
        </w:tc>
        <w:tc>
          <w:tcPr>
            <w:tcW w:w="2153" w:type="dxa"/>
          </w:tcPr>
          <w:p w:rsidR="00D4224F" w:rsidRPr="00D4224F" w:rsidRDefault="00D4224F">
            <w:pPr>
              <w:rPr>
                <w:rFonts w:asciiTheme="minorHAnsi" w:hAnsiTheme="minorHAnsi"/>
              </w:rPr>
            </w:pPr>
          </w:p>
        </w:tc>
        <w:tc>
          <w:tcPr>
            <w:tcW w:w="2153" w:type="dxa"/>
          </w:tcPr>
          <w:p w:rsidR="00D4224F" w:rsidRPr="00D4224F" w:rsidRDefault="00D4224F">
            <w:pPr>
              <w:rPr>
                <w:rFonts w:asciiTheme="minorHAnsi" w:hAnsiTheme="minorHAnsi"/>
              </w:rPr>
            </w:pPr>
          </w:p>
        </w:tc>
        <w:tc>
          <w:tcPr>
            <w:tcW w:w="2153" w:type="dxa"/>
          </w:tcPr>
          <w:p w:rsidR="00D4224F" w:rsidRPr="00D4224F" w:rsidRDefault="00D4224F">
            <w:pPr>
              <w:rPr>
                <w:rFonts w:asciiTheme="minorHAnsi" w:hAnsiTheme="minorHAnsi"/>
              </w:rPr>
            </w:pPr>
          </w:p>
        </w:tc>
      </w:tr>
    </w:tbl>
    <w:p w:rsidR="00CA49AF" w:rsidRDefault="00CA49AF"/>
    <w:p w:rsidR="00FC0F6E" w:rsidRPr="00577B83" w:rsidRDefault="00FC0F6E">
      <w:pPr>
        <w:rPr>
          <w:b/>
          <w:color w:val="0070C0"/>
          <w:u w:val="single"/>
        </w:rPr>
      </w:pPr>
      <w:r w:rsidRPr="00577B83">
        <w:rPr>
          <w:b/>
          <w:color w:val="0070C0"/>
          <w:u w:val="single"/>
        </w:rPr>
        <w:t>Recent History and Measurement</w:t>
      </w:r>
    </w:p>
    <w:tbl>
      <w:tblPr>
        <w:tblStyle w:val="TableGrid"/>
        <w:tblW w:w="10910" w:type="dxa"/>
        <w:tblLayout w:type="fixed"/>
        <w:tblLook w:val="04A0" w:firstRow="1" w:lastRow="0" w:firstColumn="1" w:lastColumn="0" w:noHBand="0" w:noVBand="1"/>
      </w:tblPr>
      <w:tblGrid>
        <w:gridCol w:w="4476"/>
        <w:gridCol w:w="1898"/>
        <w:gridCol w:w="4536"/>
      </w:tblGrid>
      <w:tr w:rsidR="00DE55AB" w:rsidTr="00DE55AB">
        <w:trPr>
          <w:trHeight w:val="3485"/>
        </w:trPr>
        <w:tc>
          <w:tcPr>
            <w:tcW w:w="4476" w:type="dxa"/>
          </w:tcPr>
          <w:p w:rsidR="00DE55AB" w:rsidRDefault="00DE55AB">
            <w:r>
              <w:rPr>
                <w:noProof/>
                <w:lang w:eastAsia="en-GB"/>
              </w:rPr>
              <w:drawing>
                <wp:inline distT="0" distB="0" distL="0" distR="0" wp14:anchorId="34236B3C" wp14:editId="11D83F6E">
                  <wp:extent cx="2704561" cy="217854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2823" cy="2201310"/>
                          </a:xfrm>
                          <a:prstGeom prst="rect">
                            <a:avLst/>
                          </a:prstGeom>
                        </pic:spPr>
                      </pic:pic>
                    </a:graphicData>
                  </a:graphic>
                </wp:inline>
              </w:drawing>
            </w:r>
          </w:p>
        </w:tc>
        <w:tc>
          <w:tcPr>
            <w:tcW w:w="1898" w:type="dxa"/>
          </w:tcPr>
          <w:p w:rsidR="00DE55AB" w:rsidRDefault="00DE55AB">
            <w:r w:rsidRPr="00DE55AB">
              <w:rPr>
                <w:b/>
                <w:highlight w:val="yellow"/>
              </w:rPr>
              <w:t>TASK:</w:t>
            </w:r>
            <w:r>
              <w:t xml:space="preserve"> What is the RPI and CPI?</w:t>
            </w:r>
          </w:p>
        </w:tc>
        <w:tc>
          <w:tcPr>
            <w:tcW w:w="4536" w:type="dxa"/>
          </w:tcPr>
          <w:p w:rsidR="00DE55AB" w:rsidRDefault="00DE55AB">
            <w:r>
              <w:rPr>
                <w:noProof/>
                <w:lang w:eastAsia="en-GB"/>
              </w:rPr>
              <w:drawing>
                <wp:inline distT="0" distB="0" distL="0" distR="0" wp14:anchorId="6E7C3C93" wp14:editId="2F2CD674">
                  <wp:extent cx="2829014" cy="211184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9143" cy="2134338"/>
                          </a:xfrm>
                          <a:prstGeom prst="rect">
                            <a:avLst/>
                          </a:prstGeom>
                        </pic:spPr>
                      </pic:pic>
                    </a:graphicData>
                  </a:graphic>
                </wp:inline>
              </w:drawing>
            </w:r>
          </w:p>
        </w:tc>
      </w:tr>
      <w:tr w:rsidR="00DE55AB" w:rsidTr="004B37D7">
        <w:trPr>
          <w:trHeight w:val="3044"/>
        </w:trPr>
        <w:tc>
          <w:tcPr>
            <w:tcW w:w="4476" w:type="dxa"/>
          </w:tcPr>
          <w:p w:rsidR="00DE55AB" w:rsidRDefault="00DE55AB">
            <w:pPr>
              <w:rPr>
                <w:noProof/>
                <w:lang w:eastAsia="en-GB"/>
              </w:rPr>
            </w:pPr>
            <w:r>
              <w:rPr>
                <w:noProof/>
                <w:lang w:eastAsia="en-GB"/>
              </w:rPr>
              <w:drawing>
                <wp:inline distT="0" distB="0" distL="0" distR="0" wp14:anchorId="23A6CBDE" wp14:editId="50E7D578">
                  <wp:extent cx="2705100" cy="1908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5100" cy="1908175"/>
                          </a:xfrm>
                          <a:prstGeom prst="rect">
                            <a:avLst/>
                          </a:prstGeom>
                        </pic:spPr>
                      </pic:pic>
                    </a:graphicData>
                  </a:graphic>
                </wp:inline>
              </w:drawing>
            </w:r>
          </w:p>
        </w:tc>
        <w:tc>
          <w:tcPr>
            <w:tcW w:w="6434" w:type="dxa"/>
            <w:gridSpan w:val="2"/>
          </w:tcPr>
          <w:p w:rsidR="00DE55AB" w:rsidRDefault="00DE55AB">
            <w:pPr>
              <w:rPr>
                <w:noProof/>
                <w:lang w:eastAsia="en-GB"/>
              </w:rPr>
            </w:pPr>
            <w:r w:rsidRPr="00DE55AB">
              <w:rPr>
                <w:b/>
                <w:noProof/>
                <w:highlight w:val="yellow"/>
                <w:lang w:eastAsia="en-GB"/>
              </w:rPr>
              <w:t>TASK:</w:t>
            </w:r>
            <w:r>
              <w:rPr>
                <w:noProof/>
                <w:lang w:eastAsia="en-GB"/>
              </w:rPr>
              <w:t xml:space="preserve"> Why do you think inflation was low in 2000 and 2015-16? (You may need to Google!)</w:t>
            </w:r>
          </w:p>
          <w:p w:rsidR="00DE55AB" w:rsidRDefault="00DE55AB">
            <w:pPr>
              <w:rPr>
                <w:noProof/>
                <w:lang w:eastAsia="en-GB"/>
              </w:rPr>
            </w:pPr>
          </w:p>
          <w:p w:rsidR="00DE55AB" w:rsidRDefault="00DE55AB">
            <w:pPr>
              <w:rPr>
                <w:noProof/>
                <w:lang w:eastAsia="en-GB"/>
              </w:rPr>
            </w:pPr>
          </w:p>
          <w:p w:rsidR="00DE55AB" w:rsidRDefault="00DE55AB">
            <w:pPr>
              <w:rPr>
                <w:noProof/>
                <w:lang w:eastAsia="en-GB"/>
              </w:rPr>
            </w:pPr>
          </w:p>
          <w:p w:rsidR="00DE55AB" w:rsidRDefault="00DE55AB">
            <w:pPr>
              <w:rPr>
                <w:noProof/>
                <w:lang w:eastAsia="en-GB"/>
              </w:rPr>
            </w:pPr>
            <w:r>
              <w:rPr>
                <w:noProof/>
                <w:lang w:eastAsia="en-GB"/>
              </w:rPr>
              <w:t>If the Bank of England was made independent in 1997 and inflation targetting</w:t>
            </w:r>
            <w:r w:rsidR="0040675E">
              <w:rPr>
                <w:noProof/>
                <w:lang w:eastAsia="en-GB"/>
              </w:rPr>
              <w:t xml:space="preserve"> of 2% </w:t>
            </w:r>
            <w:r>
              <w:rPr>
                <w:noProof/>
                <w:lang w:eastAsia="en-GB"/>
              </w:rPr>
              <w:t>by the Government was adopted from 1992, what do you think the record of the Bank of Engla</w:t>
            </w:r>
            <w:bookmarkStart w:id="1" w:name="_GoBack"/>
            <w:bookmarkEnd w:id="1"/>
            <w:r>
              <w:rPr>
                <w:noProof/>
                <w:lang w:eastAsia="en-GB"/>
              </w:rPr>
              <w:t>nd has been?</w:t>
            </w:r>
          </w:p>
        </w:tc>
      </w:tr>
    </w:tbl>
    <w:p w:rsidR="00CA49AF" w:rsidRDefault="00CA49AF"/>
    <w:p w:rsidR="00CA49AF" w:rsidRDefault="00CA49AF"/>
    <w:p w:rsidR="00FC0F6E" w:rsidRPr="00577B83" w:rsidRDefault="00FC0F6E">
      <w:pPr>
        <w:rPr>
          <w:b/>
          <w:color w:val="0070C0"/>
          <w:u w:val="single"/>
        </w:rPr>
      </w:pPr>
      <w:r w:rsidRPr="00577B83">
        <w:rPr>
          <w:b/>
          <w:color w:val="0070C0"/>
          <w:u w:val="single"/>
        </w:rPr>
        <w:t xml:space="preserve">Consequences of inflation (hyperinflation) and deflation (deflationary spiral) on the individual and economy (goods and </w:t>
      </w:r>
      <w:proofErr w:type="spellStart"/>
      <w:r w:rsidRPr="00577B83">
        <w:rPr>
          <w:b/>
          <w:color w:val="0070C0"/>
          <w:u w:val="single"/>
        </w:rPr>
        <w:t>bads</w:t>
      </w:r>
      <w:proofErr w:type="spellEnd"/>
      <w:r w:rsidRPr="00577B83">
        <w:rPr>
          <w:b/>
          <w:color w:val="0070C0"/>
          <w:u w:val="single"/>
        </w:rPr>
        <w:t>)</w:t>
      </w:r>
    </w:p>
    <w:p w:rsidR="00266FF7" w:rsidRDefault="00266FF7">
      <w:pPr>
        <w:rPr>
          <w:sz w:val="20"/>
        </w:rPr>
      </w:pPr>
    </w:p>
    <w:p w:rsidR="00CA49AF" w:rsidRPr="00266FF7" w:rsidRDefault="00266FF7">
      <w:pPr>
        <w:rPr>
          <w:sz w:val="20"/>
        </w:rPr>
      </w:pPr>
      <w:r w:rsidRPr="00266FF7">
        <w:rPr>
          <w:sz w:val="20"/>
          <w:highlight w:val="yellow"/>
        </w:rPr>
        <w:t>TASK:</w:t>
      </w:r>
      <w:r w:rsidRPr="00266FF7">
        <w:rPr>
          <w:sz w:val="20"/>
        </w:rPr>
        <w:t xml:space="preserve"> Complete this table using your notes, the textbook and any internet sources you can find (tutor2u, </w:t>
      </w:r>
      <w:proofErr w:type="spellStart"/>
      <w:r w:rsidRPr="00266FF7">
        <w:rPr>
          <w:sz w:val="20"/>
        </w:rPr>
        <w:t>economicshelp</w:t>
      </w:r>
      <w:proofErr w:type="spellEnd"/>
      <w:r w:rsidRPr="00266FF7">
        <w:rPr>
          <w:sz w:val="20"/>
        </w:rPr>
        <w:t xml:space="preserve"> etc.)</w:t>
      </w:r>
    </w:p>
    <w:tbl>
      <w:tblPr>
        <w:tblStyle w:val="TableGrid"/>
        <w:tblW w:w="0" w:type="auto"/>
        <w:tblLook w:val="04A0" w:firstRow="1" w:lastRow="0" w:firstColumn="1" w:lastColumn="0" w:noHBand="0" w:noVBand="1"/>
      </w:tblPr>
      <w:tblGrid>
        <w:gridCol w:w="562"/>
        <w:gridCol w:w="6096"/>
        <w:gridCol w:w="4105"/>
      </w:tblGrid>
      <w:tr w:rsidR="00A04586" w:rsidTr="00B64DB4">
        <w:tc>
          <w:tcPr>
            <w:tcW w:w="562" w:type="dxa"/>
          </w:tcPr>
          <w:p w:rsidR="00A04586" w:rsidRDefault="00A04586"/>
        </w:tc>
        <w:tc>
          <w:tcPr>
            <w:tcW w:w="6096" w:type="dxa"/>
          </w:tcPr>
          <w:p w:rsidR="00A04586" w:rsidRPr="00B64DB4" w:rsidRDefault="007A4CD2" w:rsidP="00B64DB4">
            <w:pPr>
              <w:jc w:val="center"/>
              <w:rPr>
                <w:b/>
                <w:sz w:val="24"/>
              </w:rPr>
            </w:pPr>
            <w:r w:rsidRPr="00B64DB4">
              <w:rPr>
                <w:b/>
                <w:sz w:val="24"/>
              </w:rPr>
              <w:t>NEGATIVES</w:t>
            </w:r>
          </w:p>
        </w:tc>
        <w:tc>
          <w:tcPr>
            <w:tcW w:w="4105" w:type="dxa"/>
          </w:tcPr>
          <w:p w:rsidR="00A04586" w:rsidRPr="00B64DB4" w:rsidRDefault="007A4CD2" w:rsidP="00B64DB4">
            <w:pPr>
              <w:jc w:val="center"/>
              <w:rPr>
                <w:b/>
                <w:sz w:val="24"/>
              </w:rPr>
            </w:pPr>
            <w:r w:rsidRPr="00B64DB4">
              <w:rPr>
                <w:b/>
                <w:sz w:val="24"/>
              </w:rPr>
              <w:t>POSITIVES</w:t>
            </w:r>
          </w:p>
        </w:tc>
      </w:tr>
      <w:tr w:rsidR="00B64DB4" w:rsidTr="00DE55AB">
        <w:trPr>
          <w:trHeight w:val="1080"/>
        </w:trPr>
        <w:tc>
          <w:tcPr>
            <w:tcW w:w="562" w:type="dxa"/>
            <w:vMerge w:val="restart"/>
            <w:textDirection w:val="btLr"/>
            <w:vAlign w:val="center"/>
          </w:tcPr>
          <w:p w:rsidR="00B64DB4" w:rsidRPr="00B64DB4" w:rsidRDefault="00B64DB4" w:rsidP="00B64DB4">
            <w:pPr>
              <w:ind w:left="113" w:right="113"/>
              <w:jc w:val="center"/>
              <w:rPr>
                <w:b/>
                <w:sz w:val="24"/>
              </w:rPr>
            </w:pPr>
            <w:r w:rsidRPr="00B64DB4">
              <w:rPr>
                <w:b/>
                <w:sz w:val="24"/>
              </w:rPr>
              <w:t>Inflation</w:t>
            </w:r>
          </w:p>
        </w:tc>
        <w:tc>
          <w:tcPr>
            <w:tcW w:w="6096" w:type="dxa"/>
          </w:tcPr>
          <w:p w:rsidR="00B64DB4" w:rsidRPr="00B64DB4" w:rsidRDefault="00B64DB4">
            <w:pPr>
              <w:rPr>
                <w:sz w:val="16"/>
              </w:rPr>
            </w:pPr>
            <w:r w:rsidRPr="00B64DB4">
              <w:rPr>
                <w:sz w:val="16"/>
              </w:rPr>
              <w:t>Individuals</w:t>
            </w:r>
          </w:p>
        </w:tc>
        <w:tc>
          <w:tcPr>
            <w:tcW w:w="4105" w:type="dxa"/>
          </w:tcPr>
          <w:p w:rsidR="00B64DB4" w:rsidRPr="00B64DB4" w:rsidRDefault="00B64DB4">
            <w:pPr>
              <w:rPr>
                <w:sz w:val="16"/>
              </w:rPr>
            </w:pPr>
            <w:r w:rsidRPr="00B64DB4">
              <w:rPr>
                <w:sz w:val="16"/>
              </w:rPr>
              <w:t>Individuals</w:t>
            </w:r>
          </w:p>
        </w:tc>
      </w:tr>
      <w:tr w:rsidR="00B64DB4" w:rsidTr="00DE55AB">
        <w:trPr>
          <w:trHeight w:val="1110"/>
        </w:trPr>
        <w:tc>
          <w:tcPr>
            <w:tcW w:w="562" w:type="dxa"/>
            <w:vMerge/>
            <w:textDirection w:val="btLr"/>
            <w:vAlign w:val="center"/>
          </w:tcPr>
          <w:p w:rsidR="00B64DB4" w:rsidRPr="00B64DB4" w:rsidRDefault="00B64DB4" w:rsidP="00B64DB4">
            <w:pPr>
              <w:ind w:left="113" w:right="113"/>
              <w:jc w:val="center"/>
              <w:rPr>
                <w:b/>
                <w:sz w:val="24"/>
              </w:rPr>
            </w:pPr>
          </w:p>
        </w:tc>
        <w:tc>
          <w:tcPr>
            <w:tcW w:w="6096" w:type="dxa"/>
          </w:tcPr>
          <w:p w:rsidR="00B64DB4" w:rsidRPr="00B64DB4" w:rsidRDefault="00B64DB4">
            <w:pPr>
              <w:rPr>
                <w:sz w:val="16"/>
              </w:rPr>
            </w:pPr>
            <w:r w:rsidRPr="00B64DB4">
              <w:rPr>
                <w:sz w:val="16"/>
              </w:rPr>
              <w:t>Economy</w:t>
            </w:r>
          </w:p>
        </w:tc>
        <w:tc>
          <w:tcPr>
            <w:tcW w:w="4105" w:type="dxa"/>
          </w:tcPr>
          <w:p w:rsidR="00B64DB4" w:rsidRPr="00B64DB4" w:rsidRDefault="00B64DB4">
            <w:pPr>
              <w:rPr>
                <w:sz w:val="16"/>
              </w:rPr>
            </w:pPr>
            <w:r w:rsidRPr="00B64DB4">
              <w:rPr>
                <w:sz w:val="16"/>
              </w:rPr>
              <w:t>Economy</w:t>
            </w:r>
          </w:p>
        </w:tc>
      </w:tr>
      <w:tr w:rsidR="00B64DB4" w:rsidTr="00DE55AB">
        <w:trPr>
          <w:trHeight w:val="997"/>
        </w:trPr>
        <w:tc>
          <w:tcPr>
            <w:tcW w:w="562" w:type="dxa"/>
            <w:vMerge w:val="restart"/>
            <w:textDirection w:val="btLr"/>
            <w:vAlign w:val="center"/>
          </w:tcPr>
          <w:p w:rsidR="00B64DB4" w:rsidRPr="00B64DB4" w:rsidRDefault="00B64DB4" w:rsidP="00B64DB4">
            <w:pPr>
              <w:ind w:left="113" w:right="113"/>
              <w:jc w:val="center"/>
              <w:rPr>
                <w:b/>
                <w:sz w:val="24"/>
              </w:rPr>
            </w:pPr>
            <w:r w:rsidRPr="00B64DB4">
              <w:rPr>
                <w:b/>
                <w:sz w:val="24"/>
              </w:rPr>
              <w:t>Deflation</w:t>
            </w:r>
          </w:p>
        </w:tc>
        <w:tc>
          <w:tcPr>
            <w:tcW w:w="6096" w:type="dxa"/>
          </w:tcPr>
          <w:p w:rsidR="00B64DB4" w:rsidRPr="00B64DB4" w:rsidRDefault="00B64DB4">
            <w:pPr>
              <w:rPr>
                <w:sz w:val="16"/>
              </w:rPr>
            </w:pPr>
            <w:r w:rsidRPr="00B64DB4">
              <w:rPr>
                <w:sz w:val="16"/>
              </w:rPr>
              <w:t>Individuals</w:t>
            </w:r>
          </w:p>
        </w:tc>
        <w:tc>
          <w:tcPr>
            <w:tcW w:w="4105" w:type="dxa"/>
          </w:tcPr>
          <w:p w:rsidR="00B64DB4" w:rsidRPr="00B64DB4" w:rsidRDefault="00B64DB4">
            <w:pPr>
              <w:rPr>
                <w:sz w:val="16"/>
              </w:rPr>
            </w:pPr>
            <w:r w:rsidRPr="00B64DB4">
              <w:rPr>
                <w:sz w:val="16"/>
              </w:rPr>
              <w:t>Individuals</w:t>
            </w:r>
          </w:p>
        </w:tc>
      </w:tr>
      <w:tr w:rsidR="00B64DB4" w:rsidTr="00DE55AB">
        <w:trPr>
          <w:trHeight w:val="1125"/>
        </w:trPr>
        <w:tc>
          <w:tcPr>
            <w:tcW w:w="562" w:type="dxa"/>
            <w:vMerge/>
          </w:tcPr>
          <w:p w:rsidR="00B64DB4" w:rsidRDefault="00B64DB4"/>
        </w:tc>
        <w:tc>
          <w:tcPr>
            <w:tcW w:w="6096" w:type="dxa"/>
          </w:tcPr>
          <w:p w:rsidR="00B64DB4" w:rsidRPr="00B64DB4" w:rsidRDefault="00B64DB4">
            <w:pPr>
              <w:rPr>
                <w:sz w:val="16"/>
              </w:rPr>
            </w:pPr>
            <w:r w:rsidRPr="00B64DB4">
              <w:rPr>
                <w:sz w:val="16"/>
              </w:rPr>
              <w:t>Economy</w:t>
            </w:r>
          </w:p>
        </w:tc>
        <w:tc>
          <w:tcPr>
            <w:tcW w:w="4105" w:type="dxa"/>
          </w:tcPr>
          <w:p w:rsidR="00B64DB4" w:rsidRPr="00B64DB4" w:rsidRDefault="00B64DB4">
            <w:pPr>
              <w:rPr>
                <w:sz w:val="16"/>
              </w:rPr>
            </w:pPr>
            <w:r w:rsidRPr="00B64DB4">
              <w:rPr>
                <w:sz w:val="16"/>
              </w:rPr>
              <w:t>Economy</w:t>
            </w:r>
          </w:p>
        </w:tc>
      </w:tr>
    </w:tbl>
    <w:p w:rsidR="00266FF7" w:rsidRDefault="00266FF7">
      <w:pPr>
        <w:rPr>
          <w:b/>
          <w:color w:val="0070C0"/>
          <w:u w:val="single"/>
        </w:rPr>
      </w:pPr>
      <w:r>
        <w:rPr>
          <w:b/>
          <w:color w:val="0070C0"/>
          <w:u w:val="single"/>
        </w:rPr>
        <w:br w:type="page"/>
      </w:r>
    </w:p>
    <w:p w:rsidR="00FC0F6E" w:rsidRPr="00577B83" w:rsidRDefault="00FC0F6E">
      <w:pPr>
        <w:rPr>
          <w:b/>
          <w:color w:val="0070C0"/>
          <w:u w:val="single"/>
        </w:rPr>
      </w:pPr>
      <w:r w:rsidRPr="00577B83">
        <w:rPr>
          <w:b/>
          <w:color w:val="0070C0"/>
          <w:u w:val="single"/>
        </w:rPr>
        <w:lastRenderedPageBreak/>
        <w:t>Causes of inflationary pressures – cost push (commodity prices increase effecting imports) and demand pull (global markets boost exports)</w:t>
      </w:r>
    </w:p>
    <w:p w:rsidR="00CA49AF" w:rsidRDefault="00CA49AF"/>
    <w:tbl>
      <w:tblPr>
        <w:tblStyle w:val="TableGrid"/>
        <w:tblW w:w="0" w:type="auto"/>
        <w:tblLook w:val="04A0" w:firstRow="1" w:lastRow="0" w:firstColumn="1" w:lastColumn="0" w:noHBand="0" w:noVBand="1"/>
      </w:tblPr>
      <w:tblGrid>
        <w:gridCol w:w="5381"/>
        <w:gridCol w:w="5382"/>
      </w:tblGrid>
      <w:tr w:rsidR="00633209" w:rsidTr="00633209">
        <w:tc>
          <w:tcPr>
            <w:tcW w:w="5381" w:type="dxa"/>
          </w:tcPr>
          <w:p w:rsidR="00633209" w:rsidRDefault="00633209">
            <w:r>
              <w:t>Imagine a scenario where oil prices have risen because of Middle East trouble caused by Donald Trump declaring Jerusalem as the capital of Israel.  Draw an AD/AS diagram to help you explain why inflation increases as a result.</w:t>
            </w:r>
          </w:p>
        </w:tc>
        <w:tc>
          <w:tcPr>
            <w:tcW w:w="5382" w:type="dxa"/>
          </w:tcPr>
          <w:p w:rsidR="00633209" w:rsidRDefault="00633209" w:rsidP="00633209">
            <w:r>
              <w:t>Imagine a scenario where countries in the Eurozone, Asia and Middle East have recovered from the financial crash and are starting to grow significantly.  Draw an AD/AS diagram to help you explain why inflation increases as a result.</w:t>
            </w:r>
          </w:p>
        </w:tc>
      </w:tr>
      <w:tr w:rsidR="00633209" w:rsidTr="00633209">
        <w:trPr>
          <w:trHeight w:val="4998"/>
        </w:trPr>
        <w:tc>
          <w:tcPr>
            <w:tcW w:w="5381" w:type="dxa"/>
          </w:tcPr>
          <w:p w:rsidR="00633209" w:rsidRPr="00633209" w:rsidRDefault="00633209">
            <w:pPr>
              <w:rPr>
                <w:lang w:val="en-GB"/>
              </w:rPr>
            </w:pPr>
            <w:r>
              <w:rPr>
                <w:lang w:val="en-GB"/>
              </w:rPr>
              <w:t>Diagram</w:t>
            </w:r>
          </w:p>
        </w:tc>
        <w:tc>
          <w:tcPr>
            <w:tcW w:w="5382" w:type="dxa"/>
          </w:tcPr>
          <w:p w:rsidR="00633209" w:rsidRDefault="00633209" w:rsidP="00633209">
            <w:r>
              <w:t>Diagram</w:t>
            </w:r>
          </w:p>
        </w:tc>
      </w:tr>
      <w:tr w:rsidR="00633209" w:rsidTr="00633209">
        <w:trPr>
          <w:trHeight w:val="5524"/>
        </w:trPr>
        <w:tc>
          <w:tcPr>
            <w:tcW w:w="5381" w:type="dxa"/>
          </w:tcPr>
          <w:p w:rsidR="00633209" w:rsidRPr="00633209" w:rsidRDefault="00633209">
            <w:r>
              <w:t>Explanation</w:t>
            </w:r>
          </w:p>
        </w:tc>
        <w:tc>
          <w:tcPr>
            <w:tcW w:w="5382" w:type="dxa"/>
          </w:tcPr>
          <w:p w:rsidR="00633209" w:rsidRDefault="00633209" w:rsidP="00633209">
            <w:r>
              <w:t>Explanation</w:t>
            </w:r>
          </w:p>
        </w:tc>
      </w:tr>
    </w:tbl>
    <w:p w:rsidR="00633209" w:rsidRDefault="00633209"/>
    <w:p w:rsidR="00633209" w:rsidRDefault="00633209"/>
    <w:sectPr w:rsidR="00633209" w:rsidSect="006216DB">
      <w:pgSz w:w="11906" w:h="16838"/>
      <w:pgMar w:top="426"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F37A2"/>
    <w:multiLevelType w:val="hybridMultilevel"/>
    <w:tmpl w:val="F42E2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287428"/>
    <w:multiLevelType w:val="hybridMultilevel"/>
    <w:tmpl w:val="0AA0DB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B334525"/>
    <w:multiLevelType w:val="hybridMultilevel"/>
    <w:tmpl w:val="CF7C4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2F6FD9"/>
    <w:multiLevelType w:val="hybridMultilevel"/>
    <w:tmpl w:val="43929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167518D"/>
    <w:multiLevelType w:val="hybridMultilevel"/>
    <w:tmpl w:val="C620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D0103B"/>
    <w:multiLevelType w:val="hybridMultilevel"/>
    <w:tmpl w:val="D93A2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43B3B08"/>
    <w:multiLevelType w:val="hybridMultilevel"/>
    <w:tmpl w:val="A9B64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FEB1D47"/>
    <w:multiLevelType w:val="hybridMultilevel"/>
    <w:tmpl w:val="B02047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5"/>
  </w:num>
  <w:num w:numId="4">
    <w:abstractNumId w:val="7"/>
  </w:num>
  <w:num w:numId="5">
    <w:abstractNumId w:val="4"/>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C0B"/>
    <w:rsid w:val="000B60C8"/>
    <w:rsid w:val="00236166"/>
    <w:rsid w:val="00245DB0"/>
    <w:rsid w:val="00266FF7"/>
    <w:rsid w:val="003270E6"/>
    <w:rsid w:val="003720E9"/>
    <w:rsid w:val="00400C4F"/>
    <w:rsid w:val="0040675E"/>
    <w:rsid w:val="00543658"/>
    <w:rsid w:val="00577B83"/>
    <w:rsid w:val="0059713E"/>
    <w:rsid w:val="006071B4"/>
    <w:rsid w:val="006216DB"/>
    <w:rsid w:val="00633209"/>
    <w:rsid w:val="007A4CD2"/>
    <w:rsid w:val="00950CA7"/>
    <w:rsid w:val="009B32BB"/>
    <w:rsid w:val="00A014DC"/>
    <w:rsid w:val="00A04586"/>
    <w:rsid w:val="00B02179"/>
    <w:rsid w:val="00B02662"/>
    <w:rsid w:val="00B64DB4"/>
    <w:rsid w:val="00BA1BBF"/>
    <w:rsid w:val="00BF6C0B"/>
    <w:rsid w:val="00C71485"/>
    <w:rsid w:val="00CA49AF"/>
    <w:rsid w:val="00D1179A"/>
    <w:rsid w:val="00D4224F"/>
    <w:rsid w:val="00DE55AB"/>
    <w:rsid w:val="00E0555E"/>
    <w:rsid w:val="00E60875"/>
    <w:rsid w:val="00E638F6"/>
    <w:rsid w:val="00FC0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4B2AD6-5D64-45EC-ABFC-FB48DACF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A1BBF"/>
    <w:pPr>
      <w:keepNext/>
      <w:outlineLvl w:val="0"/>
    </w:pPr>
    <w:rPr>
      <w:rFonts w:ascii="Calibri" w:eastAsia="Times New Roman" w:hAnsi="Calibri" w:cs="Times New Roman"/>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713E"/>
    <w:rPr>
      <w:rFonts w:asciiTheme="majorHAnsi" w:eastAsiaTheme="minorEastAsia" w:hAnsiTheme="majorHAns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713E"/>
    <w:pPr>
      <w:ind w:left="720"/>
      <w:contextualSpacing/>
    </w:pPr>
    <w:rPr>
      <w:rFonts w:asciiTheme="majorHAnsi" w:eastAsiaTheme="minorEastAsia" w:hAnsiTheme="majorHAnsi"/>
      <w:sz w:val="20"/>
      <w:szCs w:val="20"/>
      <w:lang w:val="en-US"/>
    </w:rPr>
  </w:style>
  <w:style w:type="character" w:customStyle="1" w:styleId="Heading1Char">
    <w:name w:val="Heading 1 Char"/>
    <w:basedOn w:val="DefaultParagraphFont"/>
    <w:link w:val="Heading1"/>
    <w:rsid w:val="00BA1BBF"/>
    <w:rPr>
      <w:rFonts w:ascii="Calibri" w:eastAsia="Times New Roman" w:hAnsi="Calibri" w:cs="Times New Roman"/>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86917">
      <w:bodyDiv w:val="1"/>
      <w:marLeft w:val="0"/>
      <w:marRight w:val="0"/>
      <w:marTop w:val="0"/>
      <w:marBottom w:val="0"/>
      <w:divBdr>
        <w:top w:val="none" w:sz="0" w:space="0" w:color="auto"/>
        <w:left w:val="none" w:sz="0" w:space="0" w:color="auto"/>
        <w:bottom w:val="none" w:sz="0" w:space="0" w:color="auto"/>
        <w:right w:val="none" w:sz="0" w:space="0" w:color="auto"/>
      </w:divBdr>
      <w:divsChild>
        <w:div w:id="1299993280">
          <w:marLeft w:val="360"/>
          <w:marRight w:val="0"/>
          <w:marTop w:val="0"/>
          <w:marBottom w:val="0"/>
          <w:divBdr>
            <w:top w:val="none" w:sz="0" w:space="0" w:color="auto"/>
            <w:left w:val="none" w:sz="0" w:space="0" w:color="auto"/>
            <w:bottom w:val="none" w:sz="0" w:space="0" w:color="auto"/>
            <w:right w:val="none" w:sz="0" w:space="0" w:color="auto"/>
          </w:divBdr>
        </w:div>
        <w:div w:id="599989076">
          <w:marLeft w:val="360"/>
          <w:marRight w:val="0"/>
          <w:marTop w:val="0"/>
          <w:marBottom w:val="0"/>
          <w:divBdr>
            <w:top w:val="none" w:sz="0" w:space="0" w:color="auto"/>
            <w:left w:val="none" w:sz="0" w:space="0" w:color="auto"/>
            <w:bottom w:val="none" w:sz="0" w:space="0" w:color="auto"/>
            <w:right w:val="none" w:sz="0" w:space="0" w:color="auto"/>
          </w:divBdr>
        </w:div>
        <w:div w:id="1125543108">
          <w:marLeft w:val="360"/>
          <w:marRight w:val="0"/>
          <w:marTop w:val="0"/>
          <w:marBottom w:val="0"/>
          <w:divBdr>
            <w:top w:val="none" w:sz="0" w:space="0" w:color="auto"/>
            <w:left w:val="none" w:sz="0" w:space="0" w:color="auto"/>
            <w:bottom w:val="none" w:sz="0" w:space="0" w:color="auto"/>
            <w:right w:val="none" w:sz="0" w:space="0" w:color="auto"/>
          </w:divBdr>
        </w:div>
        <w:div w:id="1284385140">
          <w:marLeft w:val="360"/>
          <w:marRight w:val="0"/>
          <w:marTop w:val="0"/>
          <w:marBottom w:val="0"/>
          <w:divBdr>
            <w:top w:val="none" w:sz="0" w:space="0" w:color="auto"/>
            <w:left w:val="none" w:sz="0" w:space="0" w:color="auto"/>
            <w:bottom w:val="none" w:sz="0" w:space="0" w:color="auto"/>
            <w:right w:val="none" w:sz="0" w:space="0" w:color="auto"/>
          </w:divBdr>
        </w:div>
        <w:div w:id="268706937">
          <w:marLeft w:val="360"/>
          <w:marRight w:val="0"/>
          <w:marTop w:val="0"/>
          <w:marBottom w:val="0"/>
          <w:divBdr>
            <w:top w:val="none" w:sz="0" w:space="0" w:color="auto"/>
            <w:left w:val="none" w:sz="0" w:space="0" w:color="auto"/>
            <w:bottom w:val="none" w:sz="0" w:space="0" w:color="auto"/>
            <w:right w:val="none" w:sz="0" w:space="0" w:color="auto"/>
          </w:divBdr>
        </w:div>
        <w:div w:id="544373615">
          <w:marLeft w:val="360"/>
          <w:marRight w:val="0"/>
          <w:marTop w:val="0"/>
          <w:marBottom w:val="0"/>
          <w:divBdr>
            <w:top w:val="none" w:sz="0" w:space="0" w:color="auto"/>
            <w:left w:val="none" w:sz="0" w:space="0" w:color="auto"/>
            <w:bottom w:val="none" w:sz="0" w:space="0" w:color="auto"/>
            <w:right w:val="none" w:sz="0" w:space="0" w:color="auto"/>
          </w:divBdr>
        </w:div>
        <w:div w:id="132967806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04B19-037F-461A-96B0-0F8DDDFE1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5FEE7495</Template>
  <TotalTime>106</TotalTime>
  <Pages>6</Pages>
  <Words>1894</Words>
  <Characters>10801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26</cp:revision>
  <dcterms:created xsi:type="dcterms:W3CDTF">2017-12-12T11:54:00Z</dcterms:created>
  <dcterms:modified xsi:type="dcterms:W3CDTF">2017-12-21T11:03:00Z</dcterms:modified>
</cp:coreProperties>
</file>