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40" w:rsidRDefault="00DA3869">
      <w:pPr>
        <w:rPr>
          <w:b/>
          <w:sz w:val="32"/>
        </w:rPr>
      </w:pPr>
      <w:r w:rsidRPr="00DA3869">
        <w:rPr>
          <w:b/>
          <w:sz w:val="32"/>
        </w:rPr>
        <w:t>Les étapes de la conquête du droit de vote en France</w:t>
      </w:r>
    </w:p>
    <w:p w:rsidR="00DA3869" w:rsidRPr="00DA3869" w:rsidRDefault="00DA3869">
      <w:pPr>
        <w:rPr>
          <w:b/>
          <w:sz w:val="32"/>
        </w:rPr>
      </w:pPr>
    </w:p>
    <w:tbl>
      <w:tblPr>
        <w:tblStyle w:val="TableGrid"/>
        <w:tblW w:w="0" w:type="auto"/>
        <w:tblLook w:val="04A0" w:firstRow="1" w:lastRow="0" w:firstColumn="1" w:lastColumn="0" w:noHBand="0" w:noVBand="1"/>
      </w:tblPr>
      <w:tblGrid>
        <w:gridCol w:w="1413"/>
        <w:gridCol w:w="9043"/>
      </w:tblGrid>
      <w:tr w:rsidR="00945F40" w:rsidRPr="008D6B49" w:rsidTr="00945F40">
        <w:tc>
          <w:tcPr>
            <w:tcW w:w="1413" w:type="dxa"/>
          </w:tcPr>
          <w:p w:rsidR="00945F40" w:rsidRPr="008D6B49" w:rsidRDefault="00945F40">
            <w:pPr>
              <w:rPr>
                <w:sz w:val="24"/>
              </w:rPr>
            </w:pPr>
            <w:r w:rsidRPr="008D6B49">
              <w:rPr>
                <w:sz w:val="24"/>
              </w:rPr>
              <w:t>1791</w:t>
            </w:r>
          </w:p>
        </w:tc>
        <w:tc>
          <w:tcPr>
            <w:tcW w:w="9043" w:type="dxa"/>
          </w:tcPr>
          <w:p w:rsidR="00945F40" w:rsidRPr="008D6B49" w:rsidRDefault="00945F40">
            <w:pPr>
              <w:rPr>
                <w:b/>
                <w:sz w:val="24"/>
              </w:rPr>
            </w:pPr>
            <w:r w:rsidRPr="008D6B49">
              <w:rPr>
                <w:b/>
                <w:sz w:val="24"/>
              </w:rPr>
              <w:t>Suffrage censitaire et indirect</w:t>
            </w:r>
          </w:p>
          <w:p w:rsidR="00945F40" w:rsidRPr="008D6B49" w:rsidRDefault="00945F40" w:rsidP="00B60153">
            <w:pPr>
              <w:rPr>
                <w:rFonts w:ascii="Calibri" w:hAnsi="Calibri" w:cs="Calibri"/>
                <w:sz w:val="24"/>
              </w:rPr>
            </w:pPr>
            <w:r w:rsidRPr="008D6B49">
              <w:rPr>
                <w:sz w:val="24"/>
              </w:rPr>
              <w:t>La France est gouvernée par un</w:t>
            </w:r>
            <w:r w:rsidR="00B60153" w:rsidRPr="008D6B49">
              <w:rPr>
                <w:sz w:val="24"/>
              </w:rPr>
              <w:t xml:space="preserve">e monarchie constitutionnelle. </w:t>
            </w:r>
            <w:r w:rsidRPr="008D6B49">
              <w:rPr>
                <w:sz w:val="24"/>
              </w:rPr>
              <w:t xml:space="preserve">Seuls les hommes de plus de 25 ans payant un impôt direct égal </w:t>
            </w:r>
            <w:r w:rsidRPr="008D6B49">
              <w:rPr>
                <w:rFonts w:ascii="Calibri" w:hAnsi="Calibri" w:cs="Calibri"/>
                <w:sz w:val="24"/>
              </w:rPr>
              <w:t>à la</w:t>
            </w:r>
            <w:r w:rsidRPr="008D6B49">
              <w:rPr>
                <w:sz w:val="24"/>
              </w:rPr>
              <w:t xml:space="preserve"> valeur de trois journées de travail ont le droit de voter. Ces citoyens actifs élisent des électeurs du second degré, disposant de revenus plus élevés, qui </w:t>
            </w:r>
            <w:r w:rsidRPr="008D6B49">
              <w:rPr>
                <w:rFonts w:ascii="Calibri" w:hAnsi="Calibri" w:cs="Calibri"/>
                <w:sz w:val="24"/>
              </w:rPr>
              <w:t xml:space="preserve">à leur tour élisent les députés de l’Assemblée nationale législative. </w:t>
            </w:r>
          </w:p>
          <w:p w:rsidR="006E2175" w:rsidRPr="008D6B49" w:rsidRDefault="006E2175" w:rsidP="00B60153">
            <w:pPr>
              <w:rPr>
                <w:sz w:val="24"/>
              </w:rPr>
            </w:pPr>
          </w:p>
        </w:tc>
      </w:tr>
      <w:tr w:rsidR="00945F40" w:rsidRPr="008D6B49" w:rsidTr="00945F40">
        <w:tc>
          <w:tcPr>
            <w:tcW w:w="1413" w:type="dxa"/>
          </w:tcPr>
          <w:p w:rsidR="00945F40" w:rsidRPr="008D6B49" w:rsidRDefault="00945F40">
            <w:pPr>
              <w:rPr>
                <w:sz w:val="24"/>
              </w:rPr>
            </w:pPr>
            <w:r w:rsidRPr="008D6B49">
              <w:rPr>
                <w:sz w:val="24"/>
              </w:rPr>
              <w:t>1799</w:t>
            </w:r>
          </w:p>
        </w:tc>
        <w:tc>
          <w:tcPr>
            <w:tcW w:w="9043" w:type="dxa"/>
          </w:tcPr>
          <w:p w:rsidR="00945F40" w:rsidRPr="008D6B49" w:rsidRDefault="008A10FB">
            <w:pPr>
              <w:rPr>
                <w:b/>
                <w:sz w:val="24"/>
              </w:rPr>
            </w:pPr>
            <w:r w:rsidRPr="008D6B49">
              <w:rPr>
                <w:b/>
                <w:sz w:val="24"/>
              </w:rPr>
              <w:t>Suffrage universel masculin mais limité</w:t>
            </w:r>
          </w:p>
          <w:p w:rsidR="008A10FB" w:rsidRPr="008D6B49" w:rsidRDefault="008A10FB" w:rsidP="00B60153">
            <w:pPr>
              <w:rPr>
                <w:rFonts w:ascii="Calibri" w:hAnsi="Calibri" w:cs="Calibri"/>
                <w:sz w:val="24"/>
              </w:rPr>
            </w:pPr>
            <w:r w:rsidRPr="008D6B49">
              <w:rPr>
                <w:sz w:val="24"/>
              </w:rPr>
              <w:t xml:space="preserve">La Constitution met en place le régime du Consulat qui donne le droit de vote </w:t>
            </w:r>
            <w:r w:rsidRPr="008D6B49">
              <w:rPr>
                <w:rFonts w:ascii="Calibri" w:hAnsi="Calibri" w:cs="Calibri"/>
                <w:sz w:val="24"/>
              </w:rPr>
              <w:t>à tous les hommes de plus de 21 ans ayant demeuré sur le territoire pen</w:t>
            </w:r>
            <w:r w:rsidR="00B60153" w:rsidRPr="008D6B49">
              <w:rPr>
                <w:rFonts w:ascii="Calibri" w:hAnsi="Calibri" w:cs="Calibri"/>
                <w:sz w:val="24"/>
              </w:rPr>
              <w:t>dant un an ou plus. Cependant,</w:t>
            </w:r>
            <w:r w:rsidRPr="008D6B49">
              <w:rPr>
                <w:rFonts w:ascii="Calibri" w:hAnsi="Calibri" w:cs="Calibri"/>
                <w:sz w:val="24"/>
              </w:rPr>
              <w:t xml:space="preserve"> les électeurs ne désignent qu’un dixième d’entre eux pour figurer sur les listes de confiance communales, ces derniers choisissent un dixième d’entre eux pour former une liste nationale. C’est le Sénat qui choisit ensuite les membres des assemblées législatives sur cette liste.</w:t>
            </w:r>
            <w:r w:rsidR="00D53166" w:rsidRPr="008D6B49">
              <w:rPr>
                <w:rFonts w:ascii="Calibri" w:hAnsi="Calibri" w:cs="Calibri"/>
                <w:sz w:val="24"/>
              </w:rPr>
              <w:t xml:space="preserve"> </w:t>
            </w:r>
          </w:p>
          <w:p w:rsidR="006E2175" w:rsidRPr="008D6B49" w:rsidRDefault="006E2175" w:rsidP="00B60153">
            <w:pPr>
              <w:rPr>
                <w:sz w:val="24"/>
              </w:rPr>
            </w:pPr>
          </w:p>
        </w:tc>
      </w:tr>
      <w:tr w:rsidR="00945F40" w:rsidRPr="008D6B49" w:rsidTr="00945F40">
        <w:tc>
          <w:tcPr>
            <w:tcW w:w="1413" w:type="dxa"/>
          </w:tcPr>
          <w:p w:rsidR="00945F40" w:rsidRPr="008D6B49" w:rsidRDefault="004B69D4">
            <w:pPr>
              <w:rPr>
                <w:sz w:val="24"/>
              </w:rPr>
            </w:pPr>
            <w:r w:rsidRPr="008D6B49">
              <w:rPr>
                <w:sz w:val="24"/>
              </w:rPr>
              <w:t>1815</w:t>
            </w:r>
          </w:p>
        </w:tc>
        <w:tc>
          <w:tcPr>
            <w:tcW w:w="9043" w:type="dxa"/>
          </w:tcPr>
          <w:p w:rsidR="00945F40" w:rsidRPr="008D6B49" w:rsidRDefault="004B69D4">
            <w:pPr>
              <w:rPr>
                <w:b/>
                <w:sz w:val="24"/>
              </w:rPr>
            </w:pPr>
            <w:r w:rsidRPr="008D6B49">
              <w:rPr>
                <w:b/>
                <w:sz w:val="24"/>
              </w:rPr>
              <w:t>Suffrage censitaire</w:t>
            </w:r>
          </w:p>
          <w:p w:rsidR="004B69D4" w:rsidRPr="008D6B49" w:rsidRDefault="004B69D4">
            <w:pPr>
              <w:rPr>
                <w:sz w:val="24"/>
              </w:rPr>
            </w:pPr>
            <w:r w:rsidRPr="008D6B49">
              <w:rPr>
                <w:sz w:val="24"/>
              </w:rPr>
              <w:t>La défaite de Napoléon 1</w:t>
            </w:r>
            <w:r w:rsidRPr="008D6B49">
              <w:rPr>
                <w:sz w:val="24"/>
                <w:vertAlign w:val="superscript"/>
              </w:rPr>
              <w:t>er</w:t>
            </w:r>
            <w:r w:rsidRPr="008D6B49">
              <w:rPr>
                <w:sz w:val="24"/>
              </w:rPr>
              <w:t xml:space="preserve"> entraine la mise en place de la Restauration. Le suffrage universel masculin est aboli et le suffrage censitaire rétabli. Seuls les hommes de 30 ans payant une contribution directe de 300 francs ont le droit de vote.</w:t>
            </w:r>
          </w:p>
          <w:p w:rsidR="006E2175" w:rsidRPr="008D6B49" w:rsidRDefault="006E2175">
            <w:pPr>
              <w:rPr>
                <w:sz w:val="24"/>
              </w:rPr>
            </w:pPr>
          </w:p>
        </w:tc>
      </w:tr>
      <w:tr w:rsidR="00945F40" w:rsidRPr="008D6B49" w:rsidTr="00945F40">
        <w:tc>
          <w:tcPr>
            <w:tcW w:w="1413" w:type="dxa"/>
          </w:tcPr>
          <w:p w:rsidR="00945F40" w:rsidRPr="008D6B49" w:rsidRDefault="004B69D4">
            <w:pPr>
              <w:rPr>
                <w:sz w:val="24"/>
              </w:rPr>
            </w:pPr>
            <w:r w:rsidRPr="008D6B49">
              <w:rPr>
                <w:sz w:val="24"/>
              </w:rPr>
              <w:t>1848</w:t>
            </w:r>
          </w:p>
        </w:tc>
        <w:tc>
          <w:tcPr>
            <w:tcW w:w="9043" w:type="dxa"/>
          </w:tcPr>
          <w:p w:rsidR="00945F40" w:rsidRPr="008D6B49" w:rsidRDefault="004B69D4">
            <w:pPr>
              <w:rPr>
                <w:b/>
                <w:sz w:val="24"/>
              </w:rPr>
            </w:pPr>
            <w:r w:rsidRPr="008D6B49">
              <w:rPr>
                <w:b/>
                <w:sz w:val="24"/>
              </w:rPr>
              <w:t>Suffrage universel masculin et vote secret</w:t>
            </w:r>
          </w:p>
          <w:p w:rsidR="004B69D4" w:rsidRPr="008D6B49" w:rsidRDefault="008526EE">
            <w:pPr>
              <w:rPr>
                <w:rFonts w:ascii="Calibri" w:hAnsi="Calibri" w:cs="Calibri"/>
                <w:sz w:val="24"/>
              </w:rPr>
            </w:pPr>
            <w:r w:rsidRPr="008D6B49">
              <w:rPr>
                <w:sz w:val="24"/>
              </w:rPr>
              <w:t xml:space="preserve">Le mouvement révolutionnaire qui éclate met fin </w:t>
            </w:r>
            <w:r w:rsidRPr="008D6B49">
              <w:rPr>
                <w:rFonts w:ascii="Calibri" w:hAnsi="Calibri" w:cs="Calibri"/>
                <w:sz w:val="24"/>
              </w:rPr>
              <w:t>à la Monarchie et institue la république. Le suffrage universel masculin est adopté une seconde fois</w:t>
            </w:r>
            <w:r w:rsidR="00B403A5" w:rsidRPr="008D6B49">
              <w:rPr>
                <w:rFonts w:ascii="Calibri" w:hAnsi="Calibri" w:cs="Calibri"/>
                <w:sz w:val="24"/>
              </w:rPr>
              <w:t xml:space="preserve">. Tous les français âgés de 21 ans sont électeurs et le vote devient secret. </w:t>
            </w:r>
          </w:p>
          <w:p w:rsidR="006E2175" w:rsidRPr="008D6B49" w:rsidRDefault="006E2175">
            <w:pPr>
              <w:rPr>
                <w:sz w:val="24"/>
              </w:rPr>
            </w:pPr>
          </w:p>
        </w:tc>
      </w:tr>
      <w:tr w:rsidR="00945F40" w:rsidRPr="008D6B49" w:rsidTr="00945F40">
        <w:tc>
          <w:tcPr>
            <w:tcW w:w="1413" w:type="dxa"/>
          </w:tcPr>
          <w:p w:rsidR="00945F40" w:rsidRPr="008D6B49" w:rsidRDefault="0019115A">
            <w:pPr>
              <w:rPr>
                <w:sz w:val="24"/>
              </w:rPr>
            </w:pPr>
            <w:r w:rsidRPr="008D6B49">
              <w:rPr>
                <w:sz w:val="24"/>
              </w:rPr>
              <w:t>1944</w:t>
            </w:r>
          </w:p>
        </w:tc>
        <w:tc>
          <w:tcPr>
            <w:tcW w:w="9043" w:type="dxa"/>
          </w:tcPr>
          <w:p w:rsidR="00945F40" w:rsidRPr="008D6B49" w:rsidRDefault="0019115A">
            <w:pPr>
              <w:rPr>
                <w:b/>
                <w:sz w:val="24"/>
              </w:rPr>
            </w:pPr>
            <w:r w:rsidRPr="008D6B49">
              <w:rPr>
                <w:b/>
                <w:sz w:val="24"/>
              </w:rPr>
              <w:t>Droit de vote des femmes et suffrage universel</w:t>
            </w:r>
          </w:p>
          <w:p w:rsidR="0019115A" w:rsidRPr="008D6B49" w:rsidRDefault="0019115A">
            <w:pPr>
              <w:rPr>
                <w:sz w:val="24"/>
              </w:rPr>
            </w:pPr>
            <w:r w:rsidRPr="008D6B49">
              <w:rPr>
                <w:sz w:val="24"/>
              </w:rPr>
              <w:t xml:space="preserve">Le droit de suffrage devient réellement universel et les femmes de plus de 21 ans votent pour la première fois aux élections municipales de 1945. </w:t>
            </w:r>
          </w:p>
          <w:p w:rsidR="006E2175" w:rsidRPr="008D6B49" w:rsidRDefault="006E2175">
            <w:pPr>
              <w:rPr>
                <w:sz w:val="24"/>
              </w:rPr>
            </w:pPr>
          </w:p>
        </w:tc>
      </w:tr>
      <w:tr w:rsidR="00945F40" w:rsidRPr="008D6B49" w:rsidTr="00945F40">
        <w:tc>
          <w:tcPr>
            <w:tcW w:w="1413" w:type="dxa"/>
          </w:tcPr>
          <w:p w:rsidR="00945F40" w:rsidRPr="008D6B49" w:rsidRDefault="00E7011B">
            <w:pPr>
              <w:rPr>
                <w:sz w:val="24"/>
              </w:rPr>
            </w:pPr>
            <w:r w:rsidRPr="008D6B49">
              <w:rPr>
                <w:sz w:val="24"/>
              </w:rPr>
              <w:t>1945</w:t>
            </w:r>
          </w:p>
        </w:tc>
        <w:tc>
          <w:tcPr>
            <w:tcW w:w="9043" w:type="dxa"/>
          </w:tcPr>
          <w:p w:rsidR="00E7011B" w:rsidRPr="008D6B49" w:rsidRDefault="00E7011B">
            <w:pPr>
              <w:rPr>
                <w:b/>
                <w:sz w:val="24"/>
              </w:rPr>
            </w:pPr>
            <w:r w:rsidRPr="008D6B49">
              <w:rPr>
                <w:b/>
                <w:sz w:val="24"/>
              </w:rPr>
              <w:t>Droit de vote des militaires </w:t>
            </w:r>
          </w:p>
          <w:p w:rsidR="00945F40" w:rsidRPr="008D6B49" w:rsidRDefault="00E7011B">
            <w:pPr>
              <w:rPr>
                <w:sz w:val="24"/>
              </w:rPr>
            </w:pPr>
            <w:r w:rsidRPr="008D6B49">
              <w:rPr>
                <w:sz w:val="24"/>
              </w:rPr>
              <w:t>Les militaires des trois armées sont électeurs dans les mêmes conditions que les autres citoyens. Ils sont éligibles sous certaines conditions</w:t>
            </w:r>
            <w:r w:rsidR="006E2175" w:rsidRPr="008D6B49">
              <w:rPr>
                <w:sz w:val="24"/>
              </w:rPr>
              <w:t>.</w:t>
            </w:r>
          </w:p>
          <w:p w:rsidR="006E2175" w:rsidRPr="008D6B49" w:rsidRDefault="006E2175">
            <w:pPr>
              <w:rPr>
                <w:sz w:val="24"/>
              </w:rPr>
            </w:pPr>
          </w:p>
        </w:tc>
      </w:tr>
      <w:tr w:rsidR="00945F40" w:rsidRPr="008D6B49" w:rsidTr="00945F40">
        <w:tc>
          <w:tcPr>
            <w:tcW w:w="1413" w:type="dxa"/>
          </w:tcPr>
          <w:p w:rsidR="00945F40" w:rsidRPr="008D6B49" w:rsidRDefault="003D40A7">
            <w:pPr>
              <w:rPr>
                <w:sz w:val="24"/>
              </w:rPr>
            </w:pPr>
            <w:r w:rsidRPr="008D6B49">
              <w:rPr>
                <w:sz w:val="24"/>
              </w:rPr>
              <w:t>1946-1956</w:t>
            </w:r>
          </w:p>
        </w:tc>
        <w:tc>
          <w:tcPr>
            <w:tcW w:w="9043" w:type="dxa"/>
          </w:tcPr>
          <w:p w:rsidR="00945F40" w:rsidRPr="008D6B49" w:rsidRDefault="003D40A7">
            <w:pPr>
              <w:rPr>
                <w:b/>
                <w:sz w:val="24"/>
              </w:rPr>
            </w:pPr>
            <w:r w:rsidRPr="008D6B49">
              <w:rPr>
                <w:b/>
                <w:sz w:val="24"/>
              </w:rPr>
              <w:t>Egalité de suffrage en outre-mer</w:t>
            </w:r>
          </w:p>
          <w:p w:rsidR="003D40A7" w:rsidRPr="008D6B49" w:rsidRDefault="003D40A7">
            <w:pPr>
              <w:rPr>
                <w:sz w:val="24"/>
              </w:rPr>
            </w:pPr>
            <w:r w:rsidRPr="008D6B49">
              <w:rPr>
                <w:sz w:val="24"/>
              </w:rPr>
              <w:t xml:space="preserve">La loi Lamine </w:t>
            </w:r>
            <w:proofErr w:type="spellStart"/>
            <w:r w:rsidRPr="008D6B49">
              <w:rPr>
                <w:sz w:val="24"/>
              </w:rPr>
              <w:t>Gu</w:t>
            </w:r>
            <w:r w:rsidRPr="008D6B49">
              <w:rPr>
                <w:rFonts w:cstheme="minorHAnsi"/>
                <w:sz w:val="24"/>
              </w:rPr>
              <w:t>è</w:t>
            </w:r>
            <w:r w:rsidRPr="008D6B49">
              <w:rPr>
                <w:sz w:val="24"/>
              </w:rPr>
              <w:t>ye</w:t>
            </w:r>
            <w:proofErr w:type="spellEnd"/>
            <w:r w:rsidRPr="008D6B49">
              <w:rPr>
                <w:sz w:val="24"/>
              </w:rPr>
              <w:t xml:space="preserve"> proclame citoyens tous les ressortissants de l’empire colonial. Le droit de vote demeure toutefois inégalitaire jusqu’en 1956. </w:t>
            </w:r>
          </w:p>
          <w:p w:rsidR="006E2175" w:rsidRPr="008D6B49" w:rsidRDefault="006E2175">
            <w:pPr>
              <w:rPr>
                <w:sz w:val="24"/>
              </w:rPr>
            </w:pPr>
          </w:p>
        </w:tc>
      </w:tr>
      <w:tr w:rsidR="00945F40" w:rsidRPr="008D6B49" w:rsidTr="00945F40">
        <w:tc>
          <w:tcPr>
            <w:tcW w:w="1413" w:type="dxa"/>
          </w:tcPr>
          <w:p w:rsidR="00945F40" w:rsidRPr="008D6B49" w:rsidRDefault="003D40A7">
            <w:pPr>
              <w:rPr>
                <w:sz w:val="24"/>
              </w:rPr>
            </w:pPr>
            <w:r w:rsidRPr="008D6B49">
              <w:rPr>
                <w:sz w:val="24"/>
              </w:rPr>
              <w:t>1974</w:t>
            </w:r>
          </w:p>
        </w:tc>
        <w:tc>
          <w:tcPr>
            <w:tcW w:w="9043" w:type="dxa"/>
          </w:tcPr>
          <w:p w:rsidR="00945F40" w:rsidRPr="008D6B49" w:rsidRDefault="003D40A7">
            <w:pPr>
              <w:rPr>
                <w:rFonts w:ascii="Calibri" w:hAnsi="Calibri" w:cs="Calibri"/>
                <w:b/>
                <w:sz w:val="24"/>
              </w:rPr>
            </w:pPr>
            <w:r w:rsidRPr="008D6B49">
              <w:rPr>
                <w:b/>
                <w:sz w:val="24"/>
              </w:rPr>
              <w:t xml:space="preserve">Droit de vote </w:t>
            </w:r>
            <w:r w:rsidRPr="008D6B49">
              <w:rPr>
                <w:rFonts w:ascii="Calibri" w:hAnsi="Calibri" w:cs="Calibri"/>
                <w:b/>
                <w:sz w:val="24"/>
              </w:rPr>
              <w:t>à 18 ans</w:t>
            </w:r>
          </w:p>
          <w:p w:rsidR="003D40A7" w:rsidRPr="008D6B49" w:rsidRDefault="003D40A7">
            <w:pPr>
              <w:rPr>
                <w:rFonts w:ascii="Calibri" w:hAnsi="Calibri" w:cs="Calibri"/>
                <w:sz w:val="24"/>
              </w:rPr>
            </w:pPr>
            <w:r w:rsidRPr="008D6B49">
              <w:rPr>
                <w:rFonts w:ascii="Calibri" w:hAnsi="Calibri" w:cs="Calibri"/>
                <w:sz w:val="24"/>
              </w:rPr>
              <w:t xml:space="preserve">Le président de la république Valéry </w:t>
            </w:r>
            <w:proofErr w:type="spellStart"/>
            <w:r w:rsidRPr="008D6B49">
              <w:rPr>
                <w:rFonts w:ascii="Calibri" w:hAnsi="Calibri" w:cs="Calibri"/>
                <w:sz w:val="24"/>
              </w:rPr>
              <w:t>Giscard-d’Estaing</w:t>
            </w:r>
            <w:proofErr w:type="spellEnd"/>
            <w:r w:rsidRPr="008D6B49">
              <w:rPr>
                <w:rFonts w:ascii="Calibri" w:hAnsi="Calibri" w:cs="Calibri"/>
                <w:sz w:val="24"/>
              </w:rPr>
              <w:t xml:space="preserve"> abaisse l’âge d’obtention du droit de vote à 18 ans au lieu de 21 ans. </w:t>
            </w:r>
            <w:r w:rsidR="00924F8C" w:rsidRPr="008D6B49">
              <w:rPr>
                <w:rFonts w:ascii="Calibri" w:hAnsi="Calibri" w:cs="Calibri"/>
                <w:sz w:val="24"/>
              </w:rPr>
              <w:t>Il faut être inscrit sur la liste électorale.</w:t>
            </w:r>
          </w:p>
          <w:p w:rsidR="006E2175" w:rsidRPr="008D6B49" w:rsidRDefault="006E2175">
            <w:pPr>
              <w:rPr>
                <w:sz w:val="24"/>
              </w:rPr>
            </w:pPr>
          </w:p>
        </w:tc>
      </w:tr>
      <w:tr w:rsidR="00945F40" w:rsidRPr="008D6B49" w:rsidTr="00945F40">
        <w:tc>
          <w:tcPr>
            <w:tcW w:w="1413" w:type="dxa"/>
          </w:tcPr>
          <w:p w:rsidR="00945F40" w:rsidRPr="008D6B49" w:rsidRDefault="003D40A7">
            <w:pPr>
              <w:rPr>
                <w:sz w:val="24"/>
              </w:rPr>
            </w:pPr>
            <w:r w:rsidRPr="008D6B49">
              <w:rPr>
                <w:sz w:val="24"/>
              </w:rPr>
              <w:t>1992</w:t>
            </w:r>
          </w:p>
        </w:tc>
        <w:tc>
          <w:tcPr>
            <w:tcW w:w="9043" w:type="dxa"/>
          </w:tcPr>
          <w:p w:rsidR="00945F40" w:rsidRPr="008D6B49" w:rsidRDefault="003D40A7">
            <w:pPr>
              <w:rPr>
                <w:b/>
                <w:sz w:val="24"/>
              </w:rPr>
            </w:pPr>
            <w:r w:rsidRPr="008D6B49">
              <w:rPr>
                <w:b/>
                <w:sz w:val="24"/>
              </w:rPr>
              <w:t>Naissance de la citoyenneté de l’Union européenne</w:t>
            </w:r>
          </w:p>
          <w:p w:rsidR="003D40A7" w:rsidRPr="008D6B49" w:rsidRDefault="003D40A7">
            <w:pPr>
              <w:rPr>
                <w:sz w:val="24"/>
              </w:rPr>
            </w:pPr>
            <w:r w:rsidRPr="008D6B49">
              <w:rPr>
                <w:sz w:val="24"/>
              </w:rPr>
              <w:t xml:space="preserve">Le traité de Maastricht institue une citoyenneté européenne. Tout citoyen qui a la nationalité d’un des pays membres de l’UE peut voter lors des élections municipales et européennes. </w:t>
            </w:r>
          </w:p>
          <w:p w:rsidR="006E2175" w:rsidRPr="008D6B49" w:rsidRDefault="006E2175">
            <w:pPr>
              <w:rPr>
                <w:sz w:val="24"/>
              </w:rPr>
            </w:pPr>
          </w:p>
        </w:tc>
      </w:tr>
    </w:tbl>
    <w:p w:rsidR="0072731A" w:rsidRDefault="0072731A">
      <w:pPr>
        <w:rPr>
          <w:rFonts w:ascii="Calibri" w:hAnsi="Calibri" w:cs="Calibri"/>
          <w:b/>
          <w:sz w:val="24"/>
        </w:rPr>
      </w:pPr>
      <w:r w:rsidRPr="00513F51">
        <w:rPr>
          <w:b/>
          <w:sz w:val="24"/>
        </w:rPr>
        <w:lastRenderedPageBreak/>
        <w:t xml:space="preserve">Activité 1 : Trouvez l’équivalent français dans le texte pour les mots ou expressions ci-dessous. Attention ! Certains verbes sont demandés </w:t>
      </w:r>
      <w:r w:rsidRPr="00513F51">
        <w:rPr>
          <w:rFonts w:ascii="Calibri" w:hAnsi="Calibri" w:cs="Calibri"/>
          <w:b/>
          <w:sz w:val="24"/>
        </w:rPr>
        <w:t xml:space="preserve">à l’infinitif ! </w:t>
      </w:r>
    </w:p>
    <w:p w:rsidR="008D6B49" w:rsidRPr="00513F51" w:rsidRDefault="008D6B49">
      <w:pPr>
        <w:rPr>
          <w:rFonts w:ascii="Calibri" w:hAnsi="Calibri" w:cs="Calibri"/>
          <w:b/>
          <w:sz w:val="24"/>
        </w:rPr>
      </w:pPr>
    </w:p>
    <w:tbl>
      <w:tblPr>
        <w:tblStyle w:val="TableGrid"/>
        <w:tblW w:w="0" w:type="auto"/>
        <w:tblLook w:val="04A0" w:firstRow="1" w:lastRow="0" w:firstColumn="1" w:lastColumn="0" w:noHBand="0" w:noVBand="1"/>
      </w:tblPr>
      <w:tblGrid>
        <w:gridCol w:w="5228"/>
        <w:gridCol w:w="5228"/>
      </w:tblGrid>
      <w:tr w:rsidR="0072731A" w:rsidTr="0072731A">
        <w:tc>
          <w:tcPr>
            <w:tcW w:w="5228" w:type="dxa"/>
          </w:tcPr>
          <w:p w:rsidR="0072731A" w:rsidRDefault="0072731A" w:rsidP="00513F51">
            <w:pPr>
              <w:pStyle w:val="ListParagraph"/>
              <w:numPr>
                <w:ilvl w:val="0"/>
                <w:numId w:val="1"/>
              </w:numPr>
              <w:spacing w:line="360" w:lineRule="auto"/>
              <w:ind w:left="714" w:hanging="357"/>
              <w:rPr>
                <w:sz w:val="24"/>
              </w:rPr>
            </w:pPr>
            <w:proofErr w:type="spellStart"/>
            <w:proofErr w:type="gramStart"/>
            <w:r w:rsidRPr="008D6B49">
              <w:rPr>
                <w:sz w:val="24"/>
              </w:rPr>
              <w:t>a</w:t>
            </w:r>
            <w:proofErr w:type="spellEnd"/>
            <w:proofErr w:type="gramEnd"/>
            <w:r w:rsidRPr="008D6B49">
              <w:rPr>
                <w:sz w:val="24"/>
              </w:rPr>
              <w:t xml:space="preserve"> </w:t>
            </w:r>
            <w:proofErr w:type="spellStart"/>
            <w:r w:rsidRPr="008D6B49">
              <w:rPr>
                <w:sz w:val="24"/>
              </w:rPr>
              <w:t>tax</w:t>
            </w:r>
            <w:proofErr w:type="spellEnd"/>
            <w:r w:rsidR="00031069">
              <w:rPr>
                <w:sz w:val="24"/>
              </w:rPr>
              <w:t xml:space="preserve"> = </w:t>
            </w:r>
            <w:r w:rsidR="00031069" w:rsidRPr="00031069">
              <w:rPr>
                <w:color w:val="FF0000"/>
                <w:sz w:val="24"/>
              </w:rPr>
              <w:t>un impôts</w:t>
            </w:r>
          </w:p>
          <w:p w:rsidR="00B21D88" w:rsidRPr="008D6B49" w:rsidRDefault="00B21D88" w:rsidP="00513F51">
            <w:pPr>
              <w:pStyle w:val="ListParagraph"/>
              <w:numPr>
                <w:ilvl w:val="0"/>
                <w:numId w:val="1"/>
              </w:numPr>
              <w:spacing w:line="360" w:lineRule="auto"/>
              <w:ind w:left="714" w:hanging="357"/>
              <w:rPr>
                <w:sz w:val="24"/>
              </w:rPr>
            </w:pPr>
            <w:r w:rsidRPr="00031069">
              <w:rPr>
                <w:b/>
                <w:sz w:val="24"/>
              </w:rPr>
              <w:t>value</w:t>
            </w:r>
            <w:r w:rsidR="00031069" w:rsidRPr="00031069">
              <w:rPr>
                <w:b/>
                <w:sz w:val="24"/>
              </w:rPr>
              <w:t>=</w:t>
            </w:r>
            <w:r w:rsidR="00031069">
              <w:rPr>
                <w:sz w:val="24"/>
              </w:rPr>
              <w:t xml:space="preserve"> </w:t>
            </w:r>
            <w:r w:rsidR="00031069" w:rsidRPr="00031069">
              <w:rPr>
                <w:b/>
                <w:color w:val="FF0000"/>
                <w:sz w:val="24"/>
              </w:rPr>
              <w:t>la valeur</w:t>
            </w:r>
          </w:p>
          <w:p w:rsidR="0072731A" w:rsidRPr="008D6B49" w:rsidRDefault="0072731A" w:rsidP="00513F51">
            <w:pPr>
              <w:pStyle w:val="ListParagraph"/>
              <w:numPr>
                <w:ilvl w:val="0"/>
                <w:numId w:val="1"/>
              </w:numPr>
              <w:spacing w:line="360" w:lineRule="auto"/>
              <w:ind w:left="714" w:hanging="357"/>
              <w:rPr>
                <w:sz w:val="24"/>
              </w:rPr>
            </w:pPr>
            <w:r w:rsidRPr="008D6B49">
              <w:rPr>
                <w:sz w:val="24"/>
              </w:rPr>
              <w:t>voter</w:t>
            </w:r>
            <w:r w:rsidR="00031069">
              <w:rPr>
                <w:sz w:val="24"/>
              </w:rPr>
              <w:t xml:space="preserve">= </w:t>
            </w:r>
            <w:r w:rsidR="00031069" w:rsidRPr="00031069">
              <w:rPr>
                <w:color w:val="FF0000"/>
                <w:sz w:val="24"/>
              </w:rPr>
              <w:t>l’électeur</w:t>
            </w:r>
          </w:p>
          <w:p w:rsidR="0072731A" w:rsidRDefault="0072731A" w:rsidP="00513F51">
            <w:pPr>
              <w:pStyle w:val="ListParagraph"/>
              <w:numPr>
                <w:ilvl w:val="0"/>
                <w:numId w:val="1"/>
              </w:numPr>
              <w:spacing w:line="360" w:lineRule="auto"/>
              <w:ind w:left="714" w:hanging="357"/>
              <w:rPr>
                <w:sz w:val="24"/>
              </w:rPr>
            </w:pPr>
            <w:proofErr w:type="spellStart"/>
            <w:r w:rsidRPr="008D6B49">
              <w:rPr>
                <w:sz w:val="24"/>
              </w:rPr>
              <w:t>income</w:t>
            </w:r>
            <w:proofErr w:type="spellEnd"/>
            <w:r w:rsidR="00031069">
              <w:rPr>
                <w:sz w:val="24"/>
              </w:rPr>
              <w:t xml:space="preserve">= </w:t>
            </w:r>
            <w:r w:rsidR="00031069" w:rsidRPr="00031069">
              <w:rPr>
                <w:color w:val="FF0000"/>
                <w:sz w:val="24"/>
              </w:rPr>
              <w:t>le revenu</w:t>
            </w:r>
          </w:p>
          <w:p w:rsidR="00B21D88" w:rsidRDefault="00B21D88" w:rsidP="00513F51">
            <w:pPr>
              <w:pStyle w:val="ListParagraph"/>
              <w:numPr>
                <w:ilvl w:val="0"/>
                <w:numId w:val="1"/>
              </w:numPr>
              <w:spacing w:line="360" w:lineRule="auto"/>
              <w:ind w:left="714" w:hanging="357"/>
              <w:rPr>
                <w:sz w:val="24"/>
              </w:rPr>
            </w:pPr>
            <w:r w:rsidRPr="00031069">
              <w:rPr>
                <w:b/>
                <w:sz w:val="24"/>
              </w:rPr>
              <w:t xml:space="preserve">to </w:t>
            </w:r>
            <w:proofErr w:type="spellStart"/>
            <w:r w:rsidRPr="00031069">
              <w:rPr>
                <w:b/>
                <w:sz w:val="24"/>
              </w:rPr>
              <w:t>reside</w:t>
            </w:r>
            <w:proofErr w:type="spellEnd"/>
            <w:r w:rsidR="00031069" w:rsidRPr="00031069">
              <w:rPr>
                <w:b/>
                <w:sz w:val="24"/>
              </w:rPr>
              <w:t>=</w:t>
            </w:r>
            <w:r w:rsidR="00031069">
              <w:rPr>
                <w:sz w:val="24"/>
              </w:rPr>
              <w:t xml:space="preserve"> </w:t>
            </w:r>
            <w:r w:rsidR="00031069" w:rsidRPr="00031069">
              <w:rPr>
                <w:b/>
                <w:color w:val="FF0000"/>
                <w:sz w:val="24"/>
              </w:rPr>
              <w:t>demeurer</w:t>
            </w:r>
          </w:p>
          <w:p w:rsidR="00B21D88" w:rsidRPr="0041251A" w:rsidRDefault="00B21D88" w:rsidP="00513F51">
            <w:pPr>
              <w:pStyle w:val="ListParagraph"/>
              <w:numPr>
                <w:ilvl w:val="0"/>
                <w:numId w:val="1"/>
              </w:numPr>
              <w:spacing w:line="360" w:lineRule="auto"/>
              <w:ind w:left="714" w:hanging="357"/>
              <w:rPr>
                <w:b/>
                <w:sz w:val="24"/>
              </w:rPr>
            </w:pPr>
            <w:r w:rsidRPr="0041251A">
              <w:rPr>
                <w:b/>
                <w:sz w:val="24"/>
              </w:rPr>
              <w:t xml:space="preserve">To </w:t>
            </w:r>
            <w:proofErr w:type="spellStart"/>
            <w:r w:rsidRPr="0041251A">
              <w:rPr>
                <w:b/>
                <w:sz w:val="24"/>
              </w:rPr>
              <w:t>designate</w:t>
            </w:r>
            <w:proofErr w:type="spellEnd"/>
            <w:r w:rsidR="0041251A" w:rsidRPr="0041251A">
              <w:rPr>
                <w:b/>
                <w:sz w:val="24"/>
              </w:rPr>
              <w:t xml:space="preserve">= </w:t>
            </w:r>
            <w:r w:rsidR="0041251A" w:rsidRPr="0041251A">
              <w:rPr>
                <w:b/>
                <w:color w:val="FF0000"/>
                <w:sz w:val="24"/>
              </w:rPr>
              <w:t>désigner</w:t>
            </w:r>
          </w:p>
          <w:p w:rsidR="0072731A" w:rsidRPr="008D6B49" w:rsidRDefault="0072731A" w:rsidP="00513F51">
            <w:pPr>
              <w:pStyle w:val="ListParagraph"/>
              <w:numPr>
                <w:ilvl w:val="0"/>
                <w:numId w:val="1"/>
              </w:numPr>
              <w:spacing w:line="360" w:lineRule="auto"/>
              <w:ind w:left="714" w:hanging="357"/>
              <w:rPr>
                <w:sz w:val="24"/>
              </w:rPr>
            </w:pPr>
            <w:r w:rsidRPr="008D6B49">
              <w:rPr>
                <w:sz w:val="24"/>
              </w:rPr>
              <w:t xml:space="preserve">the </w:t>
            </w:r>
            <w:proofErr w:type="spellStart"/>
            <w:r w:rsidRPr="008D6B49">
              <w:rPr>
                <w:sz w:val="24"/>
              </w:rPr>
              <w:t>senate</w:t>
            </w:r>
            <w:proofErr w:type="spellEnd"/>
            <w:r w:rsidR="0041251A">
              <w:rPr>
                <w:sz w:val="24"/>
              </w:rPr>
              <w:t xml:space="preserve">= </w:t>
            </w:r>
            <w:r w:rsidR="0041251A" w:rsidRPr="0041251A">
              <w:rPr>
                <w:color w:val="FF0000"/>
                <w:sz w:val="24"/>
              </w:rPr>
              <w:t>le Sénat</w:t>
            </w:r>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abolished</w:t>
            </w:r>
            <w:proofErr w:type="spellEnd"/>
            <w:r w:rsidR="0041251A">
              <w:rPr>
                <w:sz w:val="24"/>
              </w:rPr>
              <w:t xml:space="preserve">= </w:t>
            </w:r>
            <w:r w:rsidR="0041251A" w:rsidRPr="0041251A">
              <w:rPr>
                <w:color w:val="FF0000"/>
                <w:sz w:val="24"/>
              </w:rPr>
              <w:t>aboli</w:t>
            </w:r>
          </w:p>
        </w:tc>
        <w:tc>
          <w:tcPr>
            <w:tcW w:w="5228" w:type="dxa"/>
          </w:tcPr>
          <w:p w:rsidR="00B21D88" w:rsidRPr="0041251A" w:rsidRDefault="00B21D88" w:rsidP="00513F51">
            <w:pPr>
              <w:pStyle w:val="ListParagraph"/>
              <w:numPr>
                <w:ilvl w:val="0"/>
                <w:numId w:val="1"/>
              </w:numPr>
              <w:spacing w:line="360" w:lineRule="auto"/>
              <w:ind w:left="714" w:hanging="357"/>
              <w:rPr>
                <w:b/>
                <w:sz w:val="24"/>
              </w:rPr>
            </w:pPr>
            <w:r w:rsidRPr="0041251A">
              <w:rPr>
                <w:b/>
                <w:sz w:val="24"/>
              </w:rPr>
              <w:t xml:space="preserve">to </w:t>
            </w:r>
            <w:proofErr w:type="spellStart"/>
            <w:r w:rsidRPr="0041251A">
              <w:rPr>
                <w:b/>
                <w:sz w:val="24"/>
              </w:rPr>
              <w:t>erupt</w:t>
            </w:r>
            <w:proofErr w:type="spellEnd"/>
            <w:r w:rsidR="0041251A" w:rsidRPr="0041251A">
              <w:rPr>
                <w:b/>
                <w:sz w:val="24"/>
              </w:rPr>
              <w:t xml:space="preserve">= </w:t>
            </w:r>
            <w:r w:rsidR="0041251A" w:rsidRPr="0041251A">
              <w:rPr>
                <w:b/>
                <w:color w:val="FF0000"/>
                <w:sz w:val="24"/>
              </w:rPr>
              <w:t>éclater</w:t>
            </w:r>
          </w:p>
          <w:p w:rsidR="00B21D88" w:rsidRPr="0041251A" w:rsidRDefault="00B21D88" w:rsidP="00513F51">
            <w:pPr>
              <w:pStyle w:val="ListParagraph"/>
              <w:numPr>
                <w:ilvl w:val="0"/>
                <w:numId w:val="1"/>
              </w:numPr>
              <w:spacing w:line="360" w:lineRule="auto"/>
              <w:ind w:left="714" w:hanging="357"/>
              <w:rPr>
                <w:b/>
                <w:sz w:val="24"/>
              </w:rPr>
            </w:pPr>
            <w:proofErr w:type="spellStart"/>
            <w:r w:rsidRPr="0041251A">
              <w:rPr>
                <w:b/>
                <w:sz w:val="24"/>
              </w:rPr>
              <w:t>truly</w:t>
            </w:r>
            <w:proofErr w:type="spellEnd"/>
            <w:r w:rsidR="0041251A" w:rsidRPr="0041251A">
              <w:rPr>
                <w:b/>
                <w:sz w:val="24"/>
              </w:rPr>
              <w:t xml:space="preserve">= </w:t>
            </w:r>
            <w:r w:rsidR="0041251A" w:rsidRPr="0041251A">
              <w:rPr>
                <w:b/>
                <w:color w:val="FF0000"/>
                <w:sz w:val="24"/>
              </w:rPr>
              <w:t>réellement</w:t>
            </w:r>
          </w:p>
          <w:p w:rsidR="0072731A" w:rsidRDefault="0072731A" w:rsidP="00513F51">
            <w:pPr>
              <w:pStyle w:val="ListParagraph"/>
              <w:numPr>
                <w:ilvl w:val="0"/>
                <w:numId w:val="1"/>
              </w:numPr>
              <w:spacing w:line="360" w:lineRule="auto"/>
              <w:ind w:left="714" w:hanging="357"/>
              <w:rPr>
                <w:sz w:val="24"/>
              </w:rPr>
            </w:pPr>
            <w:r w:rsidRPr="008D6B49">
              <w:rPr>
                <w:sz w:val="24"/>
              </w:rPr>
              <w:t>the first time</w:t>
            </w:r>
            <w:r w:rsidR="0041251A">
              <w:rPr>
                <w:sz w:val="24"/>
              </w:rPr>
              <w:t xml:space="preserve">= </w:t>
            </w:r>
            <w:r w:rsidR="0041251A" w:rsidRPr="0041251A">
              <w:rPr>
                <w:color w:val="FF0000"/>
                <w:sz w:val="24"/>
              </w:rPr>
              <w:t>la première fois</w:t>
            </w:r>
          </w:p>
          <w:p w:rsidR="00B21D88" w:rsidRPr="0041251A" w:rsidRDefault="00B21D88" w:rsidP="00513F51">
            <w:pPr>
              <w:pStyle w:val="ListParagraph"/>
              <w:numPr>
                <w:ilvl w:val="0"/>
                <w:numId w:val="1"/>
              </w:numPr>
              <w:spacing w:line="360" w:lineRule="auto"/>
              <w:ind w:left="714" w:hanging="357"/>
              <w:rPr>
                <w:b/>
                <w:sz w:val="24"/>
              </w:rPr>
            </w:pPr>
            <w:proofErr w:type="spellStart"/>
            <w:r w:rsidRPr="0041251A">
              <w:rPr>
                <w:b/>
                <w:sz w:val="24"/>
              </w:rPr>
              <w:t>military</w:t>
            </w:r>
            <w:proofErr w:type="spellEnd"/>
            <w:r w:rsidRPr="0041251A">
              <w:rPr>
                <w:b/>
                <w:sz w:val="24"/>
              </w:rPr>
              <w:t xml:space="preserve"> men</w:t>
            </w:r>
            <w:r w:rsidR="0041251A" w:rsidRPr="0041251A">
              <w:rPr>
                <w:b/>
                <w:sz w:val="24"/>
              </w:rPr>
              <w:t xml:space="preserve">= </w:t>
            </w:r>
            <w:r w:rsidR="0041251A" w:rsidRPr="0041251A">
              <w:rPr>
                <w:b/>
                <w:color w:val="FF0000"/>
                <w:sz w:val="24"/>
              </w:rPr>
              <w:t>les militaires</w:t>
            </w:r>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citizens</w:t>
            </w:r>
            <w:proofErr w:type="spellEnd"/>
            <w:r w:rsidR="0041251A">
              <w:rPr>
                <w:sz w:val="24"/>
              </w:rPr>
              <w:t xml:space="preserve">= </w:t>
            </w:r>
            <w:r w:rsidR="0041251A" w:rsidRPr="0041251A">
              <w:rPr>
                <w:color w:val="FF0000"/>
                <w:sz w:val="24"/>
              </w:rPr>
              <w:t>les citoyens</w:t>
            </w:r>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nationals</w:t>
            </w:r>
            <w:proofErr w:type="spellEnd"/>
            <w:r w:rsidR="0041251A">
              <w:rPr>
                <w:sz w:val="24"/>
              </w:rPr>
              <w:t xml:space="preserve">= </w:t>
            </w:r>
            <w:r w:rsidR="0041251A" w:rsidRPr="0041251A">
              <w:rPr>
                <w:color w:val="FF0000"/>
                <w:sz w:val="24"/>
              </w:rPr>
              <w:t>les ressortissants</w:t>
            </w:r>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obtaining</w:t>
            </w:r>
            <w:proofErr w:type="spellEnd"/>
            <w:r w:rsidRPr="008D6B49">
              <w:rPr>
                <w:sz w:val="24"/>
              </w:rPr>
              <w:t xml:space="preserve"> (</w:t>
            </w:r>
            <w:proofErr w:type="spellStart"/>
            <w:r w:rsidRPr="008D6B49">
              <w:rPr>
                <w:sz w:val="24"/>
              </w:rPr>
              <w:t>noun</w:t>
            </w:r>
            <w:proofErr w:type="spellEnd"/>
            <w:r w:rsidRPr="008D6B49">
              <w:rPr>
                <w:sz w:val="24"/>
              </w:rPr>
              <w:t>)</w:t>
            </w:r>
            <w:r w:rsidR="0041251A">
              <w:rPr>
                <w:sz w:val="24"/>
              </w:rPr>
              <w:t xml:space="preserve">= </w:t>
            </w:r>
            <w:r w:rsidR="0041251A" w:rsidRPr="0041251A">
              <w:rPr>
                <w:color w:val="FF0000"/>
                <w:sz w:val="24"/>
              </w:rPr>
              <w:t>l’obtention</w:t>
            </w:r>
          </w:p>
          <w:p w:rsidR="0072731A" w:rsidRPr="008D6B49" w:rsidRDefault="0072731A" w:rsidP="00513F51">
            <w:pPr>
              <w:pStyle w:val="ListParagraph"/>
              <w:numPr>
                <w:ilvl w:val="0"/>
                <w:numId w:val="1"/>
              </w:numPr>
              <w:spacing w:line="360" w:lineRule="auto"/>
              <w:ind w:left="714" w:hanging="357"/>
              <w:rPr>
                <w:sz w:val="24"/>
              </w:rPr>
            </w:pPr>
            <w:r w:rsidRPr="008D6B49">
              <w:rPr>
                <w:sz w:val="24"/>
              </w:rPr>
              <w:t xml:space="preserve">to </w:t>
            </w:r>
            <w:proofErr w:type="spellStart"/>
            <w:r w:rsidRPr="008D6B49">
              <w:rPr>
                <w:sz w:val="24"/>
              </w:rPr>
              <w:t>lower</w:t>
            </w:r>
            <w:proofErr w:type="spellEnd"/>
            <w:r w:rsidR="0041251A">
              <w:rPr>
                <w:sz w:val="24"/>
              </w:rPr>
              <w:t xml:space="preserve">= </w:t>
            </w:r>
            <w:r w:rsidR="0041251A" w:rsidRPr="0041251A">
              <w:rPr>
                <w:color w:val="FF0000"/>
                <w:sz w:val="24"/>
              </w:rPr>
              <w:t>abaisser</w:t>
            </w:r>
          </w:p>
        </w:tc>
      </w:tr>
    </w:tbl>
    <w:p w:rsidR="0072731A" w:rsidRDefault="0072731A"/>
    <w:p w:rsidR="00DE6CB3" w:rsidRPr="001A598D" w:rsidRDefault="00DE6CB3">
      <w:pPr>
        <w:rPr>
          <w:b/>
          <w:sz w:val="24"/>
        </w:rPr>
      </w:pPr>
      <w:r w:rsidRPr="001A598D">
        <w:rPr>
          <w:b/>
          <w:sz w:val="24"/>
        </w:rPr>
        <w:t xml:space="preserve">Activité 2 : Lisez les </w:t>
      </w:r>
      <w:r w:rsidR="00786D14">
        <w:rPr>
          <w:b/>
          <w:sz w:val="24"/>
        </w:rPr>
        <w:t>différentes déclarations</w:t>
      </w:r>
      <w:r w:rsidRPr="001A598D">
        <w:rPr>
          <w:b/>
          <w:sz w:val="24"/>
        </w:rPr>
        <w:t xml:space="preserve"> et écrivez si c’est Vrai ou Faux</w:t>
      </w:r>
    </w:p>
    <w:p w:rsidR="00DE6CB3" w:rsidRPr="008D6B49" w:rsidRDefault="00760352" w:rsidP="001A598D">
      <w:pPr>
        <w:pStyle w:val="ListParagraph"/>
        <w:numPr>
          <w:ilvl w:val="0"/>
          <w:numId w:val="2"/>
        </w:numPr>
        <w:spacing w:line="360" w:lineRule="auto"/>
        <w:ind w:left="714" w:hanging="357"/>
        <w:rPr>
          <w:sz w:val="24"/>
        </w:rPr>
      </w:pPr>
      <w:r w:rsidRPr="008D6B49">
        <w:rPr>
          <w:sz w:val="24"/>
        </w:rPr>
        <w:t xml:space="preserve">Tout le monde a le droit de voter </w:t>
      </w:r>
      <w:r w:rsidRPr="008D6B49">
        <w:rPr>
          <w:rFonts w:cstheme="minorHAnsi"/>
          <w:sz w:val="24"/>
        </w:rPr>
        <w:t>à</w:t>
      </w:r>
      <w:r w:rsidRPr="008D6B49">
        <w:rPr>
          <w:sz w:val="24"/>
        </w:rPr>
        <w:t xml:space="preserve"> partir de 18 ans, mais il faut être inscrit. </w:t>
      </w:r>
      <w:r w:rsidR="00A1527B" w:rsidRPr="00E72A94">
        <w:rPr>
          <w:color w:val="FF0000"/>
          <w:sz w:val="24"/>
        </w:rPr>
        <w:t>V</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En 1970, on n’était pas majeur </w:t>
      </w:r>
      <w:r w:rsidRPr="008D6B49">
        <w:rPr>
          <w:rFonts w:cstheme="minorHAnsi"/>
          <w:sz w:val="24"/>
        </w:rPr>
        <w:t xml:space="preserve">à 18 ans. </w:t>
      </w:r>
      <w:r w:rsidR="00A1527B" w:rsidRPr="00E72A94">
        <w:rPr>
          <w:rFonts w:cstheme="minorHAnsi"/>
          <w:color w:val="FF0000"/>
          <w:sz w:val="24"/>
        </w:rPr>
        <w:t>V</w:t>
      </w:r>
    </w:p>
    <w:p w:rsidR="00760352" w:rsidRPr="008D6B49" w:rsidRDefault="00760352" w:rsidP="001A598D">
      <w:pPr>
        <w:pStyle w:val="ListParagraph"/>
        <w:numPr>
          <w:ilvl w:val="0"/>
          <w:numId w:val="2"/>
        </w:numPr>
        <w:spacing w:line="360" w:lineRule="auto"/>
        <w:ind w:left="714" w:hanging="357"/>
        <w:rPr>
          <w:sz w:val="24"/>
        </w:rPr>
      </w:pPr>
      <w:r w:rsidRPr="008D6B49">
        <w:rPr>
          <w:rFonts w:cstheme="minorHAnsi"/>
          <w:sz w:val="24"/>
        </w:rPr>
        <w:t>Jusqu’en 1848, on ne pouvait voter que si on payait des impôts.</w:t>
      </w:r>
      <w:r w:rsidRPr="00E72A94">
        <w:rPr>
          <w:rFonts w:cstheme="minorHAnsi"/>
          <w:color w:val="FF0000"/>
          <w:sz w:val="24"/>
        </w:rPr>
        <w:t xml:space="preserve"> </w:t>
      </w:r>
      <w:r w:rsidR="00E72A94" w:rsidRPr="00E72A94">
        <w:rPr>
          <w:rFonts w:cstheme="minorHAnsi"/>
          <w:color w:val="FF0000"/>
          <w:sz w:val="24"/>
        </w:rPr>
        <w:t>F</w:t>
      </w:r>
      <w:bookmarkStart w:id="0" w:name="_GoBack"/>
      <w:bookmarkEnd w:id="0"/>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Si on vient d’un autre pays d’Europe, on peut voter aux élections présidentielles. </w:t>
      </w:r>
      <w:r w:rsidR="00E72A94" w:rsidRPr="00E72A94">
        <w:rPr>
          <w:color w:val="FF0000"/>
          <w:sz w:val="24"/>
        </w:rPr>
        <w:t>F</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Je suis une femme et je peux voter en 1848. </w:t>
      </w:r>
      <w:r w:rsidR="00E72A94" w:rsidRPr="00E72A94">
        <w:rPr>
          <w:color w:val="FF0000"/>
          <w:sz w:val="24"/>
        </w:rPr>
        <w:t>F</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Je suis dans l’armée française et j’ai 21 ans donc je peux voter en 1848. </w:t>
      </w:r>
      <w:r w:rsidR="00E72A94" w:rsidRPr="00E72A94">
        <w:rPr>
          <w:color w:val="FF0000"/>
          <w:sz w:val="24"/>
        </w:rPr>
        <w:t>F</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Les habitants des Départements d’outre-mer ne peuvent voter aux élections présidentielles que depuis 1974. </w:t>
      </w:r>
      <w:r w:rsidR="00E72A94" w:rsidRPr="00E72A94">
        <w:rPr>
          <w:color w:val="FF0000"/>
          <w:sz w:val="24"/>
        </w:rPr>
        <w:t>F</w:t>
      </w:r>
    </w:p>
    <w:p w:rsidR="001A598D" w:rsidRPr="00C95A57" w:rsidRDefault="001D2312" w:rsidP="001A598D">
      <w:pPr>
        <w:pStyle w:val="ListParagraph"/>
        <w:numPr>
          <w:ilvl w:val="0"/>
          <w:numId w:val="2"/>
        </w:numPr>
        <w:spacing w:line="360" w:lineRule="auto"/>
        <w:ind w:left="714" w:hanging="357"/>
        <w:rPr>
          <w:sz w:val="24"/>
        </w:rPr>
      </w:pPr>
      <w:r w:rsidRPr="008D6B49">
        <w:rPr>
          <w:sz w:val="24"/>
        </w:rPr>
        <w:t xml:space="preserve">Une personne Belge qui vit en France peut voter </w:t>
      </w:r>
      <w:r w:rsidR="00E1652E">
        <w:rPr>
          <w:rFonts w:cstheme="minorHAnsi"/>
          <w:sz w:val="24"/>
        </w:rPr>
        <w:t>lors de</w:t>
      </w:r>
      <w:r w:rsidRPr="008D6B49">
        <w:rPr>
          <w:rFonts w:cstheme="minorHAnsi"/>
          <w:sz w:val="24"/>
        </w:rPr>
        <w:t xml:space="preserve"> certaines élections. </w:t>
      </w:r>
      <w:r w:rsidR="00E72A94" w:rsidRPr="00E72A94">
        <w:rPr>
          <w:rFonts w:cstheme="minorHAnsi"/>
          <w:color w:val="FF0000"/>
          <w:sz w:val="24"/>
        </w:rPr>
        <w:t>V</w:t>
      </w:r>
    </w:p>
    <w:p w:rsidR="00C95A57" w:rsidRPr="0079755B" w:rsidRDefault="00C95A57" w:rsidP="001A598D">
      <w:pPr>
        <w:pStyle w:val="ListParagraph"/>
        <w:numPr>
          <w:ilvl w:val="0"/>
          <w:numId w:val="2"/>
        </w:numPr>
        <w:spacing w:line="360" w:lineRule="auto"/>
        <w:ind w:left="714" w:hanging="357"/>
        <w:rPr>
          <w:b/>
          <w:sz w:val="24"/>
        </w:rPr>
      </w:pPr>
      <w:r w:rsidRPr="0079755B">
        <w:rPr>
          <w:rFonts w:cstheme="minorHAnsi"/>
          <w:b/>
          <w:sz w:val="24"/>
        </w:rPr>
        <w:t xml:space="preserve">Le président de la république a changé l’âge du droit de vote en 1974. </w:t>
      </w:r>
      <w:r w:rsidR="00E72A94" w:rsidRPr="00E72A94">
        <w:rPr>
          <w:rFonts w:cstheme="minorHAnsi"/>
          <w:b/>
          <w:color w:val="FF0000"/>
          <w:sz w:val="24"/>
        </w:rPr>
        <w:t>V</w:t>
      </w:r>
    </w:p>
    <w:p w:rsidR="00C95A57" w:rsidRPr="0079755B" w:rsidRDefault="00C95A57" w:rsidP="001A598D">
      <w:pPr>
        <w:pStyle w:val="ListParagraph"/>
        <w:numPr>
          <w:ilvl w:val="0"/>
          <w:numId w:val="2"/>
        </w:numPr>
        <w:spacing w:line="360" w:lineRule="auto"/>
        <w:ind w:left="714" w:hanging="357"/>
        <w:rPr>
          <w:b/>
          <w:sz w:val="24"/>
        </w:rPr>
      </w:pPr>
      <w:r w:rsidRPr="0079755B">
        <w:rPr>
          <w:rFonts w:cstheme="minorHAnsi"/>
          <w:b/>
          <w:sz w:val="24"/>
        </w:rPr>
        <w:t xml:space="preserve">Le suffrage censitaire a été mis en place deux fois. </w:t>
      </w:r>
      <w:r w:rsidR="00E72A94" w:rsidRPr="00E72A94">
        <w:rPr>
          <w:rFonts w:cstheme="minorHAnsi"/>
          <w:b/>
          <w:color w:val="FF0000"/>
          <w:sz w:val="24"/>
        </w:rPr>
        <w:t>V</w:t>
      </w:r>
    </w:p>
    <w:p w:rsidR="00C95A57" w:rsidRPr="0079755B" w:rsidRDefault="003D4C61" w:rsidP="001A598D">
      <w:pPr>
        <w:pStyle w:val="ListParagraph"/>
        <w:numPr>
          <w:ilvl w:val="0"/>
          <w:numId w:val="2"/>
        </w:numPr>
        <w:spacing w:line="360" w:lineRule="auto"/>
        <w:ind w:left="714" w:hanging="357"/>
        <w:rPr>
          <w:b/>
          <w:sz w:val="24"/>
        </w:rPr>
      </w:pPr>
      <w:r w:rsidRPr="0079755B">
        <w:rPr>
          <w:rFonts w:cstheme="minorHAnsi"/>
          <w:b/>
          <w:sz w:val="24"/>
        </w:rPr>
        <w:t xml:space="preserve">Avant 1944, les femmes sont les seules à ne pas pouvoir voter. </w:t>
      </w:r>
      <w:r w:rsidR="00E72A94" w:rsidRPr="00E72A94">
        <w:rPr>
          <w:rFonts w:cstheme="minorHAnsi"/>
          <w:b/>
          <w:color w:val="FF0000"/>
          <w:sz w:val="24"/>
        </w:rPr>
        <w:t>F</w:t>
      </w:r>
    </w:p>
    <w:p w:rsidR="003D4C61" w:rsidRPr="008D6B49" w:rsidRDefault="003D4C61" w:rsidP="001A598D">
      <w:pPr>
        <w:pStyle w:val="ListParagraph"/>
        <w:numPr>
          <w:ilvl w:val="0"/>
          <w:numId w:val="2"/>
        </w:numPr>
        <w:spacing w:line="360" w:lineRule="auto"/>
        <w:ind w:left="714" w:hanging="357"/>
        <w:rPr>
          <w:sz w:val="24"/>
        </w:rPr>
      </w:pPr>
      <w:r w:rsidRPr="0079755B">
        <w:rPr>
          <w:rFonts w:cstheme="minorHAnsi"/>
          <w:b/>
          <w:sz w:val="24"/>
        </w:rPr>
        <w:t>En 1815, les hommes qui payent une contribution directe de 300 francs peuvent voter secrètement</w:t>
      </w:r>
      <w:r>
        <w:rPr>
          <w:rFonts w:cstheme="minorHAnsi"/>
          <w:sz w:val="24"/>
        </w:rPr>
        <w:t xml:space="preserve">. </w:t>
      </w:r>
      <w:r w:rsidR="00E72A94" w:rsidRPr="00E72A94">
        <w:rPr>
          <w:rFonts w:cstheme="minorHAnsi"/>
          <w:b/>
          <w:color w:val="FF0000"/>
          <w:sz w:val="24"/>
        </w:rPr>
        <w:t>F</w:t>
      </w:r>
    </w:p>
    <w:p w:rsidR="00E72A94" w:rsidRDefault="001A598D" w:rsidP="001A598D">
      <w:pPr>
        <w:rPr>
          <w:b/>
          <w:sz w:val="24"/>
        </w:rPr>
      </w:pPr>
      <w:r w:rsidRPr="001A598D">
        <w:rPr>
          <w:b/>
          <w:sz w:val="24"/>
        </w:rPr>
        <w:t>Activité 3 : Corrigez quand c’est faux</w:t>
      </w:r>
    </w:p>
    <w:p w:rsidR="00760352" w:rsidRPr="00E72A94" w:rsidRDefault="00E72A94" w:rsidP="00E72A94">
      <w:pPr>
        <w:rPr>
          <w:color w:val="FF0000"/>
          <w:sz w:val="24"/>
        </w:rPr>
      </w:pPr>
      <w:r w:rsidRPr="00E72A94">
        <w:rPr>
          <w:color w:val="FF0000"/>
          <w:sz w:val="24"/>
        </w:rPr>
        <w:t xml:space="preserve">3. De 1799 </w:t>
      </w:r>
      <w:r w:rsidRPr="00E72A94">
        <w:rPr>
          <w:rFonts w:cstheme="minorHAnsi"/>
          <w:color w:val="FF0000"/>
          <w:sz w:val="24"/>
        </w:rPr>
        <w:t>à</w:t>
      </w:r>
      <w:r w:rsidRPr="00E72A94">
        <w:rPr>
          <w:color w:val="FF0000"/>
          <w:sz w:val="24"/>
        </w:rPr>
        <w:t xml:space="preserve"> 1848, les hommes pouvaient voter s’ils avaient plus de 18 ans et avaient demeuré sur le territoire pendant un an ou plus sans payer d’impôts. </w:t>
      </w:r>
    </w:p>
    <w:p w:rsidR="00E72A94" w:rsidRPr="00E72A94" w:rsidRDefault="00E72A94" w:rsidP="00E72A94">
      <w:pPr>
        <w:rPr>
          <w:color w:val="FF0000"/>
          <w:sz w:val="24"/>
        </w:rPr>
      </w:pPr>
      <w:r w:rsidRPr="00E72A94">
        <w:rPr>
          <w:color w:val="FF0000"/>
          <w:sz w:val="24"/>
        </w:rPr>
        <w:t xml:space="preserve">4. Si on vient d’un autre pays d’Europe, on peut voter aux élections municipales et européennes. </w:t>
      </w:r>
    </w:p>
    <w:p w:rsidR="00E72A94" w:rsidRPr="00E72A94" w:rsidRDefault="00E72A94" w:rsidP="00E72A94">
      <w:pPr>
        <w:rPr>
          <w:color w:val="FF0000"/>
          <w:sz w:val="24"/>
        </w:rPr>
      </w:pPr>
      <w:r w:rsidRPr="00E72A94">
        <w:rPr>
          <w:color w:val="FF0000"/>
          <w:sz w:val="24"/>
        </w:rPr>
        <w:t>5. Le droit de vote des femmes a été accordé en 1944.</w:t>
      </w:r>
    </w:p>
    <w:p w:rsidR="00E72A94" w:rsidRPr="00E72A94" w:rsidRDefault="00E72A94" w:rsidP="00E72A94">
      <w:pPr>
        <w:rPr>
          <w:color w:val="FF0000"/>
          <w:sz w:val="24"/>
        </w:rPr>
      </w:pPr>
      <w:r w:rsidRPr="00E72A94">
        <w:rPr>
          <w:color w:val="FF0000"/>
          <w:sz w:val="24"/>
        </w:rPr>
        <w:t xml:space="preserve">6. Les militaires ne peuvent voter que depuis 1945. </w:t>
      </w:r>
    </w:p>
    <w:p w:rsidR="00E72A94" w:rsidRPr="00E72A94" w:rsidRDefault="00E72A94" w:rsidP="00E72A94">
      <w:pPr>
        <w:rPr>
          <w:color w:val="FF0000"/>
          <w:sz w:val="24"/>
        </w:rPr>
      </w:pPr>
      <w:r w:rsidRPr="00E72A94">
        <w:rPr>
          <w:color w:val="FF0000"/>
          <w:sz w:val="24"/>
        </w:rPr>
        <w:lastRenderedPageBreak/>
        <w:t xml:space="preserve">7. C’est </w:t>
      </w:r>
      <w:r w:rsidRPr="00E72A94">
        <w:rPr>
          <w:rFonts w:cstheme="minorHAnsi"/>
          <w:color w:val="FF0000"/>
          <w:sz w:val="24"/>
        </w:rPr>
        <w:t>depuis</w:t>
      </w:r>
      <w:r w:rsidRPr="00E72A94">
        <w:rPr>
          <w:color w:val="FF0000"/>
          <w:sz w:val="24"/>
        </w:rPr>
        <w:t xml:space="preserve"> 1946 que les ressortissants de l’empire colonial peuvent voter aux élections présidentielles. </w:t>
      </w:r>
    </w:p>
    <w:p w:rsidR="00E72A94" w:rsidRPr="00E72A94" w:rsidRDefault="00E72A94" w:rsidP="00E72A94">
      <w:pPr>
        <w:rPr>
          <w:b/>
          <w:color w:val="FF0000"/>
          <w:sz w:val="24"/>
        </w:rPr>
      </w:pPr>
      <w:r w:rsidRPr="00E72A94">
        <w:rPr>
          <w:b/>
          <w:color w:val="FF0000"/>
          <w:sz w:val="24"/>
        </w:rPr>
        <w:t xml:space="preserve">11. Les militaires, les ressortissants de l’empire colonial et les étrangers ne peuvent pas voter non plus. </w:t>
      </w:r>
    </w:p>
    <w:p w:rsidR="00E72A94" w:rsidRPr="00E72A94" w:rsidRDefault="00E72A94" w:rsidP="00E72A94">
      <w:pPr>
        <w:rPr>
          <w:b/>
          <w:color w:val="FF0000"/>
          <w:sz w:val="24"/>
        </w:rPr>
      </w:pPr>
      <w:r w:rsidRPr="00E72A94">
        <w:rPr>
          <w:b/>
          <w:color w:val="FF0000"/>
          <w:sz w:val="24"/>
        </w:rPr>
        <w:t xml:space="preserve">12. Le vote devient secret en 1848. </w:t>
      </w:r>
    </w:p>
    <w:p w:rsidR="00E72A94" w:rsidRDefault="00E72A94" w:rsidP="00E72A94">
      <w:pPr>
        <w:rPr>
          <w:sz w:val="24"/>
        </w:rPr>
      </w:pPr>
    </w:p>
    <w:p w:rsidR="00E72A94" w:rsidRPr="00E72A94" w:rsidRDefault="00E72A94" w:rsidP="00E72A94">
      <w:pPr>
        <w:rPr>
          <w:sz w:val="24"/>
        </w:rPr>
      </w:pPr>
    </w:p>
    <w:sectPr w:rsidR="00E72A94" w:rsidRPr="00E72A94" w:rsidSect="00945F4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69" w:rsidRDefault="00DA3869" w:rsidP="00DA3869">
      <w:pPr>
        <w:spacing w:after="0" w:line="240" w:lineRule="auto"/>
      </w:pPr>
      <w:r>
        <w:separator/>
      </w:r>
    </w:p>
  </w:endnote>
  <w:endnote w:type="continuationSeparator" w:id="0">
    <w:p w:rsidR="00DA3869" w:rsidRDefault="00DA3869" w:rsidP="00DA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69" w:rsidRDefault="00DA3869" w:rsidP="00DA3869">
      <w:pPr>
        <w:spacing w:after="0" w:line="240" w:lineRule="auto"/>
      </w:pPr>
      <w:r>
        <w:separator/>
      </w:r>
    </w:p>
  </w:footnote>
  <w:footnote w:type="continuationSeparator" w:id="0">
    <w:p w:rsidR="00DA3869" w:rsidRDefault="00DA3869" w:rsidP="00DA3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69" w:rsidRDefault="00513F51">
    <w:pPr>
      <w:pStyle w:val="Header"/>
    </w:pPr>
    <w:r w:rsidRPr="00513F51">
      <w:rPr>
        <w:noProof/>
        <w:lang w:eastAsia="fr-FR"/>
      </w:rPr>
      <w:drawing>
        <wp:inline distT="0" distB="0" distL="0" distR="0" wp14:anchorId="2449EBD9" wp14:editId="1802307E">
          <wp:extent cx="258792" cy="277005"/>
          <wp:effectExtent l="19050" t="19050" r="27305" b="27940"/>
          <wp:docPr id="4"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upload.wikimedia.org/wikipedia/en/thumb/c/c3/Flag_of_France.svg/1280px-Flag_of_France.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113" cy="285912"/>
                  </a:xfrm>
                  <a:prstGeom prst="rect">
                    <a:avLst/>
                  </a:prstGeom>
                  <a:solidFill>
                    <a:schemeClr val="bg1"/>
                  </a:solidFill>
                  <a:ln>
                    <a:solidFill>
                      <a:srgbClr val="0070C0"/>
                    </a:solidFill>
                  </a:ln>
                </pic:spPr>
              </pic:pic>
            </a:graphicData>
          </a:graphic>
        </wp:inline>
      </w:drawing>
    </w:r>
    <w:r w:rsidRPr="00513F51">
      <w:t xml:space="preserve"> </w:t>
    </w:r>
    <w:r w:rsidR="00DA3869">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-319812</wp:posOffset>
          </wp:positionV>
          <wp:extent cx="584614" cy="508958"/>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4614" cy="508958"/>
                  </a:xfrm>
                  <a:prstGeom prst="rect">
                    <a:avLst/>
                  </a:prstGeom>
                </pic:spPr>
              </pic:pic>
            </a:graphicData>
          </a:graphic>
          <wp14:sizeRelH relativeFrom="page">
            <wp14:pctWidth>0</wp14:pctWidth>
          </wp14:sizeRelH>
          <wp14:sizeRelV relativeFrom="page">
            <wp14:pctHeight>0</wp14:pctHeight>
          </wp14:sizeRelV>
        </wp:anchor>
      </w:drawing>
    </w:r>
    <w:r w:rsidR="00B06E84">
      <w:rPr>
        <w:noProof/>
        <w:lang w:eastAsia="fr-FR"/>
      </w:rPr>
      <w:t xml:space="preserve">  and </w:t>
    </w:r>
    <w:r w:rsidR="00B06E84" w:rsidRPr="00513F51">
      <w:rPr>
        <w:noProof/>
        <w:lang w:eastAsia="fr-FR"/>
      </w:rPr>
      <w:drawing>
        <wp:inline distT="0" distB="0" distL="0" distR="0" wp14:anchorId="75E484FF" wp14:editId="5ACF2A3D">
          <wp:extent cx="258792" cy="277005"/>
          <wp:effectExtent l="19050" t="19050" r="27305" b="27940"/>
          <wp:docPr id="3"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upload.wikimedia.org/wikipedia/en/thumb/c/c3/Flag_of_France.svg/1280px-Flag_of_France.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113" cy="285912"/>
                  </a:xfrm>
                  <a:prstGeom prst="rect">
                    <a:avLst/>
                  </a:prstGeom>
                  <a:solidFill>
                    <a:schemeClr val="bg1"/>
                  </a:solidFill>
                  <a:ln>
                    <a:solidFill>
                      <a:srgbClr val="0070C0"/>
                    </a:solidFill>
                  </a:ln>
                </pic:spPr>
              </pic:pic>
            </a:graphicData>
          </a:graphic>
        </wp:inline>
      </w:drawing>
    </w:r>
    <w:r w:rsidR="00B06E84">
      <w:rPr>
        <w:noProof/>
        <w:lang w:eastAsia="fr-FR"/>
      </w:rPr>
      <w:t xml:space="preserve"> </w:t>
    </w:r>
    <w:r w:rsidR="00B06E84" w:rsidRPr="00513F51">
      <w:rPr>
        <w:noProof/>
        <w:lang w:eastAsia="fr-FR"/>
      </w:rPr>
      <w:drawing>
        <wp:inline distT="0" distB="0" distL="0" distR="0" wp14:anchorId="75E484FF" wp14:editId="5ACF2A3D">
          <wp:extent cx="258792" cy="277005"/>
          <wp:effectExtent l="19050" t="19050" r="27305" b="27940"/>
          <wp:docPr id="5"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upload.wikimedia.org/wikipedia/en/thumb/c/c3/Flag_of_France.svg/1280px-Flag_of_France.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113" cy="285912"/>
                  </a:xfrm>
                  <a:prstGeom prst="rect">
                    <a:avLst/>
                  </a:prstGeom>
                  <a:solidFill>
                    <a:schemeClr val="bg1"/>
                  </a:solidFill>
                  <a:ln>
                    <a:solidFill>
                      <a:srgbClr val="0070C0"/>
                    </a:solidFill>
                  </a:ln>
                </pic:spPr>
              </pic:pic>
            </a:graphicData>
          </a:graphic>
        </wp:inline>
      </w:drawing>
    </w:r>
    <w:r w:rsidR="00B06E84">
      <w:rPr>
        <w:noProof/>
        <w:lang w:eastAsia="fr-FR"/>
      </w:rPr>
      <w:t>(in bold) ANSWERS</w:t>
    </w:r>
  </w:p>
  <w:p w:rsidR="00DA3869" w:rsidRDefault="00DA3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742F"/>
    <w:multiLevelType w:val="hybridMultilevel"/>
    <w:tmpl w:val="D3FE5B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6D0053"/>
    <w:multiLevelType w:val="hybridMultilevel"/>
    <w:tmpl w:val="B57E1B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40"/>
    <w:rsid w:val="00031069"/>
    <w:rsid w:val="0019115A"/>
    <w:rsid w:val="001A598D"/>
    <w:rsid w:val="001D2312"/>
    <w:rsid w:val="003D40A7"/>
    <w:rsid w:val="003D4C61"/>
    <w:rsid w:val="0041251A"/>
    <w:rsid w:val="004B69D4"/>
    <w:rsid w:val="00513F51"/>
    <w:rsid w:val="006E2175"/>
    <w:rsid w:val="0072731A"/>
    <w:rsid w:val="00760352"/>
    <w:rsid w:val="00786D14"/>
    <w:rsid w:val="0079755B"/>
    <w:rsid w:val="008526EE"/>
    <w:rsid w:val="008A10FB"/>
    <w:rsid w:val="008D6B49"/>
    <w:rsid w:val="00924F8C"/>
    <w:rsid w:val="00945F40"/>
    <w:rsid w:val="00A1527B"/>
    <w:rsid w:val="00B06E84"/>
    <w:rsid w:val="00B21D88"/>
    <w:rsid w:val="00B403A5"/>
    <w:rsid w:val="00B60153"/>
    <w:rsid w:val="00C95A57"/>
    <w:rsid w:val="00D53166"/>
    <w:rsid w:val="00DA3869"/>
    <w:rsid w:val="00DD2E8C"/>
    <w:rsid w:val="00DE6CB3"/>
    <w:rsid w:val="00E1652E"/>
    <w:rsid w:val="00E7011B"/>
    <w:rsid w:val="00E72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CC1F5B-6855-47FE-955D-B5F9CB75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869"/>
  </w:style>
  <w:style w:type="paragraph" w:styleId="Footer">
    <w:name w:val="footer"/>
    <w:basedOn w:val="Normal"/>
    <w:link w:val="FooterChar"/>
    <w:uiPriority w:val="99"/>
    <w:unhideWhenUsed/>
    <w:rsid w:val="00DA3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869"/>
  </w:style>
  <w:style w:type="paragraph" w:styleId="ListParagraph">
    <w:name w:val="List Paragraph"/>
    <w:basedOn w:val="Normal"/>
    <w:uiPriority w:val="34"/>
    <w:qFormat/>
    <w:rsid w:val="0072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B8E667-AA0A-4C3A-882B-CFEC49060CBC}"/>
</file>

<file path=customXml/itemProps2.xml><?xml version="1.0" encoding="utf-8"?>
<ds:datastoreItem xmlns:ds="http://schemas.openxmlformats.org/officeDocument/2006/customXml" ds:itemID="{060DFBFF-CA05-494D-8DDE-8574CDE48272}"/>
</file>

<file path=customXml/itemProps3.xml><?xml version="1.0" encoding="utf-8"?>
<ds:datastoreItem xmlns:ds="http://schemas.openxmlformats.org/officeDocument/2006/customXml" ds:itemID="{C07AE7BB-65B7-433C-8B71-3BE27BC63C59}"/>
</file>

<file path=docProps/app.xml><?xml version="1.0" encoding="utf-8"?>
<Properties xmlns="http://schemas.openxmlformats.org/officeDocument/2006/extended-properties" xmlns:vt="http://schemas.openxmlformats.org/officeDocument/2006/docPropsVTypes">
  <Template>Normal</Template>
  <TotalTime>24</TotalTime>
  <Pages>3</Pages>
  <Words>715</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5</cp:revision>
  <dcterms:created xsi:type="dcterms:W3CDTF">2017-11-03T08:43:00Z</dcterms:created>
  <dcterms:modified xsi:type="dcterms:W3CDTF">2017-11-03T09:07:00Z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