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DC" w:rsidRPr="00A568DC" w:rsidRDefault="00A568DC" w:rsidP="00A568DC">
      <w:pPr>
        <w:jc w:val="center"/>
        <w:rPr>
          <w:b/>
          <w:sz w:val="44"/>
        </w:rPr>
      </w:pPr>
      <w:r>
        <w:rPr>
          <w:b/>
          <w:sz w:val="44"/>
        </w:rPr>
        <w:t xml:space="preserve">PAPER 1, 2 and 3: </w:t>
      </w:r>
      <w:r w:rsidRPr="00A568DC">
        <w:rPr>
          <w:b/>
          <w:sz w:val="44"/>
        </w:rPr>
        <w:t>25 Markers</w:t>
      </w:r>
    </w:p>
    <w:p w:rsidR="00A568DC" w:rsidRDefault="00A568DC"/>
    <w:p w:rsidR="003D30C6" w:rsidRDefault="00A568DC" w:rsidP="003D30C6">
      <w:pPr>
        <w:jc w:val="center"/>
      </w:pPr>
      <w:r>
        <w:rPr>
          <w:noProof/>
          <w:lang w:eastAsia="en-GB"/>
        </w:rPr>
        <w:drawing>
          <wp:inline distT="0" distB="0" distL="0" distR="0" wp14:anchorId="4DA2B49E" wp14:editId="274F08C7">
            <wp:extent cx="5850664" cy="74583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92531" cy="7511695"/>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5163"/>
        <w:gridCol w:w="5293"/>
      </w:tblGrid>
      <w:tr w:rsidR="003D30C6" w:rsidTr="003D30C6">
        <w:trPr>
          <w:jc w:val="center"/>
        </w:trPr>
        <w:tc>
          <w:tcPr>
            <w:tcW w:w="5228" w:type="dxa"/>
            <w:vAlign w:val="center"/>
          </w:tcPr>
          <w:p w:rsidR="007D3DBE" w:rsidRPr="007D3DBE" w:rsidRDefault="007D3DBE" w:rsidP="003D30C6">
            <w:pPr>
              <w:jc w:val="center"/>
              <w:rPr>
                <w:b/>
                <w:sz w:val="20"/>
                <w:u w:val="single"/>
              </w:rPr>
            </w:pPr>
            <w:r w:rsidRPr="007D3DBE">
              <w:rPr>
                <w:b/>
                <w:sz w:val="20"/>
                <w:u w:val="single"/>
              </w:rPr>
              <w:t>MICRO QUESTION EXAMINERS REPORT</w:t>
            </w:r>
          </w:p>
          <w:p w:rsidR="003D30C6" w:rsidRDefault="003D30C6" w:rsidP="003D30C6">
            <w:pPr>
              <w:jc w:val="center"/>
            </w:pPr>
            <w:r>
              <w:rPr>
                <w:noProof/>
                <w:lang w:eastAsia="en-GB"/>
              </w:rPr>
              <w:drawing>
                <wp:inline distT="0" distB="0" distL="0" distR="0" wp14:anchorId="530D15BB" wp14:editId="38077B9A">
                  <wp:extent cx="3172571" cy="1487866"/>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43522" cy="1521140"/>
                          </a:xfrm>
                          <a:prstGeom prst="rect">
                            <a:avLst/>
                          </a:prstGeom>
                        </pic:spPr>
                      </pic:pic>
                    </a:graphicData>
                  </a:graphic>
                </wp:inline>
              </w:drawing>
            </w:r>
          </w:p>
        </w:tc>
        <w:tc>
          <w:tcPr>
            <w:tcW w:w="5228" w:type="dxa"/>
            <w:vAlign w:val="center"/>
          </w:tcPr>
          <w:p w:rsidR="007D3DBE" w:rsidRPr="007D3DBE" w:rsidRDefault="007D3DBE" w:rsidP="007D3DBE">
            <w:pPr>
              <w:jc w:val="center"/>
              <w:rPr>
                <w:b/>
                <w:sz w:val="20"/>
                <w:u w:val="single"/>
              </w:rPr>
            </w:pPr>
            <w:r w:rsidRPr="007D3DBE">
              <w:rPr>
                <w:b/>
                <w:sz w:val="20"/>
                <w:u w:val="single"/>
              </w:rPr>
              <w:t>M</w:t>
            </w:r>
            <w:r w:rsidRPr="007D3DBE">
              <w:rPr>
                <w:b/>
                <w:sz w:val="20"/>
                <w:u w:val="single"/>
              </w:rPr>
              <w:t>A</w:t>
            </w:r>
            <w:r w:rsidRPr="007D3DBE">
              <w:rPr>
                <w:b/>
                <w:sz w:val="20"/>
                <w:u w:val="single"/>
              </w:rPr>
              <w:t>CRO QUESTION EXAMINERS REPORT</w:t>
            </w:r>
          </w:p>
          <w:p w:rsidR="003D30C6" w:rsidRDefault="003D30C6" w:rsidP="003D30C6">
            <w:pPr>
              <w:jc w:val="center"/>
            </w:pPr>
            <w:r>
              <w:rPr>
                <w:noProof/>
                <w:lang w:eastAsia="en-GB"/>
              </w:rPr>
              <w:drawing>
                <wp:inline distT="0" distB="0" distL="0" distR="0" wp14:anchorId="528DD17A" wp14:editId="25AA0DE3">
                  <wp:extent cx="3264924" cy="124835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9717" cy="1296069"/>
                          </a:xfrm>
                          <a:prstGeom prst="rect">
                            <a:avLst/>
                          </a:prstGeom>
                        </pic:spPr>
                      </pic:pic>
                    </a:graphicData>
                  </a:graphic>
                </wp:inline>
              </w:drawing>
            </w:r>
          </w:p>
        </w:tc>
      </w:tr>
    </w:tbl>
    <w:p w:rsidR="00A568DC" w:rsidRDefault="00A568DC">
      <w:pPr>
        <w:sectPr w:rsidR="00A568DC" w:rsidSect="00A568DC">
          <w:pgSz w:w="11906" w:h="16838"/>
          <w:pgMar w:top="720" w:right="720" w:bottom="720" w:left="720" w:header="709" w:footer="709" w:gutter="0"/>
          <w:cols w:space="708"/>
          <w:docGrid w:linePitch="360"/>
        </w:sectPr>
      </w:pPr>
      <w:bookmarkStart w:id="0" w:name="_GoBack"/>
      <w:bookmarkEnd w:id="0"/>
    </w:p>
    <w:tbl>
      <w:tblPr>
        <w:tblStyle w:val="TableGrid"/>
        <w:tblW w:w="0" w:type="auto"/>
        <w:tblLook w:val="04A0" w:firstRow="1" w:lastRow="0" w:firstColumn="1" w:lastColumn="0" w:noHBand="0" w:noVBand="1"/>
      </w:tblPr>
      <w:tblGrid>
        <w:gridCol w:w="7895"/>
        <w:gridCol w:w="7493"/>
      </w:tblGrid>
      <w:tr w:rsidR="00A568DC" w:rsidTr="004D3D23">
        <w:tc>
          <w:tcPr>
            <w:tcW w:w="7895" w:type="dxa"/>
          </w:tcPr>
          <w:p w:rsidR="003D30C6" w:rsidRPr="004D3D23" w:rsidRDefault="00A568DC" w:rsidP="003D30C6">
            <w:pPr>
              <w:rPr>
                <w:sz w:val="14"/>
                <w:szCs w:val="16"/>
              </w:rPr>
            </w:pPr>
            <w:r>
              <w:rPr>
                <w:noProof/>
                <w:lang w:eastAsia="en-GB"/>
              </w:rPr>
              <w:lastRenderedPageBreak/>
              <w:drawing>
                <wp:inline distT="0" distB="0" distL="0" distR="0" wp14:anchorId="467A9D56" wp14:editId="68F2C8B4">
                  <wp:extent cx="4799828" cy="413467"/>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1581" cy="417064"/>
                          </a:xfrm>
                          <a:prstGeom prst="rect">
                            <a:avLst/>
                          </a:prstGeom>
                        </pic:spPr>
                      </pic:pic>
                    </a:graphicData>
                  </a:graphic>
                </wp:inline>
              </w:drawing>
            </w:r>
            <w:r w:rsidR="003D30C6" w:rsidRPr="004D3D23">
              <w:rPr>
                <w:b/>
                <w:color w:val="0070C0"/>
                <w:sz w:val="16"/>
                <w:szCs w:val="16"/>
              </w:rPr>
              <w:t>INTRO</w:t>
            </w:r>
          </w:p>
          <w:p w:rsidR="00454DF4" w:rsidRPr="004D3D23" w:rsidRDefault="00454DF4" w:rsidP="00454DF4">
            <w:pPr>
              <w:pStyle w:val="ListParagraph"/>
              <w:numPr>
                <w:ilvl w:val="0"/>
                <w:numId w:val="2"/>
              </w:numPr>
              <w:ind w:left="171" w:hanging="171"/>
              <w:rPr>
                <w:sz w:val="14"/>
                <w:szCs w:val="16"/>
              </w:rPr>
            </w:pPr>
            <w:r w:rsidRPr="004D3D23">
              <w:rPr>
                <w:b/>
                <w:sz w:val="14"/>
                <w:szCs w:val="16"/>
              </w:rPr>
              <w:t>Define</w:t>
            </w:r>
            <w:r w:rsidRPr="004D3D23">
              <w:rPr>
                <w:sz w:val="14"/>
                <w:szCs w:val="16"/>
              </w:rPr>
              <w:t xml:space="preserve"> taxation and market failures</w:t>
            </w:r>
          </w:p>
          <w:p w:rsidR="00454DF4" w:rsidRPr="004D3D23" w:rsidRDefault="00454DF4" w:rsidP="00454DF4">
            <w:pPr>
              <w:pStyle w:val="ListParagraph"/>
              <w:numPr>
                <w:ilvl w:val="0"/>
                <w:numId w:val="2"/>
              </w:numPr>
              <w:ind w:left="171" w:hanging="171"/>
              <w:rPr>
                <w:sz w:val="14"/>
                <w:szCs w:val="16"/>
              </w:rPr>
            </w:pPr>
            <w:r w:rsidRPr="004D3D23">
              <w:rPr>
                <w:b/>
                <w:sz w:val="14"/>
                <w:szCs w:val="16"/>
              </w:rPr>
              <w:t xml:space="preserve">Context </w:t>
            </w:r>
            <w:r w:rsidRPr="004D3D23">
              <w:rPr>
                <w:sz w:val="14"/>
                <w:szCs w:val="16"/>
              </w:rPr>
              <w:t>– obesity crisis in UK, sugar tax</w:t>
            </w:r>
          </w:p>
          <w:p w:rsidR="00454DF4" w:rsidRPr="004D3D23" w:rsidRDefault="00454DF4" w:rsidP="00454DF4">
            <w:pPr>
              <w:pStyle w:val="ListParagraph"/>
              <w:numPr>
                <w:ilvl w:val="0"/>
                <w:numId w:val="2"/>
              </w:numPr>
              <w:ind w:left="171" w:hanging="171"/>
              <w:rPr>
                <w:sz w:val="14"/>
                <w:szCs w:val="16"/>
              </w:rPr>
            </w:pPr>
            <w:r w:rsidRPr="004D3D23">
              <w:rPr>
                <w:b/>
                <w:sz w:val="14"/>
                <w:szCs w:val="16"/>
              </w:rPr>
              <w:t>Route through essay</w:t>
            </w:r>
            <w:r w:rsidRPr="004D3D23">
              <w:rPr>
                <w:sz w:val="14"/>
                <w:szCs w:val="16"/>
              </w:rPr>
              <w:t xml:space="preserve"> – tax could work, but role of market and also other options (subsidies, banning advertising for children etc.)</w:t>
            </w:r>
          </w:p>
          <w:p w:rsidR="003D30C6" w:rsidRPr="004D3D23" w:rsidRDefault="003D30C6" w:rsidP="003D30C6">
            <w:pPr>
              <w:rPr>
                <w:sz w:val="14"/>
                <w:szCs w:val="16"/>
              </w:rPr>
            </w:pPr>
          </w:p>
          <w:p w:rsidR="003D30C6" w:rsidRPr="004D3D23" w:rsidRDefault="003D30C6" w:rsidP="003D30C6">
            <w:pPr>
              <w:rPr>
                <w:b/>
                <w:color w:val="0070C0"/>
                <w:sz w:val="16"/>
                <w:szCs w:val="16"/>
              </w:rPr>
            </w:pPr>
            <w:r w:rsidRPr="004D3D23">
              <w:rPr>
                <w:b/>
                <w:color w:val="0070C0"/>
                <w:sz w:val="16"/>
                <w:szCs w:val="16"/>
              </w:rPr>
              <w:t>MAIN BODY</w:t>
            </w:r>
          </w:p>
          <w:p w:rsidR="003D30C6" w:rsidRPr="004D3D23" w:rsidRDefault="003D30C6" w:rsidP="003D30C6">
            <w:pPr>
              <w:rPr>
                <w:b/>
                <w:sz w:val="14"/>
                <w:szCs w:val="16"/>
              </w:rPr>
            </w:pPr>
            <w:r w:rsidRPr="004D3D23">
              <w:rPr>
                <w:b/>
                <w:sz w:val="14"/>
                <w:szCs w:val="16"/>
              </w:rPr>
              <w:t>Point 1:</w:t>
            </w:r>
            <w:r w:rsidR="00A0323A" w:rsidRPr="004D3D23">
              <w:rPr>
                <w:b/>
                <w:sz w:val="14"/>
                <w:szCs w:val="16"/>
              </w:rPr>
              <w:t xml:space="preserve"> Remove intervention to allow the market to operate more freely is the most effective Government Policy</w:t>
            </w:r>
          </w:p>
          <w:p w:rsidR="003D30C6" w:rsidRPr="004D3D23" w:rsidRDefault="003D30C6" w:rsidP="00454DF4">
            <w:pPr>
              <w:pStyle w:val="ListParagraph"/>
              <w:numPr>
                <w:ilvl w:val="0"/>
                <w:numId w:val="3"/>
              </w:numPr>
              <w:ind w:left="171" w:hanging="171"/>
              <w:rPr>
                <w:sz w:val="14"/>
                <w:szCs w:val="16"/>
              </w:rPr>
            </w:pPr>
            <w:r w:rsidRPr="004D3D23">
              <w:rPr>
                <w:sz w:val="14"/>
                <w:szCs w:val="16"/>
                <w:highlight w:val="yellow"/>
              </w:rPr>
              <w:t>As</w:t>
            </w:r>
            <w:r w:rsidR="00A0323A" w:rsidRPr="004D3D23">
              <w:rPr>
                <w:sz w:val="14"/>
                <w:szCs w:val="16"/>
                <w:highlight w:val="yellow"/>
              </w:rPr>
              <w:t xml:space="preserve"> – </w:t>
            </w:r>
            <w:r w:rsidR="00A0323A" w:rsidRPr="004D3D23">
              <w:rPr>
                <w:sz w:val="14"/>
                <w:szCs w:val="16"/>
              </w:rPr>
              <w:t xml:space="preserve">Market Success Arguments: Consumers have good info (especially with the growth of internet </w:t>
            </w:r>
            <w:proofErr w:type="spellStart"/>
            <w:r w:rsidR="00A0323A" w:rsidRPr="004D3D23">
              <w:rPr>
                <w:sz w:val="14"/>
                <w:szCs w:val="16"/>
              </w:rPr>
              <w:t>etc</w:t>
            </w:r>
            <w:proofErr w:type="spellEnd"/>
            <w:r w:rsidR="00A0323A" w:rsidRPr="004D3D23">
              <w:rPr>
                <w:sz w:val="14"/>
                <w:szCs w:val="16"/>
              </w:rPr>
              <w:t>) and are will change their habits away from unhealthy food and drink as they understand more the long term costs of consumption (so demand curve shifts to the left).  Substitute of healthier eating then takes place (demand curve to the right) and price mechanism shifts resources from being used for unhealthy to healthy foods.  See Jamie Oliver and others for impact private sector can have.</w:t>
            </w:r>
            <w:r w:rsidR="00454DF4" w:rsidRPr="004D3D23">
              <w:rPr>
                <w:sz w:val="14"/>
                <w:szCs w:val="16"/>
              </w:rPr>
              <w:t xml:space="preserve">  Also any Government policy is ‘</w:t>
            </w:r>
            <w:proofErr w:type="spellStart"/>
            <w:r w:rsidR="00454DF4" w:rsidRPr="004D3D23">
              <w:rPr>
                <w:sz w:val="14"/>
                <w:szCs w:val="16"/>
              </w:rPr>
              <w:t>nannying</w:t>
            </w:r>
            <w:proofErr w:type="spellEnd"/>
            <w:r w:rsidR="00454DF4" w:rsidRPr="004D3D23">
              <w:rPr>
                <w:sz w:val="14"/>
                <w:szCs w:val="16"/>
              </w:rPr>
              <w:t>’; who are the Government to affect lifestyles?</w:t>
            </w:r>
          </w:p>
          <w:p w:rsidR="003D30C6" w:rsidRPr="004D3D23" w:rsidRDefault="003D30C6" w:rsidP="00454DF4">
            <w:pPr>
              <w:pStyle w:val="ListParagraph"/>
              <w:numPr>
                <w:ilvl w:val="0"/>
                <w:numId w:val="3"/>
              </w:numPr>
              <w:ind w:left="171" w:hanging="171"/>
              <w:rPr>
                <w:sz w:val="14"/>
                <w:szCs w:val="16"/>
              </w:rPr>
            </w:pPr>
            <w:r w:rsidRPr="004D3D23">
              <w:rPr>
                <w:sz w:val="14"/>
                <w:szCs w:val="16"/>
                <w:highlight w:val="yellow"/>
              </w:rPr>
              <w:t>Ae</w:t>
            </w:r>
            <w:r w:rsidR="00A0323A" w:rsidRPr="004D3D23">
              <w:rPr>
                <w:sz w:val="14"/>
                <w:szCs w:val="16"/>
                <w:highlight w:val="yellow"/>
              </w:rPr>
              <w:t xml:space="preserve"> – </w:t>
            </w:r>
            <w:r w:rsidR="00A0323A" w:rsidRPr="004D3D23">
              <w:rPr>
                <w:sz w:val="14"/>
                <w:szCs w:val="16"/>
              </w:rPr>
              <w:t>Market Failure Arguments: This will arguably take too long and is guaranteed as unhealthy food is a demerit good (MPB is greater than MSB) and the substitute of healthy foods is a merit good (MPB less than MSB)</w:t>
            </w:r>
          </w:p>
          <w:p w:rsidR="003D30C6" w:rsidRPr="004D3D23" w:rsidRDefault="003D30C6" w:rsidP="003D30C6">
            <w:pPr>
              <w:rPr>
                <w:sz w:val="14"/>
                <w:szCs w:val="16"/>
              </w:rPr>
            </w:pPr>
          </w:p>
          <w:p w:rsidR="003D30C6" w:rsidRPr="004D3D23" w:rsidRDefault="003D30C6" w:rsidP="003D30C6">
            <w:pPr>
              <w:rPr>
                <w:b/>
                <w:sz w:val="14"/>
                <w:szCs w:val="16"/>
              </w:rPr>
            </w:pPr>
            <w:r w:rsidRPr="004D3D23">
              <w:rPr>
                <w:b/>
                <w:sz w:val="14"/>
                <w:szCs w:val="16"/>
              </w:rPr>
              <w:t>Point 2:</w:t>
            </w:r>
            <w:r w:rsidR="00A0323A" w:rsidRPr="004D3D23">
              <w:rPr>
                <w:b/>
                <w:sz w:val="14"/>
                <w:szCs w:val="16"/>
              </w:rPr>
              <w:t xml:space="preserve"> Imposing a tax is the most effective government policy</w:t>
            </w:r>
          </w:p>
          <w:p w:rsidR="003D30C6" w:rsidRPr="004D3D23" w:rsidRDefault="003D30C6" w:rsidP="00454DF4">
            <w:pPr>
              <w:pStyle w:val="ListParagraph"/>
              <w:numPr>
                <w:ilvl w:val="0"/>
                <w:numId w:val="4"/>
              </w:numPr>
              <w:ind w:left="171" w:hanging="171"/>
              <w:rPr>
                <w:sz w:val="14"/>
                <w:szCs w:val="16"/>
              </w:rPr>
            </w:pPr>
            <w:r w:rsidRPr="004D3D23">
              <w:rPr>
                <w:sz w:val="14"/>
                <w:szCs w:val="16"/>
                <w:highlight w:val="yellow"/>
              </w:rPr>
              <w:t>As</w:t>
            </w:r>
            <w:r w:rsidR="00A0323A" w:rsidRPr="004D3D23">
              <w:rPr>
                <w:sz w:val="14"/>
                <w:szCs w:val="16"/>
                <w:highlight w:val="yellow"/>
              </w:rPr>
              <w:t xml:space="preserve"> – </w:t>
            </w:r>
            <w:r w:rsidR="00A0323A" w:rsidRPr="004D3D23">
              <w:rPr>
                <w:sz w:val="14"/>
                <w:szCs w:val="16"/>
              </w:rPr>
              <w:t xml:space="preserve">Government Intervention: Sugar tax?  Indirect tax shifts the MPC to the left, thus reaching optimal consumption of unhealthy food. Also raises revenue to help fund education and healthcare for those suffering from negative externalities.  </w:t>
            </w:r>
          </w:p>
          <w:p w:rsidR="003D30C6" w:rsidRPr="004D3D23" w:rsidRDefault="003D30C6" w:rsidP="00454DF4">
            <w:pPr>
              <w:pStyle w:val="ListParagraph"/>
              <w:numPr>
                <w:ilvl w:val="0"/>
                <w:numId w:val="4"/>
              </w:numPr>
              <w:ind w:left="171" w:hanging="171"/>
              <w:rPr>
                <w:sz w:val="14"/>
                <w:szCs w:val="16"/>
              </w:rPr>
            </w:pPr>
            <w:r w:rsidRPr="004D3D23">
              <w:rPr>
                <w:sz w:val="14"/>
                <w:szCs w:val="16"/>
                <w:highlight w:val="yellow"/>
              </w:rPr>
              <w:t>Ae</w:t>
            </w:r>
            <w:r w:rsidR="00A0323A" w:rsidRPr="004D3D23">
              <w:rPr>
                <w:sz w:val="14"/>
                <w:szCs w:val="16"/>
                <w:highlight w:val="yellow"/>
              </w:rPr>
              <w:t xml:space="preserve"> – </w:t>
            </w:r>
            <w:r w:rsidR="00A0323A" w:rsidRPr="004D3D23">
              <w:rPr>
                <w:sz w:val="14"/>
                <w:szCs w:val="16"/>
              </w:rPr>
              <w:t>Government Failure: Problems with a tax - How much should it be without causing unemployment in this industry; not guaranteed that Government has perfect information.  Tax could lead to inequality as lower socio-economic groups more likely to spend higher proportion of income on unhealthy foods (quick, easy, substitutes too expensive).  Obesity not just caused by sugar?</w:t>
            </w:r>
            <w:r w:rsidR="00454DF4" w:rsidRPr="004D3D23">
              <w:rPr>
                <w:sz w:val="14"/>
                <w:szCs w:val="16"/>
              </w:rPr>
              <w:t xml:space="preserve">  Elasticity of demand might affect the decrease?</w:t>
            </w:r>
          </w:p>
          <w:p w:rsidR="003D30C6" w:rsidRPr="004D3D23" w:rsidRDefault="003D30C6" w:rsidP="003D30C6">
            <w:pPr>
              <w:rPr>
                <w:sz w:val="14"/>
                <w:szCs w:val="16"/>
              </w:rPr>
            </w:pPr>
          </w:p>
          <w:p w:rsidR="003D30C6" w:rsidRPr="004D3D23" w:rsidRDefault="003D30C6" w:rsidP="003D30C6">
            <w:pPr>
              <w:rPr>
                <w:b/>
                <w:sz w:val="14"/>
                <w:szCs w:val="16"/>
              </w:rPr>
            </w:pPr>
            <w:r w:rsidRPr="004D3D23">
              <w:rPr>
                <w:b/>
                <w:sz w:val="14"/>
                <w:szCs w:val="16"/>
              </w:rPr>
              <w:t>Point 3:</w:t>
            </w:r>
            <w:r w:rsidR="00A0323A" w:rsidRPr="004D3D23">
              <w:rPr>
                <w:b/>
                <w:sz w:val="14"/>
                <w:szCs w:val="16"/>
              </w:rPr>
              <w:t xml:space="preserve"> Alternative policy of subsidising healthy alternatives?</w:t>
            </w:r>
          </w:p>
          <w:p w:rsidR="003D30C6" w:rsidRPr="004D3D23" w:rsidRDefault="003D30C6" w:rsidP="00454DF4">
            <w:pPr>
              <w:pStyle w:val="ListParagraph"/>
              <w:numPr>
                <w:ilvl w:val="0"/>
                <w:numId w:val="4"/>
              </w:numPr>
              <w:ind w:left="171" w:hanging="171"/>
              <w:rPr>
                <w:sz w:val="14"/>
                <w:szCs w:val="16"/>
              </w:rPr>
            </w:pPr>
            <w:r w:rsidRPr="004D3D23">
              <w:rPr>
                <w:sz w:val="14"/>
                <w:szCs w:val="16"/>
                <w:highlight w:val="yellow"/>
              </w:rPr>
              <w:t>As</w:t>
            </w:r>
            <w:r w:rsidR="00A0323A" w:rsidRPr="004D3D23">
              <w:rPr>
                <w:sz w:val="14"/>
                <w:szCs w:val="16"/>
                <w:highlight w:val="yellow"/>
              </w:rPr>
              <w:t xml:space="preserve"> – </w:t>
            </w:r>
            <w:r w:rsidR="00A0323A" w:rsidRPr="004D3D23">
              <w:rPr>
                <w:sz w:val="14"/>
                <w:szCs w:val="16"/>
              </w:rPr>
              <w:t xml:space="preserve">Government Intervention: MPC curve shifts to the right and increases production of healthier foods which lowers prices and ensures greater consumption; makes it affordable for lower income groups.  </w:t>
            </w:r>
          </w:p>
          <w:p w:rsidR="003D30C6" w:rsidRPr="004D3D23" w:rsidRDefault="003D30C6" w:rsidP="00454DF4">
            <w:pPr>
              <w:pStyle w:val="ListParagraph"/>
              <w:numPr>
                <w:ilvl w:val="0"/>
                <w:numId w:val="4"/>
              </w:numPr>
              <w:ind w:left="171" w:hanging="171"/>
              <w:rPr>
                <w:sz w:val="14"/>
                <w:szCs w:val="16"/>
              </w:rPr>
            </w:pPr>
            <w:r w:rsidRPr="004D3D23">
              <w:rPr>
                <w:sz w:val="14"/>
                <w:szCs w:val="16"/>
                <w:highlight w:val="yellow"/>
              </w:rPr>
              <w:t>Ae</w:t>
            </w:r>
            <w:r w:rsidR="00A0323A" w:rsidRPr="004D3D23">
              <w:rPr>
                <w:sz w:val="14"/>
                <w:szCs w:val="16"/>
                <w:highlight w:val="yellow"/>
              </w:rPr>
              <w:t xml:space="preserve"> – </w:t>
            </w:r>
            <w:r w:rsidR="00A0323A" w:rsidRPr="004D3D23">
              <w:rPr>
                <w:sz w:val="14"/>
                <w:szCs w:val="16"/>
              </w:rPr>
              <w:t>Government Failure: Opportunity cost to Government (deficit and national debt).  How do they decide what is healthy?  Moral hazard to firms leads to overreliance and inefficiency?</w:t>
            </w:r>
            <w:r w:rsidR="00454DF4" w:rsidRPr="004D3D23">
              <w:rPr>
                <w:sz w:val="14"/>
                <w:szCs w:val="16"/>
              </w:rPr>
              <w:t xml:space="preserve">  Elasticity of demand might affect the increase?</w:t>
            </w:r>
          </w:p>
          <w:p w:rsidR="003D30C6" w:rsidRPr="004D3D23" w:rsidRDefault="003D30C6" w:rsidP="003D30C6">
            <w:pPr>
              <w:rPr>
                <w:sz w:val="14"/>
                <w:szCs w:val="16"/>
              </w:rPr>
            </w:pPr>
          </w:p>
          <w:p w:rsidR="003D30C6" w:rsidRPr="004D3D23" w:rsidRDefault="003D30C6" w:rsidP="003D30C6">
            <w:pPr>
              <w:rPr>
                <w:b/>
                <w:color w:val="0070C0"/>
                <w:sz w:val="16"/>
                <w:szCs w:val="16"/>
              </w:rPr>
            </w:pPr>
            <w:r w:rsidRPr="004D3D23">
              <w:rPr>
                <w:b/>
                <w:color w:val="0070C0"/>
                <w:sz w:val="16"/>
                <w:szCs w:val="16"/>
              </w:rPr>
              <w:t>CONCLUSION</w:t>
            </w:r>
          </w:p>
          <w:p w:rsidR="00454DF4" w:rsidRPr="004D3D23" w:rsidRDefault="00454DF4" w:rsidP="00454DF4">
            <w:pPr>
              <w:pStyle w:val="ListParagraph"/>
              <w:numPr>
                <w:ilvl w:val="0"/>
                <w:numId w:val="5"/>
              </w:numPr>
              <w:ind w:left="171" w:hanging="171"/>
              <w:rPr>
                <w:sz w:val="14"/>
                <w:szCs w:val="16"/>
              </w:rPr>
            </w:pPr>
            <w:r w:rsidRPr="004D3D23">
              <w:rPr>
                <w:sz w:val="14"/>
                <w:szCs w:val="16"/>
              </w:rPr>
              <w:t>State a position – is a tax the most effective government policy?</w:t>
            </w:r>
          </w:p>
          <w:p w:rsidR="00454DF4" w:rsidRPr="004D3D23" w:rsidRDefault="00454DF4" w:rsidP="00454DF4">
            <w:pPr>
              <w:pStyle w:val="ListParagraph"/>
              <w:numPr>
                <w:ilvl w:val="0"/>
                <w:numId w:val="5"/>
              </w:numPr>
              <w:ind w:left="171" w:hanging="171"/>
              <w:rPr>
                <w:sz w:val="14"/>
                <w:szCs w:val="16"/>
              </w:rPr>
            </w:pPr>
            <w:r w:rsidRPr="004D3D23">
              <w:rPr>
                <w:sz w:val="14"/>
                <w:szCs w:val="16"/>
              </w:rPr>
              <w:t xml:space="preserve">Support that position by picking the arguments above which carry more weight and explain why </w:t>
            </w:r>
          </w:p>
          <w:p w:rsidR="00454DF4" w:rsidRPr="004D3D23" w:rsidRDefault="00454DF4" w:rsidP="00454DF4">
            <w:pPr>
              <w:pStyle w:val="ListParagraph"/>
              <w:numPr>
                <w:ilvl w:val="0"/>
                <w:numId w:val="5"/>
              </w:numPr>
              <w:ind w:left="171" w:hanging="171"/>
              <w:rPr>
                <w:sz w:val="14"/>
                <w:szCs w:val="16"/>
              </w:rPr>
            </w:pPr>
            <w:r w:rsidRPr="004D3D23">
              <w:rPr>
                <w:sz w:val="14"/>
                <w:szCs w:val="16"/>
              </w:rPr>
              <w:t>Defend that position</w:t>
            </w:r>
            <w:r w:rsidR="00CF0F81" w:rsidRPr="004D3D23">
              <w:rPr>
                <w:sz w:val="14"/>
                <w:szCs w:val="16"/>
              </w:rPr>
              <w:t xml:space="preserve"> – what are the weak arguments here? Why do they not carry that much weight?</w:t>
            </w:r>
          </w:p>
          <w:p w:rsidR="00A568DC" w:rsidRDefault="00A568DC"/>
          <w:p w:rsidR="004D3D23" w:rsidRPr="004D3D23" w:rsidRDefault="004D3D23">
            <w:pPr>
              <w:rPr>
                <w:b/>
                <w:sz w:val="18"/>
                <w:u w:val="single"/>
              </w:rPr>
            </w:pPr>
            <w:r w:rsidRPr="004D3D23">
              <w:rPr>
                <w:b/>
                <w:sz w:val="18"/>
                <w:u w:val="single"/>
              </w:rPr>
              <w:t xml:space="preserve">EXAM  BOARD </w:t>
            </w:r>
            <w:r>
              <w:rPr>
                <w:b/>
                <w:sz w:val="18"/>
                <w:u w:val="single"/>
              </w:rPr>
              <w:t>ADVICE</w:t>
            </w:r>
          </w:p>
          <w:p w:rsidR="003D30C6" w:rsidRDefault="004D3D23" w:rsidP="004D3D23">
            <w:r>
              <w:rPr>
                <w:noProof/>
                <w:lang w:eastAsia="en-GB"/>
              </w:rPr>
              <w:drawing>
                <wp:inline distT="0" distB="0" distL="0" distR="0" wp14:anchorId="20DAAC43" wp14:editId="000F4535">
                  <wp:extent cx="2622900" cy="2130950"/>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3079" cy="2155469"/>
                          </a:xfrm>
                          <a:prstGeom prst="rect">
                            <a:avLst/>
                          </a:prstGeom>
                        </pic:spPr>
                      </pic:pic>
                    </a:graphicData>
                  </a:graphic>
                </wp:inline>
              </w:drawing>
            </w:r>
          </w:p>
        </w:tc>
        <w:tc>
          <w:tcPr>
            <w:tcW w:w="7493" w:type="dxa"/>
          </w:tcPr>
          <w:p w:rsidR="003D30C6" w:rsidRPr="004D3D23" w:rsidRDefault="00A568DC">
            <w:pPr>
              <w:rPr>
                <w:sz w:val="14"/>
                <w:szCs w:val="16"/>
              </w:rPr>
            </w:pPr>
            <w:r w:rsidRPr="003D30C6">
              <w:rPr>
                <w:noProof/>
                <w:sz w:val="16"/>
                <w:szCs w:val="16"/>
                <w:lang w:eastAsia="en-GB"/>
              </w:rPr>
              <w:drawing>
                <wp:inline distT="0" distB="0" distL="0" distR="0" wp14:anchorId="2957EAC2" wp14:editId="0B9F8C71">
                  <wp:extent cx="4619561" cy="3737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261" cy="392617"/>
                          </a:xfrm>
                          <a:prstGeom prst="rect">
                            <a:avLst/>
                          </a:prstGeom>
                        </pic:spPr>
                      </pic:pic>
                    </a:graphicData>
                  </a:graphic>
                </wp:inline>
              </w:drawing>
            </w:r>
            <w:r w:rsidR="003D30C6" w:rsidRPr="004D3D23">
              <w:rPr>
                <w:b/>
                <w:color w:val="0070C0"/>
                <w:sz w:val="16"/>
                <w:szCs w:val="16"/>
              </w:rPr>
              <w:t>INTRO</w:t>
            </w:r>
          </w:p>
          <w:p w:rsidR="00CF0F81" w:rsidRPr="004D3D23" w:rsidRDefault="00CF0F81" w:rsidP="00CF0F81">
            <w:pPr>
              <w:pStyle w:val="ListParagraph"/>
              <w:numPr>
                <w:ilvl w:val="0"/>
                <w:numId w:val="6"/>
              </w:numPr>
              <w:ind w:left="188" w:hanging="188"/>
              <w:rPr>
                <w:sz w:val="14"/>
                <w:szCs w:val="16"/>
              </w:rPr>
            </w:pPr>
            <w:r w:rsidRPr="004D3D23">
              <w:rPr>
                <w:sz w:val="14"/>
                <w:szCs w:val="16"/>
              </w:rPr>
              <w:t>Define balance of payments and current account</w:t>
            </w:r>
          </w:p>
          <w:p w:rsidR="00CF0F81" w:rsidRPr="004D3D23" w:rsidRDefault="00CF0F81" w:rsidP="00CF0F81">
            <w:pPr>
              <w:pStyle w:val="ListParagraph"/>
              <w:numPr>
                <w:ilvl w:val="0"/>
                <w:numId w:val="6"/>
              </w:numPr>
              <w:ind w:left="171" w:hanging="171"/>
              <w:rPr>
                <w:sz w:val="14"/>
                <w:szCs w:val="16"/>
              </w:rPr>
            </w:pPr>
            <w:r w:rsidRPr="004D3D23">
              <w:rPr>
                <w:sz w:val="14"/>
                <w:szCs w:val="16"/>
              </w:rPr>
              <w:t xml:space="preserve">Context – UK current account prolonged deficit and why important to </w:t>
            </w:r>
            <w:proofErr w:type="spellStart"/>
            <w:r w:rsidRPr="004D3D23">
              <w:rPr>
                <w:sz w:val="14"/>
                <w:szCs w:val="16"/>
              </w:rPr>
              <w:t>macroeconomy</w:t>
            </w:r>
            <w:proofErr w:type="spellEnd"/>
            <w:r w:rsidRPr="004D3D23">
              <w:rPr>
                <w:sz w:val="14"/>
                <w:szCs w:val="16"/>
              </w:rPr>
              <w:t>?</w:t>
            </w:r>
          </w:p>
          <w:p w:rsidR="00CF0F81" w:rsidRPr="004D3D23" w:rsidRDefault="00CF0F81" w:rsidP="00CF0F81">
            <w:pPr>
              <w:pStyle w:val="ListParagraph"/>
              <w:numPr>
                <w:ilvl w:val="0"/>
                <w:numId w:val="6"/>
              </w:numPr>
              <w:ind w:left="171" w:hanging="171"/>
              <w:rPr>
                <w:sz w:val="14"/>
                <w:szCs w:val="16"/>
              </w:rPr>
            </w:pPr>
            <w:r w:rsidRPr="004D3D23">
              <w:rPr>
                <w:sz w:val="14"/>
                <w:szCs w:val="16"/>
              </w:rPr>
              <w:t>Route through essay – demand (expenditure reducing and switching) and supply side solutions (productivity)</w:t>
            </w:r>
          </w:p>
          <w:p w:rsidR="003D30C6" w:rsidRPr="004D3D23" w:rsidRDefault="003D30C6">
            <w:pPr>
              <w:rPr>
                <w:sz w:val="14"/>
                <w:szCs w:val="16"/>
              </w:rPr>
            </w:pPr>
          </w:p>
          <w:p w:rsidR="00CF0F81" w:rsidRPr="004D3D23" w:rsidRDefault="00CF0F81">
            <w:pPr>
              <w:rPr>
                <w:sz w:val="14"/>
                <w:szCs w:val="16"/>
              </w:rPr>
            </w:pPr>
          </w:p>
          <w:p w:rsidR="003D30C6" w:rsidRPr="004D3D23" w:rsidRDefault="003D30C6">
            <w:pPr>
              <w:rPr>
                <w:b/>
                <w:color w:val="0070C0"/>
                <w:sz w:val="16"/>
                <w:szCs w:val="16"/>
              </w:rPr>
            </w:pPr>
            <w:r w:rsidRPr="004D3D23">
              <w:rPr>
                <w:b/>
                <w:color w:val="0070C0"/>
                <w:sz w:val="16"/>
                <w:szCs w:val="16"/>
              </w:rPr>
              <w:t>MAIN BODY</w:t>
            </w:r>
          </w:p>
          <w:p w:rsidR="003D30C6" w:rsidRPr="004D3D23" w:rsidRDefault="003D30C6">
            <w:pPr>
              <w:rPr>
                <w:b/>
                <w:sz w:val="14"/>
                <w:szCs w:val="16"/>
              </w:rPr>
            </w:pPr>
            <w:r w:rsidRPr="004D3D23">
              <w:rPr>
                <w:b/>
                <w:sz w:val="14"/>
                <w:szCs w:val="16"/>
              </w:rPr>
              <w:t>Point 1: Expenditure Reducing (Deflation)</w:t>
            </w:r>
            <w:r w:rsidR="00102D35" w:rsidRPr="004D3D23">
              <w:rPr>
                <w:b/>
                <w:sz w:val="14"/>
                <w:szCs w:val="16"/>
              </w:rPr>
              <w:t xml:space="preserve"> – Short Term</w:t>
            </w:r>
            <w:r w:rsidR="004D3D23" w:rsidRPr="004D3D23">
              <w:rPr>
                <w:b/>
                <w:sz w:val="14"/>
                <w:szCs w:val="16"/>
              </w:rPr>
              <w:t xml:space="preserve"> (demand side)</w:t>
            </w:r>
          </w:p>
          <w:p w:rsidR="003D30C6" w:rsidRPr="004D3D23" w:rsidRDefault="003D30C6" w:rsidP="004D3D23">
            <w:pPr>
              <w:pStyle w:val="ListParagraph"/>
              <w:numPr>
                <w:ilvl w:val="0"/>
                <w:numId w:val="8"/>
              </w:numPr>
              <w:ind w:left="188" w:hanging="188"/>
              <w:rPr>
                <w:sz w:val="14"/>
                <w:szCs w:val="16"/>
              </w:rPr>
            </w:pPr>
            <w:r w:rsidRPr="004D3D23">
              <w:rPr>
                <w:sz w:val="14"/>
                <w:szCs w:val="16"/>
              </w:rPr>
              <w:t>As</w:t>
            </w:r>
            <w:r w:rsidR="00102D35" w:rsidRPr="004D3D23">
              <w:rPr>
                <w:sz w:val="14"/>
                <w:szCs w:val="16"/>
              </w:rPr>
              <w:t>: Raising interest rates and running a budget surplus (austerity) means less import buying</w:t>
            </w:r>
          </w:p>
          <w:p w:rsidR="003D30C6" w:rsidRPr="004D3D23" w:rsidRDefault="003D30C6" w:rsidP="004D3D23">
            <w:pPr>
              <w:pStyle w:val="ListParagraph"/>
              <w:numPr>
                <w:ilvl w:val="0"/>
                <w:numId w:val="8"/>
              </w:numPr>
              <w:ind w:left="188" w:hanging="188"/>
              <w:rPr>
                <w:sz w:val="14"/>
                <w:szCs w:val="16"/>
              </w:rPr>
            </w:pPr>
            <w:r w:rsidRPr="004D3D23">
              <w:rPr>
                <w:sz w:val="14"/>
                <w:szCs w:val="16"/>
              </w:rPr>
              <w:t>Ae</w:t>
            </w:r>
            <w:r w:rsidR="00102D35" w:rsidRPr="004D3D23">
              <w:rPr>
                <w:sz w:val="14"/>
                <w:szCs w:val="16"/>
              </w:rPr>
              <w:t>: Immediate unemployment and poverty issues</w:t>
            </w:r>
            <w:r w:rsidR="00CF0F81" w:rsidRPr="004D3D23">
              <w:rPr>
                <w:sz w:val="14"/>
                <w:szCs w:val="16"/>
              </w:rPr>
              <w:t xml:space="preserve"> potentially?  UK growth at lowest this last quarter and inflation dropping.</w:t>
            </w:r>
          </w:p>
          <w:p w:rsidR="003D30C6" w:rsidRPr="004D3D23" w:rsidRDefault="003D30C6">
            <w:pPr>
              <w:rPr>
                <w:sz w:val="14"/>
                <w:szCs w:val="16"/>
              </w:rPr>
            </w:pPr>
          </w:p>
          <w:p w:rsidR="003D30C6" w:rsidRPr="004D3D23" w:rsidRDefault="003D30C6">
            <w:pPr>
              <w:rPr>
                <w:b/>
                <w:sz w:val="14"/>
                <w:szCs w:val="16"/>
              </w:rPr>
            </w:pPr>
            <w:r w:rsidRPr="004D3D23">
              <w:rPr>
                <w:b/>
                <w:sz w:val="14"/>
                <w:szCs w:val="16"/>
              </w:rPr>
              <w:t>Point 2: Expenditure Switching (Devaluation and Direct Controls)</w:t>
            </w:r>
            <w:r w:rsidR="00102D35" w:rsidRPr="004D3D23">
              <w:rPr>
                <w:b/>
                <w:sz w:val="14"/>
                <w:szCs w:val="16"/>
              </w:rPr>
              <w:t xml:space="preserve"> – Short Term</w:t>
            </w:r>
            <w:r w:rsidR="004D3D23" w:rsidRPr="004D3D23">
              <w:rPr>
                <w:b/>
                <w:sz w:val="14"/>
                <w:szCs w:val="16"/>
              </w:rPr>
              <w:t xml:space="preserve"> (demand side)</w:t>
            </w:r>
          </w:p>
          <w:p w:rsidR="003D30C6" w:rsidRPr="004D3D23" w:rsidRDefault="003D30C6" w:rsidP="004D3D23">
            <w:pPr>
              <w:pStyle w:val="ListParagraph"/>
              <w:numPr>
                <w:ilvl w:val="0"/>
                <w:numId w:val="9"/>
              </w:numPr>
              <w:ind w:left="188" w:hanging="188"/>
              <w:rPr>
                <w:sz w:val="14"/>
                <w:szCs w:val="16"/>
              </w:rPr>
            </w:pPr>
            <w:r w:rsidRPr="004D3D23">
              <w:rPr>
                <w:sz w:val="14"/>
                <w:szCs w:val="16"/>
              </w:rPr>
              <w:t>As</w:t>
            </w:r>
            <w:r w:rsidR="00102D35" w:rsidRPr="004D3D23">
              <w:rPr>
                <w:sz w:val="14"/>
                <w:szCs w:val="16"/>
              </w:rPr>
              <w:t>: Devaluation (through lowering interest rates or selling pound) and Protectionism (Tariffs and Subsidies etc.)</w:t>
            </w:r>
          </w:p>
          <w:p w:rsidR="003D30C6" w:rsidRPr="004D3D23" w:rsidRDefault="003D30C6" w:rsidP="004D3D23">
            <w:pPr>
              <w:pStyle w:val="ListParagraph"/>
              <w:numPr>
                <w:ilvl w:val="0"/>
                <w:numId w:val="9"/>
              </w:numPr>
              <w:ind w:left="188" w:hanging="188"/>
              <w:rPr>
                <w:sz w:val="14"/>
                <w:szCs w:val="16"/>
              </w:rPr>
            </w:pPr>
            <w:r w:rsidRPr="004D3D23">
              <w:rPr>
                <w:sz w:val="14"/>
                <w:szCs w:val="16"/>
              </w:rPr>
              <w:t xml:space="preserve">Ae: </w:t>
            </w:r>
            <w:r w:rsidR="00102D35" w:rsidRPr="004D3D23">
              <w:rPr>
                <w:sz w:val="14"/>
                <w:szCs w:val="16"/>
              </w:rPr>
              <w:t>Devaluation (J</w:t>
            </w:r>
            <w:r w:rsidR="00CF0F81" w:rsidRPr="004D3D23">
              <w:rPr>
                <w:sz w:val="14"/>
                <w:szCs w:val="16"/>
              </w:rPr>
              <w:t xml:space="preserve">-curve effect because elasticities </w:t>
            </w:r>
            <w:r w:rsidR="00102D35" w:rsidRPr="004D3D23">
              <w:rPr>
                <w:sz w:val="14"/>
                <w:szCs w:val="16"/>
              </w:rPr>
              <w:t>are lower in the SR than t</w:t>
            </w:r>
            <w:r w:rsidR="004D3D23" w:rsidRPr="004D3D23">
              <w:rPr>
                <w:sz w:val="14"/>
                <w:szCs w:val="16"/>
              </w:rPr>
              <w:t xml:space="preserve">he LR.  Also liquidity trap and </w:t>
            </w:r>
            <w:proofErr w:type="spellStart"/>
            <w:r w:rsidR="004D3D23" w:rsidRPr="004D3D23">
              <w:rPr>
                <w:sz w:val="14"/>
                <w:szCs w:val="16"/>
              </w:rPr>
              <w:t>BofE</w:t>
            </w:r>
            <w:proofErr w:type="spellEnd"/>
            <w:r w:rsidR="004D3D23" w:rsidRPr="004D3D23">
              <w:rPr>
                <w:sz w:val="14"/>
                <w:szCs w:val="16"/>
              </w:rPr>
              <w:t xml:space="preserve"> independent</w:t>
            </w:r>
            <w:r w:rsidR="00102D35" w:rsidRPr="004D3D23">
              <w:rPr>
                <w:sz w:val="14"/>
                <w:szCs w:val="16"/>
              </w:rPr>
              <w:t xml:space="preserve">) and Protectionism (Tariff diagram and subsidies issues – crowding out </w:t>
            </w:r>
            <w:proofErr w:type="spellStart"/>
            <w:r w:rsidR="00102D35" w:rsidRPr="004D3D23">
              <w:rPr>
                <w:sz w:val="14"/>
                <w:szCs w:val="16"/>
              </w:rPr>
              <w:t>etc</w:t>
            </w:r>
            <w:proofErr w:type="spellEnd"/>
            <w:r w:rsidR="00102D35" w:rsidRPr="004D3D23">
              <w:rPr>
                <w:sz w:val="14"/>
                <w:szCs w:val="16"/>
              </w:rPr>
              <w:t>).</w:t>
            </w:r>
          </w:p>
          <w:p w:rsidR="003D30C6" w:rsidRPr="004D3D23" w:rsidRDefault="003D30C6">
            <w:pPr>
              <w:rPr>
                <w:sz w:val="14"/>
                <w:szCs w:val="16"/>
              </w:rPr>
            </w:pPr>
          </w:p>
          <w:p w:rsidR="003D30C6" w:rsidRPr="004D3D23" w:rsidRDefault="003D30C6">
            <w:pPr>
              <w:rPr>
                <w:b/>
                <w:sz w:val="14"/>
                <w:szCs w:val="16"/>
              </w:rPr>
            </w:pPr>
            <w:r w:rsidRPr="004D3D23">
              <w:rPr>
                <w:b/>
                <w:sz w:val="14"/>
                <w:szCs w:val="16"/>
              </w:rPr>
              <w:t>Point 3:</w:t>
            </w:r>
            <w:r w:rsidR="00102D35" w:rsidRPr="004D3D23">
              <w:rPr>
                <w:b/>
                <w:sz w:val="14"/>
                <w:szCs w:val="16"/>
              </w:rPr>
              <w:t xml:space="preserve"> Supply Side Policies to improve competitiveness</w:t>
            </w:r>
            <w:r w:rsidR="004D3D23" w:rsidRPr="004D3D23">
              <w:rPr>
                <w:b/>
                <w:sz w:val="14"/>
                <w:szCs w:val="16"/>
              </w:rPr>
              <w:t xml:space="preserve"> (supply side)</w:t>
            </w:r>
          </w:p>
          <w:p w:rsidR="003D30C6" w:rsidRPr="004D3D23" w:rsidRDefault="003D30C6" w:rsidP="004D3D23">
            <w:pPr>
              <w:pStyle w:val="ListParagraph"/>
              <w:numPr>
                <w:ilvl w:val="0"/>
                <w:numId w:val="10"/>
              </w:numPr>
              <w:ind w:left="188" w:hanging="188"/>
              <w:rPr>
                <w:sz w:val="14"/>
                <w:szCs w:val="16"/>
              </w:rPr>
            </w:pPr>
            <w:r w:rsidRPr="004D3D23">
              <w:rPr>
                <w:sz w:val="14"/>
                <w:szCs w:val="16"/>
              </w:rPr>
              <w:t>As</w:t>
            </w:r>
            <w:r w:rsidR="00102D35" w:rsidRPr="004D3D23">
              <w:rPr>
                <w:sz w:val="14"/>
                <w:szCs w:val="16"/>
              </w:rPr>
              <w:t xml:space="preserve">: LRAS shifts to the right and creates lower prices = UK exports become cheaper and this causes </w:t>
            </w:r>
            <w:proofErr w:type="spellStart"/>
            <w:r w:rsidR="00102D35" w:rsidRPr="004D3D23">
              <w:rPr>
                <w:sz w:val="14"/>
                <w:szCs w:val="16"/>
              </w:rPr>
              <w:t>BofP</w:t>
            </w:r>
            <w:proofErr w:type="spellEnd"/>
            <w:r w:rsidR="00102D35" w:rsidRPr="004D3D23">
              <w:rPr>
                <w:sz w:val="14"/>
                <w:szCs w:val="16"/>
              </w:rPr>
              <w:t xml:space="preserve"> to reduce</w:t>
            </w:r>
          </w:p>
          <w:p w:rsidR="003D30C6" w:rsidRPr="004D3D23" w:rsidRDefault="003D30C6" w:rsidP="004D3D23">
            <w:pPr>
              <w:pStyle w:val="ListParagraph"/>
              <w:numPr>
                <w:ilvl w:val="0"/>
                <w:numId w:val="10"/>
              </w:numPr>
              <w:ind w:left="188" w:hanging="188"/>
              <w:rPr>
                <w:sz w:val="14"/>
                <w:szCs w:val="16"/>
              </w:rPr>
            </w:pPr>
            <w:r w:rsidRPr="004D3D23">
              <w:rPr>
                <w:sz w:val="14"/>
                <w:szCs w:val="16"/>
              </w:rPr>
              <w:t>Ae</w:t>
            </w:r>
            <w:r w:rsidR="00102D35" w:rsidRPr="004D3D23">
              <w:rPr>
                <w:sz w:val="14"/>
                <w:szCs w:val="16"/>
              </w:rPr>
              <w:t>: Long time to come to fruition, no guarantee that this will lead to great exports (Inelastic demand?).  Opportunity cost to Government of supply side policies?</w:t>
            </w:r>
          </w:p>
          <w:p w:rsidR="003D30C6" w:rsidRPr="004D3D23" w:rsidRDefault="003D30C6">
            <w:pPr>
              <w:rPr>
                <w:sz w:val="14"/>
                <w:szCs w:val="16"/>
              </w:rPr>
            </w:pPr>
          </w:p>
          <w:p w:rsidR="003D30C6" w:rsidRPr="004D3D23" w:rsidRDefault="003D30C6">
            <w:pPr>
              <w:rPr>
                <w:b/>
                <w:color w:val="0070C0"/>
                <w:sz w:val="16"/>
                <w:szCs w:val="16"/>
              </w:rPr>
            </w:pPr>
            <w:r w:rsidRPr="004D3D23">
              <w:rPr>
                <w:b/>
                <w:color w:val="0070C0"/>
                <w:sz w:val="16"/>
                <w:szCs w:val="16"/>
              </w:rPr>
              <w:t>CONCLUSION</w:t>
            </w:r>
          </w:p>
          <w:p w:rsidR="00CF0F81" w:rsidRPr="004D3D23" w:rsidRDefault="00CF0F81" w:rsidP="00CF0F81">
            <w:pPr>
              <w:pStyle w:val="ListParagraph"/>
              <w:numPr>
                <w:ilvl w:val="0"/>
                <w:numId w:val="7"/>
              </w:numPr>
              <w:ind w:left="188" w:hanging="188"/>
              <w:rPr>
                <w:sz w:val="14"/>
                <w:szCs w:val="16"/>
              </w:rPr>
            </w:pPr>
            <w:r w:rsidRPr="004D3D23">
              <w:rPr>
                <w:sz w:val="14"/>
                <w:szCs w:val="16"/>
              </w:rPr>
              <w:t xml:space="preserve">State a position – </w:t>
            </w:r>
            <w:r w:rsidR="004D3D23" w:rsidRPr="004D3D23">
              <w:rPr>
                <w:sz w:val="14"/>
                <w:szCs w:val="16"/>
              </w:rPr>
              <w:t>position could be ‘the best policy’ or a ‘combination’…it’s pretty open as long as you link it to the UK’s balance of payments</w:t>
            </w:r>
          </w:p>
          <w:p w:rsidR="00CF0F81" w:rsidRPr="004D3D23" w:rsidRDefault="00CF0F81" w:rsidP="00CF0F81">
            <w:pPr>
              <w:pStyle w:val="ListParagraph"/>
              <w:numPr>
                <w:ilvl w:val="0"/>
                <w:numId w:val="7"/>
              </w:numPr>
              <w:ind w:left="171" w:hanging="171"/>
              <w:rPr>
                <w:sz w:val="14"/>
                <w:szCs w:val="16"/>
              </w:rPr>
            </w:pPr>
            <w:r w:rsidRPr="004D3D23">
              <w:rPr>
                <w:sz w:val="14"/>
                <w:szCs w:val="16"/>
              </w:rPr>
              <w:t xml:space="preserve">Support that position by picking the arguments above which carry more weight and explain why </w:t>
            </w:r>
          </w:p>
          <w:p w:rsidR="00CF0F81" w:rsidRPr="004D3D23" w:rsidRDefault="00CF0F81" w:rsidP="00CF0F81">
            <w:pPr>
              <w:pStyle w:val="ListParagraph"/>
              <w:numPr>
                <w:ilvl w:val="0"/>
                <w:numId w:val="7"/>
              </w:numPr>
              <w:ind w:left="171" w:hanging="171"/>
              <w:rPr>
                <w:sz w:val="14"/>
                <w:szCs w:val="16"/>
              </w:rPr>
            </w:pPr>
            <w:r w:rsidRPr="004D3D23">
              <w:rPr>
                <w:sz w:val="14"/>
                <w:szCs w:val="16"/>
              </w:rPr>
              <w:t>Defend that position – what are the weak arguments here? Why do they not carry that much weight?</w:t>
            </w:r>
          </w:p>
          <w:p w:rsidR="00A568DC" w:rsidRDefault="00A568DC"/>
          <w:p w:rsidR="00A568DC" w:rsidRDefault="00A568DC"/>
          <w:p w:rsidR="00A568DC" w:rsidRDefault="00A568DC"/>
          <w:p w:rsidR="004D3D23" w:rsidRPr="004D3D23" w:rsidRDefault="004D3D23" w:rsidP="004D3D23">
            <w:pPr>
              <w:rPr>
                <w:b/>
                <w:sz w:val="18"/>
                <w:u w:val="single"/>
              </w:rPr>
            </w:pPr>
            <w:r w:rsidRPr="004D3D23">
              <w:rPr>
                <w:b/>
                <w:sz w:val="18"/>
                <w:u w:val="single"/>
              </w:rPr>
              <w:t xml:space="preserve">EXAM  BOARD </w:t>
            </w:r>
            <w:r>
              <w:rPr>
                <w:b/>
                <w:sz w:val="18"/>
                <w:u w:val="single"/>
              </w:rPr>
              <w:t>ADVICE</w:t>
            </w:r>
          </w:p>
          <w:p w:rsidR="003D30C6" w:rsidRDefault="004D3D23" w:rsidP="004D3D23">
            <w:r>
              <w:rPr>
                <w:noProof/>
                <w:lang w:eastAsia="en-GB"/>
              </w:rPr>
              <w:drawing>
                <wp:inline distT="0" distB="0" distL="0" distR="0" wp14:anchorId="1088309C" wp14:editId="53BD989A">
                  <wp:extent cx="3164620" cy="2530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73481" cy="2537525"/>
                          </a:xfrm>
                          <a:prstGeom prst="rect">
                            <a:avLst/>
                          </a:prstGeom>
                        </pic:spPr>
                      </pic:pic>
                    </a:graphicData>
                  </a:graphic>
                </wp:inline>
              </w:drawing>
            </w:r>
          </w:p>
        </w:tc>
      </w:tr>
    </w:tbl>
    <w:p w:rsidR="00A568DC" w:rsidRDefault="00A568DC" w:rsidP="004D3D23"/>
    <w:sectPr w:rsidR="00A568DC" w:rsidSect="004D3D23">
      <w:pgSz w:w="16838" w:h="11906" w:orient="landscape"/>
      <w:pgMar w:top="568" w:right="720" w:bottom="56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62B"/>
    <w:multiLevelType w:val="hybridMultilevel"/>
    <w:tmpl w:val="ADA048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967E7"/>
    <w:multiLevelType w:val="hybridMultilevel"/>
    <w:tmpl w:val="ADA048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B31E8"/>
    <w:multiLevelType w:val="hybridMultilevel"/>
    <w:tmpl w:val="ADA048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841436"/>
    <w:multiLevelType w:val="hybridMultilevel"/>
    <w:tmpl w:val="19D0C1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AD6720"/>
    <w:multiLevelType w:val="hybridMultilevel"/>
    <w:tmpl w:val="0A4C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6497A"/>
    <w:multiLevelType w:val="hybridMultilevel"/>
    <w:tmpl w:val="25B4D6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B6504A"/>
    <w:multiLevelType w:val="hybridMultilevel"/>
    <w:tmpl w:val="ADA048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341B57"/>
    <w:multiLevelType w:val="hybridMultilevel"/>
    <w:tmpl w:val="2BD4CB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6B44AA"/>
    <w:multiLevelType w:val="hybridMultilevel"/>
    <w:tmpl w:val="F340A4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4674B0"/>
    <w:multiLevelType w:val="hybridMultilevel"/>
    <w:tmpl w:val="925EAC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0"/>
  </w:num>
  <w:num w:numId="6">
    <w:abstractNumId w:val="6"/>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DC"/>
    <w:rsid w:val="00102D35"/>
    <w:rsid w:val="003D30C6"/>
    <w:rsid w:val="00454DF4"/>
    <w:rsid w:val="004D3D23"/>
    <w:rsid w:val="007D3DBE"/>
    <w:rsid w:val="00950CA7"/>
    <w:rsid w:val="00A0323A"/>
    <w:rsid w:val="00A568DC"/>
    <w:rsid w:val="00CF0F81"/>
    <w:rsid w:val="00D62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DABB4-10CE-4A05-A285-09CD28D8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D35"/>
    <w:rPr>
      <w:color w:val="0563C1" w:themeColor="hyperlink"/>
      <w:u w:val="single"/>
    </w:rPr>
  </w:style>
  <w:style w:type="paragraph" w:styleId="ListParagraph">
    <w:name w:val="List Paragraph"/>
    <w:basedOn w:val="Normal"/>
    <w:uiPriority w:val="34"/>
    <w:qFormat/>
    <w:rsid w:val="00454DF4"/>
    <w:pPr>
      <w:ind w:left="720"/>
      <w:contextualSpacing/>
    </w:pPr>
  </w:style>
  <w:style w:type="character" w:styleId="FollowedHyperlink">
    <w:name w:val="FollowedHyperlink"/>
    <w:basedOn w:val="DefaultParagraphFont"/>
    <w:uiPriority w:val="99"/>
    <w:semiHidden/>
    <w:unhideWhenUsed/>
    <w:rsid w:val="00CF0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BCBFF1DC</Template>
  <TotalTime>163</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5</cp:revision>
  <dcterms:created xsi:type="dcterms:W3CDTF">2018-05-04T15:26:00Z</dcterms:created>
  <dcterms:modified xsi:type="dcterms:W3CDTF">2018-05-08T11:38:00Z</dcterms:modified>
</cp:coreProperties>
</file>