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702" w:rsidRDefault="006F3D42">
      <w:pPr>
        <w:pStyle w:val="BodyA"/>
        <w:rPr>
          <w:b/>
          <w:bCs/>
          <w:sz w:val="36"/>
          <w:szCs w:val="36"/>
        </w:rPr>
      </w:pPr>
      <w:r>
        <w:rPr>
          <w:b/>
          <w:bCs/>
          <w:noProof/>
          <w:sz w:val="36"/>
          <w:szCs w:val="36"/>
          <w:lang w:val="en-GB"/>
        </w:rPr>
        <w:drawing>
          <wp:anchor distT="152400" distB="152400" distL="152400" distR="152400" simplePos="0" relativeHeight="251662336" behindDoc="0" locked="0" layoutInCell="1" allowOverlap="1">
            <wp:simplePos x="0" y="0"/>
            <wp:positionH relativeFrom="margin">
              <wp:posOffset>-276225</wp:posOffset>
            </wp:positionH>
            <wp:positionV relativeFrom="line">
              <wp:posOffset>637540</wp:posOffset>
            </wp:positionV>
            <wp:extent cx="5390187" cy="360549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6">
                      <a:extLst/>
                    </a:blip>
                    <a:stretch>
                      <a:fillRect/>
                    </a:stretch>
                  </pic:blipFill>
                  <pic:spPr>
                    <a:xfrm>
                      <a:off x="0" y="0"/>
                      <a:ext cx="5390187" cy="3605490"/>
                    </a:xfrm>
                    <a:prstGeom prst="rect">
                      <a:avLst/>
                    </a:prstGeom>
                    <a:ln w="12700" cap="flat">
                      <a:noFill/>
                      <a:miter lim="400000"/>
                    </a:ln>
                    <a:effectLst/>
                  </pic:spPr>
                </pic:pic>
              </a:graphicData>
            </a:graphic>
          </wp:anchor>
        </w:drawing>
      </w:r>
      <w:r>
        <w:rPr>
          <w:rFonts w:ascii="Times New Roman" w:hAnsi="Times New Roman"/>
          <w:b/>
          <w:bCs/>
          <w:noProof/>
          <w:sz w:val="36"/>
          <w:szCs w:val="36"/>
          <w:lang w:val="en-GB"/>
        </w:rPr>
        <mc:AlternateContent>
          <mc:Choice Requires="wpg">
            <w:drawing>
              <wp:anchor distT="152400" distB="152400" distL="152400" distR="152400" simplePos="0" relativeHeight="251659264" behindDoc="0" locked="0" layoutInCell="1" allowOverlap="1">
                <wp:simplePos x="0" y="0"/>
                <wp:positionH relativeFrom="page">
                  <wp:posOffset>95339</wp:posOffset>
                </wp:positionH>
                <wp:positionV relativeFrom="page">
                  <wp:posOffset>121918</wp:posOffset>
                </wp:positionV>
                <wp:extent cx="7357513" cy="481851"/>
                <wp:effectExtent l="0" t="0" r="0" b="0"/>
                <wp:wrapTopAndBottom distT="152400" distB="152400"/>
                <wp:docPr id="1073741827" name="officeArt object" descr="officeArt object"/>
                <wp:cNvGraphicFramePr/>
                <a:graphic xmlns:a="http://schemas.openxmlformats.org/drawingml/2006/main">
                  <a:graphicData uri="http://schemas.microsoft.com/office/word/2010/wordprocessingGroup">
                    <wpg:wgp>
                      <wpg:cNvGrpSpPr/>
                      <wpg:grpSpPr>
                        <a:xfrm>
                          <a:off x="0" y="0"/>
                          <a:ext cx="7357513" cy="481851"/>
                          <a:chOff x="-1" y="-1"/>
                          <a:chExt cx="7357512" cy="481850"/>
                        </a:xfrm>
                      </wpg:grpSpPr>
                      <wps:wsp>
                        <wps:cNvPr id="1073741825" name="Shape 1073741825"/>
                        <wps:cNvSpPr/>
                        <wps:spPr>
                          <a:xfrm>
                            <a:off x="-2" y="-2"/>
                            <a:ext cx="7357513" cy="481829"/>
                          </a:xfrm>
                          <a:prstGeom prst="rect">
                            <a:avLst/>
                          </a:prstGeom>
                          <a:solidFill>
                            <a:srgbClr val="64B3DF"/>
                          </a:solidFill>
                          <a:ln w="12700" cap="flat">
                            <a:noFill/>
                            <a:miter lim="400000"/>
                          </a:ln>
                          <a:effectLst/>
                        </wps:spPr>
                        <wps:bodyPr/>
                      </wps:wsp>
                      <wps:wsp>
                        <wps:cNvPr id="1073741826" name="Shape 1073741826"/>
                        <wps:cNvSpPr txBox="1"/>
                        <wps:spPr>
                          <a:xfrm>
                            <a:off x="0" y="-2"/>
                            <a:ext cx="7357509" cy="481851"/>
                          </a:xfrm>
                          <a:prstGeom prst="rect">
                            <a:avLst/>
                          </a:prstGeom>
                          <a:noFill/>
                          <a:ln w="12700" cap="flat">
                            <a:noFill/>
                            <a:miter lim="400000"/>
                          </a:ln>
                          <a:effectLst/>
                        </wps:spPr>
                        <wps:txbx>
                          <w:txbxContent>
                            <w:p w:rsidR="00B15702" w:rsidRDefault="006F3D42">
                              <w:pPr>
                                <w:pStyle w:val="BodyA"/>
                              </w:pPr>
                              <w:r>
                                <w:rPr>
                                  <w:b/>
                                  <w:bCs/>
                                  <w:color w:val="FEFEFE"/>
                                  <w:sz w:val="46"/>
                                  <w:szCs w:val="46"/>
                                  <w:u w:color="FEFEFE"/>
                                </w:rPr>
                                <w:t xml:space="preserve"> Themes in Art &amp; Architecture: War</w:t>
                              </w:r>
                            </w:p>
                          </w:txbxContent>
                        </wps:txbx>
                        <wps:bodyPr wrap="square" lIns="0" tIns="0" rIns="0" bIns="0" numCol="1" anchor="t">
                          <a:noAutofit/>
                        </wps:bodyPr>
                      </wps:wsp>
                    </wpg:wgp>
                  </a:graphicData>
                </a:graphic>
              </wp:anchor>
            </w:drawing>
          </mc:Choice>
          <mc:Fallback>
            <w:pict>
              <v:group id="officeArt object" o:spid="_x0000_s1026" alt="officeArt object" style="position:absolute;margin-left:7.5pt;margin-top:9.6pt;width:579.35pt;height:37.95pt;z-index:251659264;mso-wrap-distance-left:12pt;mso-wrap-distance-top:12pt;mso-wrap-distance-right:12pt;mso-wrap-distance-bottom:12pt;mso-position-horizontal-relative:page;mso-position-vertical-relative:page" coordorigin="" coordsize="73575,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">
                <v:rect id="Shape 1073741825" o:spid="_x0000_s1027" style="position:absolute;width:73575;height:4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wckA&#10;AADjAAAADwAAAGRycy9kb3ducmV2LnhtbERPX2vCMBB/H+w7hBvsZWii1lk6o+hgzBdhq2Owt6O5&#10;NWXNpTRRu29vBsIe7/f/luvBteJEfWg8a5iMFQjiypuGaw0fh5dRDiJEZIOtZ9LwSwHWq9ubJRbG&#10;n/mdTmWsRQrhUKAGG2NXSBkqSw7D2HfEifv2vcOYzr6WpsdzCnetnCr1KB02nBosdvRsqfopj07D&#10;7mjlw+wzw7e5pa9ttq/wVeVa398NmycQkYb4L766dybNV4vZIpvk0zn8/ZQAk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1kwckAAADjAAAADwAAAAAAAAAAAAAAAACYAgAA&#10;ZHJzL2Rvd25yZXYueG1sUEsFBgAAAAAEAAQA9QAAAI4DAAAAAA==&#10;" fillcolor="#64b3df" stroked="f" strokeweight="1pt">
                  <v:stroke miterlimit="4"/>
                </v:rect>
                <v:shapetype id="_x0000_t202" coordsize="21600,21600" o:spt="202" path="m,l,21600r21600,l21600,xe">
                  <v:stroke joinstyle="miter"/>
                  <v:path gradientshapeok="t" o:connecttype="rect"/>
                </v:shapetype>
                <v:shape id="Shape 1073741826" o:spid="_x0000_s1028" type="#_x0000_t202" style="position:absolute;width:73575;height:4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BxscA&#10;AADjAAAADwAAAGRycy9kb3ducmV2LnhtbERPzWrCQBC+F3yHZYTe6sa0TUJ0FbEUpC2FRA8eh+yY&#10;BLOzIbvV+PbdQsHjfP+zXI+mExcaXGtZwXwWgSCurG65VnDYvz9lIJxH1thZJgU3crBeTR6WmGt7&#10;5YIupa9FCGGXo4LG+z6X0lUNGXQz2xMH7mQHgz6cQy31gNcQbjoZR1EiDbYcGhrsadtQdS5/jIKP&#10;Ar8+sXiNbWucPu7k9+3NklKP03GzAOFp9Hfxv3unw/wofU5f5lmcwN9PA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JQcbHAAAA4wAAAA8AAAAAAAAAAAAAAAAAmAIAAGRy&#10;cy9kb3ducmV2LnhtbFBLBQYAAAAABAAEAPUAAACMAwAAAAA=&#10;" filled="f" stroked="f" strokeweight="1pt">
                  <v:stroke miterlimit="4"/>
                  <v:textbox inset="0,0,0,0">
                    <w:txbxContent>
                      <w:p w:rsidR="00B15702" w:rsidRDefault="006F3D42">
                        <w:pPr>
                          <w:pStyle w:val="BodyA"/>
                        </w:pPr>
                        <w:r>
                          <w:rPr>
                            <w:b/>
                            <w:bCs/>
                            <w:color w:val="FEFEFE"/>
                            <w:sz w:val="46"/>
                            <w:szCs w:val="46"/>
                            <w:u w:color="FEFEFE"/>
                          </w:rPr>
                          <w:t xml:space="preserve"> Themes in Art &amp; Architecture: War</w:t>
                        </w:r>
                      </w:p>
                    </w:txbxContent>
                  </v:textbox>
                </v:shape>
                <w10:wrap type="topAndBottom" anchorx="page" anchory="page"/>
              </v:group>
            </w:pict>
          </mc:Fallback>
        </mc:AlternateContent>
      </w:r>
      <w:r>
        <w:rPr>
          <w:rFonts w:ascii="Times New Roman" w:eastAsia="Times New Roman" w:hAnsi="Times New Roman" w:cs="Times New Roman"/>
          <w:b/>
          <w:bCs/>
          <w:noProof/>
          <w:sz w:val="36"/>
          <w:szCs w:val="36"/>
          <w:lang w:val="en-GB"/>
        </w:rPr>
        <mc:AlternateContent>
          <mc:Choice Requires="wps">
            <w:drawing>
              <wp:anchor distT="152400" distB="152400" distL="152400" distR="152400" simplePos="0" relativeHeight="251660288" behindDoc="0" locked="0" layoutInCell="1" allowOverlap="1">
                <wp:simplePos x="0" y="0"/>
                <wp:positionH relativeFrom="margin">
                  <wp:posOffset>-406308</wp:posOffset>
                </wp:positionH>
                <wp:positionV relativeFrom="page">
                  <wp:posOffset>685800</wp:posOffset>
                </wp:positionV>
                <wp:extent cx="4982926" cy="673617"/>
                <wp:effectExtent l="0" t="0" r="0" b="0"/>
                <wp:wrapThrough wrapText="bothSides" distL="152400" distR="152400">
                  <wp:wrapPolygon edited="1">
                    <wp:start x="0" y="0"/>
                    <wp:lineTo x="21600" y="0"/>
                    <wp:lineTo x="21600" y="21600"/>
                    <wp:lineTo x="0" y="21600"/>
                    <wp:lineTo x="0" y="0"/>
                  </wp:wrapPolygon>
                </wp:wrapThrough>
                <wp:docPr id="1073741828" name="officeArt object" descr="officeArt object"/>
                <wp:cNvGraphicFramePr/>
                <a:graphic xmlns:a="http://schemas.openxmlformats.org/drawingml/2006/main">
                  <a:graphicData uri="http://schemas.microsoft.com/office/word/2010/wordprocessingShape">
                    <wps:wsp>
                      <wps:cNvSpPr txBox="1"/>
                      <wps:spPr>
                        <a:xfrm>
                          <a:off x="0" y="0"/>
                          <a:ext cx="4982926" cy="673617"/>
                        </a:xfrm>
                        <a:prstGeom prst="rect">
                          <a:avLst/>
                        </a:prstGeom>
                        <a:noFill/>
                        <a:ln w="12700" cap="flat">
                          <a:noFill/>
                          <a:miter lim="400000"/>
                        </a:ln>
                        <a:effectLst/>
                      </wps:spPr>
                      <wps:txbx>
                        <w:txbxContent>
                          <w:p w:rsidR="00B15702" w:rsidRDefault="006F3D42">
                            <w:pPr>
                              <w:pStyle w:val="BodyA"/>
                              <w:rPr>
                                <w:b/>
                                <w:bCs/>
                                <w:sz w:val="36"/>
                                <w:szCs w:val="36"/>
                              </w:rPr>
                            </w:pPr>
                            <w:r>
                              <w:rPr>
                                <w:b/>
                                <w:bCs/>
                                <w:sz w:val="36"/>
                                <w:szCs w:val="36"/>
                              </w:rPr>
                              <w:t>Artist: Käthe Kollwitz</w:t>
                            </w:r>
                          </w:p>
                          <w:p w:rsidR="00B15702" w:rsidRDefault="006F3D42">
                            <w:pPr>
                              <w:pStyle w:val="BodyA"/>
                            </w:pPr>
                            <w:r>
                              <w:rPr>
                                <w:b/>
                                <w:bCs/>
                                <w:sz w:val="36"/>
                                <w:szCs w:val="36"/>
                              </w:rPr>
                              <w:t xml:space="preserve">Title: </w:t>
                            </w:r>
                            <w:r>
                              <w:rPr>
                                <w:b/>
                                <w:bCs/>
                                <w:i/>
                                <w:iCs/>
                                <w:sz w:val="36"/>
                                <w:szCs w:val="36"/>
                              </w:rPr>
                              <w:t>Pietà</w:t>
                            </w:r>
                            <w:r>
                              <w:rPr>
                                <w:b/>
                                <w:bCs/>
                                <w:i/>
                                <w:iCs/>
                                <w:sz w:val="38"/>
                                <w:szCs w:val="38"/>
                              </w:rPr>
                              <w:t xml:space="preserve"> aka Mother with Her Dead Son</w:t>
                            </w:r>
                          </w:p>
                        </w:txbxContent>
                      </wps:txbx>
                      <wps:bodyPr wrap="square" lIns="0" tIns="0" rIns="0" bIns="0" numCol="1" anchor="t">
                        <a:noAutofit/>
                      </wps:bodyPr>
                    </wps:wsp>
                  </a:graphicData>
                </a:graphic>
              </wp:anchor>
            </w:drawing>
          </mc:Choice>
          <mc:Fallback>
            <w:pict>
              <v:shape id="_x0000_s1029" type="#_x0000_t202" alt="officeArt object" style="position:absolute;margin-left:-32pt;margin-top:54pt;width:392.35pt;height:53.05pt;z-index:251660288;visibility:visible;mso-wrap-style:square;mso-wrap-distance-left:12pt;mso-wrap-distance-top:12pt;mso-wrap-distance-right:12pt;mso-wrap-distance-bottom:12pt;mso-position-horizontal:absolute;mso-position-horizontal-relative:margin;mso-position-vertical:absolute;mso-position-vertical-relative:page;v-text-anchor:top" wrapcoords="3 0 21603 0 21603 21580 3 21580 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" filled="f" stroked="f" strokeweight="1pt">
                <v:stroke miterlimit="4"/>
                <v:textbox inset="0,0,0,0">
                  <w:txbxContent>
                    <w:p w:rsidR="00B15702" w:rsidRDefault="006F3D42">
                      <w:pPr>
                        <w:pStyle w:val="BodyA"/>
                        <w:rPr>
                          <w:b/>
                          <w:bCs/>
                          <w:sz w:val="36"/>
                          <w:szCs w:val="36"/>
                        </w:rPr>
                      </w:pPr>
                      <w:r>
                        <w:rPr>
                          <w:b/>
                          <w:bCs/>
                          <w:sz w:val="36"/>
                          <w:szCs w:val="36"/>
                        </w:rPr>
                        <w:t>Artist: Käthe Kollwitz</w:t>
                      </w:r>
                    </w:p>
                    <w:p w:rsidR="00B15702" w:rsidRDefault="006F3D42">
                      <w:pPr>
                        <w:pStyle w:val="BodyA"/>
                      </w:pPr>
                      <w:r>
                        <w:rPr>
                          <w:b/>
                          <w:bCs/>
                          <w:sz w:val="36"/>
                          <w:szCs w:val="36"/>
                        </w:rPr>
                        <w:t xml:space="preserve">Title: </w:t>
                      </w:r>
                      <w:r>
                        <w:rPr>
                          <w:b/>
                          <w:bCs/>
                          <w:i/>
                          <w:iCs/>
                          <w:sz w:val="36"/>
                          <w:szCs w:val="36"/>
                        </w:rPr>
                        <w:t>Pietà</w:t>
                      </w:r>
                      <w:r>
                        <w:rPr>
                          <w:b/>
                          <w:bCs/>
                          <w:i/>
                          <w:iCs/>
                          <w:sz w:val="38"/>
                          <w:szCs w:val="38"/>
                        </w:rPr>
                        <w:t xml:space="preserve"> aka Mother with Her Dead Son</w:t>
                      </w:r>
                    </w:p>
                  </w:txbxContent>
                </v:textbox>
                <w10:wrap type="through" anchorx="margin" anchory="page"/>
              </v:shape>
            </w:pict>
          </mc:Fallback>
        </mc:AlternateContent>
      </w:r>
    </w:p>
    <w:p w:rsidR="00B15702" w:rsidRDefault="006F3D42">
      <w:pPr>
        <w:pStyle w:val="BodyA"/>
        <w:rPr>
          <w:b/>
          <w:bCs/>
          <w:sz w:val="36"/>
          <w:szCs w:val="36"/>
        </w:rPr>
      </w:pPr>
      <w:r>
        <w:rPr>
          <w:b/>
          <w:bCs/>
          <w:noProof/>
          <w:sz w:val="36"/>
          <w:szCs w:val="36"/>
          <w:lang w:val="en-GB"/>
        </w:rPr>
        <mc:AlternateContent>
          <mc:Choice Requires="wps">
            <w:drawing>
              <wp:anchor distT="152400" distB="152400" distL="152400" distR="152400" simplePos="0" relativeHeight="251661312" behindDoc="0" locked="0" layoutInCell="1" allowOverlap="1">
                <wp:simplePos x="0" y="0"/>
                <wp:positionH relativeFrom="margin">
                  <wp:posOffset>-247650</wp:posOffset>
                </wp:positionH>
                <wp:positionV relativeFrom="paragraph">
                  <wp:posOffset>4135755</wp:posOffset>
                </wp:positionV>
                <wp:extent cx="3453765" cy="1146175"/>
                <wp:effectExtent l="0" t="0" r="0" b="0"/>
                <wp:wrapThrough wrapText="bothSides" distL="152400" distR="152400">
                  <wp:wrapPolygon edited="1">
                    <wp:start x="0" y="0"/>
                    <wp:lineTo x="21600" y="0"/>
                    <wp:lineTo x="21600" y="21600"/>
                    <wp:lineTo x="0" y="21600"/>
                    <wp:lineTo x="0" y="0"/>
                  </wp:wrapPolygon>
                </wp:wrapThrough>
                <wp:docPr id="1073741830" name="officeArt object" descr="officeArt object"/>
                <wp:cNvGraphicFramePr/>
                <a:graphic xmlns:a="http://schemas.openxmlformats.org/drawingml/2006/main">
                  <a:graphicData uri="http://schemas.microsoft.com/office/word/2010/wordprocessingShape">
                    <wps:wsp>
                      <wps:cNvSpPr txBox="1"/>
                      <wps:spPr>
                        <a:xfrm>
                          <a:off x="0" y="0"/>
                          <a:ext cx="3453765" cy="1146175"/>
                        </a:xfrm>
                        <a:prstGeom prst="rect">
                          <a:avLst/>
                        </a:prstGeom>
                        <a:noFill/>
                        <a:ln w="12700" cap="flat">
                          <a:noFill/>
                          <a:miter lim="400000"/>
                        </a:ln>
                        <a:effectLst/>
                      </wps:spPr>
                      <wps:txbx>
                        <w:txbxContent>
                          <w:p w:rsidR="00B15702" w:rsidRDefault="006F3D42">
                            <w:pPr>
                              <w:pStyle w:val="BodyA"/>
                              <w:rPr>
                                <w:b/>
                                <w:bCs/>
                              </w:rPr>
                            </w:pPr>
                            <w:r>
                              <w:rPr>
                                <w:b/>
                                <w:bCs/>
                              </w:rPr>
                              <w:t>Key Facts</w:t>
                            </w:r>
                            <w:r>
                              <w:br/>
                            </w:r>
                            <w:r>
                              <w:t xml:space="preserve">Size: </w:t>
                            </w:r>
                          </w:p>
                          <w:p w:rsidR="00B15702" w:rsidRDefault="006F3D42">
                            <w:pPr>
                              <w:pStyle w:val="BodyA"/>
                              <w:rPr>
                                <w:b/>
                                <w:bCs/>
                              </w:rPr>
                            </w:pPr>
                            <w:r>
                              <w:t xml:space="preserve">Material: </w:t>
                            </w:r>
                            <w:r>
                              <w:rPr>
                                <w:b/>
                                <w:bCs/>
                              </w:rPr>
                              <w:t xml:space="preserve">Bronze. </w:t>
                            </w:r>
                          </w:p>
                          <w:p w:rsidR="00B15702" w:rsidRDefault="006F3D42">
                            <w:pPr>
                              <w:pStyle w:val="BodyA"/>
                              <w:rPr>
                                <w:b/>
                                <w:bCs/>
                              </w:rPr>
                            </w:pPr>
                            <w:r>
                              <w:t xml:space="preserve">Date: </w:t>
                            </w:r>
                            <w:r>
                              <w:rPr>
                                <w:b/>
                                <w:bCs/>
                              </w:rPr>
                              <w:t xml:space="preserve">1937-38/39. </w:t>
                            </w:r>
                          </w:p>
                          <w:p w:rsidR="00B15702" w:rsidRDefault="006F3D42">
                            <w:pPr>
                              <w:pStyle w:val="BodyA"/>
                            </w:pPr>
                            <w:r>
                              <w:t xml:space="preserve">Location: </w:t>
                            </w:r>
                            <w:r>
                              <w:rPr>
                                <w:b/>
                                <w:bCs/>
                              </w:rPr>
                              <w:t>New Guardhouse, Berlin</w:t>
                            </w:r>
                          </w:p>
                          <w:p w:rsidR="00B15702" w:rsidRDefault="006F3D42">
                            <w:pPr>
                              <w:pStyle w:val="BodyA"/>
                            </w:pPr>
                            <w:r>
                              <w:t xml:space="preserve">Category: </w:t>
                            </w:r>
                            <w:r>
                              <w:rPr>
                                <w:b/>
                                <w:bCs/>
                              </w:rPr>
                              <w:t>People affected by war in 2D or 3D</w:t>
                            </w:r>
                          </w:p>
                        </w:txbxContent>
                      </wps:txbx>
                      <wps:bodyPr wrap="square" lIns="0" tIns="0" rIns="0" bIns="0" numCol="1" anchor="t">
                        <a:noAutofit/>
                      </wps:bodyPr>
                    </wps:wsp>
                  </a:graphicData>
                </a:graphic>
              </wp:anchor>
            </w:drawing>
          </mc:Choice>
          <mc:Fallback>
            <w:pict>
              <v:shape id="_x0000_s1030" type="#_x0000_t202" alt="officeArt object" style="position:absolute;margin-left:-19.5pt;margin-top:325.65pt;width:271.95pt;height:90.25pt;z-index:251661312;visibility:visible;mso-wrap-style:square;mso-wrap-distance-left:12pt;mso-wrap-distance-top:12pt;mso-wrap-distance-right:12pt;mso-wrap-distance-bottom:12pt;mso-position-horizontal:absolute;mso-position-horizontal-relative:margin;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" filled="f" stroked="f" strokeweight="1pt">
                <v:stroke miterlimit="4"/>
                <v:textbox inset="0,0,0,0">
                  <w:txbxContent>
                    <w:p w:rsidR="00B15702" w:rsidRDefault="006F3D42">
                      <w:pPr>
                        <w:pStyle w:val="BodyA"/>
                        <w:rPr>
                          <w:b/>
                          <w:bCs/>
                        </w:rPr>
                      </w:pPr>
                      <w:r>
                        <w:rPr>
                          <w:b/>
                          <w:bCs/>
                        </w:rPr>
                        <w:t>Key Facts</w:t>
                      </w:r>
                      <w:r>
                        <w:br/>
                      </w:r>
                      <w:r>
                        <w:t xml:space="preserve">Size: </w:t>
                      </w:r>
                    </w:p>
                    <w:p w:rsidR="00B15702" w:rsidRDefault="006F3D42">
                      <w:pPr>
                        <w:pStyle w:val="BodyA"/>
                        <w:rPr>
                          <w:b/>
                          <w:bCs/>
                        </w:rPr>
                      </w:pPr>
                      <w:r>
                        <w:t xml:space="preserve">Material: </w:t>
                      </w:r>
                      <w:r>
                        <w:rPr>
                          <w:b/>
                          <w:bCs/>
                        </w:rPr>
                        <w:t xml:space="preserve">Bronze. </w:t>
                      </w:r>
                    </w:p>
                    <w:p w:rsidR="00B15702" w:rsidRDefault="006F3D42">
                      <w:pPr>
                        <w:pStyle w:val="BodyA"/>
                        <w:rPr>
                          <w:b/>
                          <w:bCs/>
                        </w:rPr>
                      </w:pPr>
                      <w:r>
                        <w:t xml:space="preserve">Date: </w:t>
                      </w:r>
                      <w:r>
                        <w:rPr>
                          <w:b/>
                          <w:bCs/>
                        </w:rPr>
                        <w:t xml:space="preserve">1937-38/39. </w:t>
                      </w:r>
                    </w:p>
                    <w:p w:rsidR="00B15702" w:rsidRDefault="006F3D42">
                      <w:pPr>
                        <w:pStyle w:val="BodyA"/>
                      </w:pPr>
                      <w:r>
                        <w:t xml:space="preserve">Location: </w:t>
                      </w:r>
                      <w:r>
                        <w:rPr>
                          <w:b/>
                          <w:bCs/>
                        </w:rPr>
                        <w:t>New Guardhouse, Berlin</w:t>
                      </w:r>
                    </w:p>
                    <w:p w:rsidR="00B15702" w:rsidRDefault="006F3D42">
                      <w:pPr>
                        <w:pStyle w:val="BodyA"/>
                      </w:pPr>
                      <w:r>
                        <w:t xml:space="preserve">Category: </w:t>
                      </w:r>
                      <w:r>
                        <w:rPr>
                          <w:b/>
                          <w:bCs/>
                        </w:rPr>
                        <w:t>People affected by war in 2D or 3D</w:t>
                      </w:r>
                    </w:p>
                  </w:txbxContent>
                </v:textbox>
                <w10:wrap type="through" anchorx="margin"/>
              </v:shape>
            </w:pict>
          </mc:Fallback>
        </mc:AlternateContent>
      </w:r>
    </w:p>
    <w:p w:rsidR="00B15702" w:rsidRDefault="00B15702">
      <w:pPr>
        <w:pStyle w:val="BodyA"/>
        <w:rPr>
          <w:b/>
          <w:bCs/>
          <w:sz w:val="36"/>
          <w:szCs w:val="36"/>
        </w:rPr>
      </w:pPr>
    </w:p>
    <w:p w:rsidR="00B15702" w:rsidRDefault="00B15702">
      <w:pPr>
        <w:pStyle w:val="BodyA"/>
        <w:rPr>
          <w:b/>
          <w:bCs/>
          <w:sz w:val="36"/>
          <w:szCs w:val="36"/>
        </w:rPr>
      </w:pPr>
    </w:p>
    <w:p w:rsidR="00B15702" w:rsidRDefault="00B15702">
      <w:pPr>
        <w:pStyle w:val="BodyA"/>
        <w:rPr>
          <w:b/>
          <w:bCs/>
          <w:sz w:val="36"/>
          <w:szCs w:val="36"/>
        </w:rPr>
      </w:pPr>
    </w:p>
    <w:p w:rsidR="00B15702" w:rsidRDefault="00B15702">
      <w:pPr>
        <w:pStyle w:val="BodyA"/>
      </w:pPr>
    </w:p>
    <w:p w:rsidR="00B15702" w:rsidRDefault="006F3D42">
      <w:pPr>
        <w:pStyle w:val="BodyA"/>
      </w:pPr>
      <w:r>
        <w:t xml:space="preserve">(From the Käthe Kollwitz Museum Koln): </w:t>
      </w:r>
      <w:r>
        <w:t xml:space="preserve">On the anniversary of her son Peter's death in 1914 the </w:t>
      </w:r>
      <w:r>
        <w:t xml:space="preserve">artist noted in her diary in 1937: "I am working on a small sculpture which has developed out of my </w:t>
      </w:r>
      <w:r>
        <w:t xml:space="preserve">attempt to make a sculpture of an old person. It has become </w:t>
      </w:r>
      <w:r>
        <w:t xml:space="preserve">something like a Pietà. The mother is </w:t>
      </w:r>
      <w:r>
        <w:t xml:space="preserve">seated and has her dead son lying between her knees in her lap. There is no longer pain - only </w:t>
      </w:r>
      <w:r>
        <w:t>re</w:t>
      </w:r>
      <w:r>
        <w:t xml:space="preserve">flection." Käthe Kollwitz' Pietà which in spite of her remarks she did not regard as religious differs </w:t>
      </w:r>
      <w:r>
        <w:t>clearly from "trad</w:t>
      </w:r>
      <w:r>
        <w:t xml:space="preserve">itional" Pietà representations where the dead Jesus is presented to the observer. </w:t>
      </w:r>
      <w:r>
        <w:t>In Käthe Kollwitz' Pietà the son is not resting on his mother's knees, he is huddled on the ground between her legs. As his legs are drawn up so far that he is totally enclos</w:t>
      </w:r>
      <w:r>
        <w:t>ed by his mother's body he seems like a child seeking protection in his mother's lap.</w:t>
      </w:r>
      <w:r>
        <w:br/>
      </w:r>
    </w:p>
    <w:p w:rsidR="00B15702" w:rsidRDefault="006F3D42">
      <w:pPr>
        <w:pStyle w:val="BodyA"/>
      </w:pPr>
      <w:r>
        <w:t xml:space="preserve">Since the artist had not included her fallen son in his memorial sculpture in 1932 and had only shown the mourning parents, she created an intimate and private memorial </w:t>
      </w:r>
      <w:r>
        <w:t xml:space="preserve">for him and herself in this sculpture. </w:t>
      </w:r>
    </w:p>
    <w:p w:rsidR="00B15702" w:rsidRDefault="00B15702">
      <w:pPr>
        <w:pStyle w:val="BodyA"/>
      </w:pPr>
    </w:p>
    <w:p w:rsidR="00B15702" w:rsidRDefault="006F3D42">
      <w:pPr>
        <w:pStyle w:val="BodyA"/>
      </w:pPr>
      <w:r>
        <w:t xml:space="preserve">In 1993 the Federal Republic in Berlin, the new capital, erected a central memorial for the victims of war and dictatorship in Schinkel's "Royal Guard House" (Neue Wache) with an enlarged sculpture of </w:t>
      </w:r>
      <w:r>
        <w:lastRenderedPageBreak/>
        <w:t>Käthe Kollwitz</w:t>
      </w:r>
      <w:r>
        <w:t>' Pietà (made by Harald Haacke), which gave rise to an heated controversy.</w:t>
      </w:r>
    </w:p>
    <w:p w:rsidR="00B15702" w:rsidRDefault="00B15702">
      <w:pPr>
        <w:pStyle w:val="BodyA"/>
      </w:pPr>
    </w:p>
    <w:p w:rsidR="00B15702" w:rsidRDefault="006F3D42">
      <w:pPr>
        <w:pStyle w:val="BodyA"/>
      </w:pPr>
      <w:hyperlink r:id="rId7" w:history="1">
        <w:r>
          <w:rPr>
            <w:rStyle w:val="Hyperlink0"/>
          </w:rPr>
          <w:t>http://www.kollwitz.de/module/werkliste/Details.aspx?wid=350&amp;lid=10&amp;head=Tour+-</w:t>
        </w:r>
        <w:r>
          <w:rPr>
            <w:rStyle w:val="Hyperlink0"/>
          </w:rPr>
          <w:t>+War&amp;ln=e</w:t>
        </w:r>
      </w:hyperlink>
    </w:p>
    <w:p w:rsidR="006F3D42" w:rsidRDefault="006F3D42">
      <w:pPr>
        <w:pStyle w:val="BodyA"/>
      </w:pPr>
    </w:p>
    <w:p w:rsidR="00B15702" w:rsidRDefault="00B15702">
      <w:pPr>
        <w:pStyle w:val="BodyA"/>
      </w:pPr>
    </w:p>
    <w:p w:rsidR="00B15702" w:rsidRDefault="006F3D42">
      <w:pPr>
        <w:pStyle w:val="BodyA"/>
      </w:pPr>
      <w:r>
        <w:t xml:space="preserve">“I have no right to withdraw from the responsibility of being an advocate. It is my duty to voice the sufferings of people, the sufferings that never end and are as big as mountains.” So wrote Käthe Kollwitz – </w:t>
      </w:r>
      <w:r>
        <w:t>artist, socialist, pacifist, and grieving mother – five years after her son Peter died on the battlefield in World War I. In 1937, she began working on her Pietà in his memory as war loomed again. In that second great bloodletting she would lose her grands</w:t>
      </w:r>
      <w:r>
        <w:t>on, also named Peter, killed in action as a draftee for Hitler, whose regime was hounding Kollwitz for her dissident activities.</w:t>
      </w:r>
    </w:p>
    <w:p w:rsidR="00B15702" w:rsidRDefault="00B15702">
      <w:pPr>
        <w:pStyle w:val="BodyA"/>
      </w:pPr>
    </w:p>
    <w:p w:rsidR="00B15702" w:rsidRDefault="006F3D42">
      <w:pPr>
        <w:pStyle w:val="BodyA"/>
      </w:pPr>
      <w:r>
        <w:t>In 1993, an enlarged casting of the Pietà was installed as the centerpiece of Germany’s National Memorial to the Victims of Wa</w:t>
      </w:r>
      <w:r>
        <w:t>r and Tyranny on Berlin’s Unter den Linden boulevard. The sculpture is situated in the Neue Wache guardhouse, once a national</w:t>
      </w:r>
      <w:r>
        <w:softHyphen/>
        <w:t>istic shrine that pl</w:t>
      </w:r>
      <w:r>
        <w:rPr>
          <w:noProof/>
          <w:lang w:val="en-GB"/>
        </w:rPr>
        <w:drawing>
          <wp:anchor distT="152400" distB="152400" distL="152400" distR="152400" simplePos="0" relativeHeight="251663360" behindDoc="0" locked="0" layoutInCell="1" allowOverlap="1">
            <wp:simplePos x="0" y="0"/>
            <wp:positionH relativeFrom="page">
              <wp:posOffset>1411549</wp:posOffset>
            </wp:positionH>
            <wp:positionV relativeFrom="page">
              <wp:posOffset>4679415</wp:posOffset>
            </wp:positionV>
            <wp:extent cx="1879712" cy="247330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jpeg"/>
                    <pic:cNvPicPr>
                      <a:picLocks noChangeAspect="1"/>
                    </pic:cNvPicPr>
                  </pic:nvPicPr>
                  <pic:blipFill>
                    <a:blip r:embed="rId8">
                      <a:extLst/>
                    </a:blip>
                    <a:stretch>
                      <a:fillRect/>
                    </a:stretch>
                  </pic:blipFill>
                  <pic:spPr>
                    <a:xfrm>
                      <a:off x="0" y="0"/>
                      <a:ext cx="1879712" cy="2473305"/>
                    </a:xfrm>
                    <a:prstGeom prst="rect">
                      <a:avLst/>
                    </a:prstGeom>
                    <a:ln w="12700" cap="flat">
                      <a:noFill/>
                      <a:miter lim="400000"/>
                    </a:ln>
                    <a:effectLst/>
                  </pic:spPr>
                </pic:pic>
              </a:graphicData>
            </a:graphic>
          </wp:anchor>
        </w:drawing>
      </w:r>
      <w:r>
        <w:rPr>
          <w:noProof/>
          <w:lang w:val="en-GB"/>
        </w:rPr>
        <w:drawing>
          <wp:anchor distT="152400" distB="152400" distL="152400" distR="152400" simplePos="0" relativeHeight="251667456" behindDoc="0" locked="0" layoutInCell="1" allowOverlap="1">
            <wp:simplePos x="0" y="0"/>
            <wp:positionH relativeFrom="page">
              <wp:posOffset>572792</wp:posOffset>
            </wp:positionH>
            <wp:positionV relativeFrom="page">
              <wp:posOffset>7846108</wp:posOffset>
            </wp:positionV>
            <wp:extent cx="3557226" cy="266792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jpeg"/>
                    <pic:cNvPicPr>
                      <a:picLocks noChangeAspect="1"/>
                    </pic:cNvPicPr>
                  </pic:nvPicPr>
                  <pic:blipFill>
                    <a:blip r:embed="rId9">
                      <a:extLst/>
                    </a:blip>
                    <a:stretch>
                      <a:fillRect/>
                    </a:stretch>
                  </pic:blipFill>
                  <pic:spPr>
                    <a:xfrm>
                      <a:off x="0" y="0"/>
                      <a:ext cx="3557226" cy="2667920"/>
                    </a:xfrm>
                    <a:prstGeom prst="rect">
                      <a:avLst/>
                    </a:prstGeom>
                    <a:ln w="12700" cap="flat">
                      <a:noFill/>
                      <a:miter lim="400000"/>
                    </a:ln>
                    <a:effectLst/>
                  </pic:spPr>
                </pic:pic>
              </a:graphicData>
            </a:graphic>
          </wp:anchor>
        </w:drawing>
      </w:r>
      <w:r>
        <w:t>ayed a central role in the Nazis’ annual parade for war heroes.</w:t>
      </w:r>
    </w:p>
    <w:p w:rsidR="00B15702" w:rsidRDefault="00B15702">
      <w:pPr>
        <w:pStyle w:val="BodyA"/>
      </w:pPr>
    </w:p>
    <w:p w:rsidR="00B15702" w:rsidRDefault="006F3D42">
      <w:pPr>
        <w:pStyle w:val="BodyA"/>
      </w:pPr>
      <w:r>
        <w:t>Today, the remains of an unknown soldier an</w:t>
      </w:r>
      <w:r>
        <w:t>d an unknown concentration camp prisoner rest beneath Kollwitz’s statue. Directly overhead, the oculus allows sunlight, rain, and snow to fall onto the agonized mother. “Blessed are those who mourn” – this place draws us into the heart of this cryptic beat</w:t>
      </w:r>
      <w:r>
        <w:t>itude, evoking the suffering of mothers all over the world, from Syria to the Congo.</w:t>
      </w:r>
    </w:p>
    <w:p w:rsidR="00B15702" w:rsidRDefault="00B15702">
      <w:pPr>
        <w:pStyle w:val="BodyA"/>
      </w:pPr>
    </w:p>
    <w:p w:rsidR="00B15702" w:rsidRDefault="006F3D42">
      <w:pPr>
        <w:pStyle w:val="BodyA"/>
      </w:pPr>
      <w:r>
        <w:t xml:space="preserve">Berlin photographer Walter Mason writes: “Kollwitz’s statue, alone in the middle of the room, commands a respect that is immediately understood by anyone who enters. The </w:t>
      </w:r>
      <w:r>
        <w:t xml:space="preserve">tourists come in off the street and, without exception, fall silent. The mother with her son is so wrapped up in her sorrow that she seems </w:t>
      </w:r>
      <w:r>
        <w:softHyphen/>
        <w:t>unapproachable; the visitors stand at a distance and partake in her grief.”</w:t>
      </w:r>
    </w:p>
    <w:p w:rsidR="00B15702" w:rsidRDefault="00B15702">
      <w:pPr>
        <w:pStyle w:val="BodyA"/>
      </w:pPr>
    </w:p>
    <w:p w:rsidR="00B15702" w:rsidRDefault="006F3D42">
      <w:pPr>
        <w:pStyle w:val="BodyA"/>
      </w:pPr>
      <w:hyperlink r:id="rId10" w:history="1">
        <w:r>
          <w:rPr>
            <w:rStyle w:val="Hyperlink0"/>
          </w:rPr>
          <w:t>https://www.plough.com/en/topics/justice/nonviolence/kathe-kollwitzs-pieta</w:t>
        </w:r>
      </w:hyperlink>
    </w:p>
    <w:p w:rsidR="00B15702" w:rsidRDefault="00B15702">
      <w:pPr>
        <w:pStyle w:val="BodyA"/>
      </w:pPr>
    </w:p>
    <w:p w:rsidR="00B15702" w:rsidRDefault="006F3D42">
      <w:pPr>
        <w:pStyle w:val="BodyA"/>
      </w:pPr>
      <w:r>
        <w:rPr>
          <w:noProof/>
          <w:lang w:val="en-GB"/>
        </w:rPr>
        <w:drawing>
          <wp:anchor distT="152400" distB="152400" distL="152400" distR="152400" simplePos="0" relativeHeight="251665408" behindDoc="0" locked="0" layoutInCell="1" allowOverlap="1">
            <wp:simplePos x="0" y="0"/>
            <wp:positionH relativeFrom="margin">
              <wp:posOffset>3703320</wp:posOffset>
            </wp:positionH>
            <wp:positionV relativeFrom="paragraph">
              <wp:posOffset>13335</wp:posOffset>
            </wp:positionV>
            <wp:extent cx="1774825" cy="2472690"/>
            <wp:effectExtent l="0" t="0" r="0" b="381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jpeg"/>
                    <pic:cNvPicPr>
                      <a:picLocks noChangeAspect="1"/>
                    </pic:cNvPicPr>
                  </pic:nvPicPr>
                  <pic:blipFill>
                    <a:blip r:embed="rId11">
                      <a:extLst/>
                    </a:blip>
                    <a:stretch>
                      <a:fillRect/>
                    </a:stretch>
                  </pic:blipFill>
                  <pic:spPr>
                    <a:xfrm>
                      <a:off x="0" y="0"/>
                      <a:ext cx="1774825" cy="2472690"/>
                    </a:xfrm>
                    <a:prstGeom prst="rect">
                      <a:avLst/>
                    </a:prstGeom>
                    <a:ln w="12700" cap="flat">
                      <a:noFill/>
                      <a:miter lim="400000"/>
                    </a:ln>
                    <a:effectLst/>
                  </pic:spPr>
                </pic:pic>
              </a:graphicData>
            </a:graphic>
          </wp:anchor>
        </w:drawing>
      </w: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6F3D42">
      <w:pPr>
        <w:pStyle w:val="BodyA"/>
      </w:pPr>
      <w:r>
        <w:rPr>
          <w:noProof/>
          <w:lang w:val="en-GB"/>
        </w:rPr>
        <mc:AlternateContent>
          <mc:Choice Requires="wps">
            <w:drawing>
              <wp:anchor distT="152400" distB="152400" distL="152400" distR="152400" simplePos="0" relativeHeight="251664384" behindDoc="0" locked="0" layoutInCell="1" allowOverlap="1">
                <wp:simplePos x="0" y="0"/>
                <wp:positionH relativeFrom="margin">
                  <wp:posOffset>703580</wp:posOffset>
                </wp:positionH>
                <wp:positionV relativeFrom="paragraph">
                  <wp:posOffset>9525</wp:posOffset>
                </wp:positionV>
                <wp:extent cx="1892300" cy="37528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1892300" cy="375285"/>
                        </a:xfrm>
                        <a:prstGeom prst="rect">
                          <a:avLst/>
                        </a:prstGeom>
                        <a:noFill/>
                        <a:ln w="12700" cap="flat">
                          <a:noFill/>
                          <a:miter lim="400000"/>
                        </a:ln>
                        <a:effectLst/>
                      </wps:spPr>
                      <wps:txbx>
                        <w:txbxContent>
                          <w:p w:rsidR="00B15702" w:rsidRDefault="006F3D42">
                            <w:pPr>
                              <w:pStyle w:val="Caption"/>
                              <w:tabs>
                                <w:tab w:val="left" w:pos="1440"/>
                                <w:tab w:val="left" w:pos="2880"/>
                              </w:tabs>
                              <w:rPr>
                                <w:rFonts w:hint="eastAsia"/>
                              </w:rPr>
                            </w:pPr>
                            <w:r>
                              <w:rPr>
                                <w:sz w:val="22"/>
                                <w:szCs w:val="22"/>
                              </w:rPr>
                              <w:t>Kä</w:t>
                            </w:r>
                            <w:r>
                              <w:rPr>
                                <w:sz w:val="22"/>
                                <w:szCs w:val="22"/>
                                <w:lang w:val="de-DE"/>
                              </w:rPr>
                              <w:t>the Kollwitz</w:t>
                            </w:r>
                            <w:r>
                              <w:rPr>
                                <w:sz w:val="22"/>
                                <w:szCs w:val="22"/>
                                <w:lang w:val="en-US"/>
                              </w:rPr>
                              <w:t>, 1867-1945</w:t>
                            </w:r>
                          </w:p>
                        </w:txbxContent>
                      </wps:txbx>
                      <wps:bodyPr wrap="square" lIns="45718" tIns="45718" rIns="45718" bIns="45718" numCol="1" anchor="t">
                        <a:noAutofit/>
                      </wps:bodyPr>
                    </wps:wsp>
                  </a:graphicData>
                </a:graphic>
              </wp:anchor>
            </w:drawing>
          </mc:Choice>
          <mc:Fallback>
            <w:pict>
              <v:shape id="_x0000_s1031" type="#_x0000_t202" style="position:absolute;margin-left:55.4pt;margin-top:.75pt;width:149pt;height:29.55pt;z-index:251664384;visibility:visible;mso-wrap-style:square;mso-wrap-distance-left:12pt;mso-wrap-distance-top:12pt;mso-wrap-distance-right:12pt;mso-wrap-distance-bottom:12pt;mso-position-horizontal:absolute;mso-position-horizontal-relative:margin;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" filled="f" stroked="f" strokeweight="1pt">
                <v:stroke miterlimit="4"/>
                <v:textbox inset="1.2699mm,1.2699mm,1.2699mm,1.2699mm">
                  <w:txbxContent>
                    <w:p w:rsidR="00B15702" w:rsidRDefault="006F3D42">
                      <w:pPr>
                        <w:pStyle w:val="Caption"/>
                        <w:tabs>
                          <w:tab w:val="left" w:pos="1440"/>
                          <w:tab w:val="left" w:pos="2880"/>
                        </w:tabs>
                        <w:rPr>
                          <w:rFonts w:hint="eastAsia"/>
                        </w:rPr>
                      </w:pPr>
                      <w:r>
                        <w:rPr>
                          <w:sz w:val="22"/>
                          <w:szCs w:val="22"/>
                        </w:rPr>
                        <w:t>Kä</w:t>
                      </w:r>
                      <w:r>
                        <w:rPr>
                          <w:sz w:val="22"/>
                          <w:szCs w:val="22"/>
                          <w:lang w:val="de-DE"/>
                        </w:rPr>
                        <w:t>the Kollwitz</w:t>
                      </w:r>
                      <w:r>
                        <w:rPr>
                          <w:sz w:val="22"/>
                          <w:szCs w:val="22"/>
                          <w:lang w:val="en-US"/>
                        </w:rPr>
                        <w:t>, 1867-1945</w:t>
                      </w:r>
                    </w:p>
                  </w:txbxContent>
                </v:textbox>
                <w10:wrap type="through" anchorx="margin"/>
              </v:shape>
            </w:pict>
          </mc:Fallback>
        </mc:AlternateContent>
      </w:r>
      <w:r>
        <w:rPr>
          <w:noProof/>
          <w:lang w:val="en-GB"/>
        </w:rPr>
        <mc:AlternateContent>
          <mc:Choice Requires="wps">
            <w:drawing>
              <wp:anchor distT="152400" distB="152400" distL="152400" distR="152400" simplePos="0" relativeHeight="251666432" behindDoc="0" locked="0" layoutInCell="1" allowOverlap="1">
                <wp:simplePos x="0" y="0"/>
                <wp:positionH relativeFrom="margin">
                  <wp:posOffset>3731895</wp:posOffset>
                </wp:positionH>
                <wp:positionV relativeFrom="paragraph">
                  <wp:posOffset>12700</wp:posOffset>
                </wp:positionV>
                <wp:extent cx="1892300" cy="375285"/>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Shape">
                    <wps:wsp>
                      <wps:cNvSpPr txBox="1"/>
                      <wps:spPr>
                        <a:xfrm>
                          <a:off x="0" y="0"/>
                          <a:ext cx="1892300" cy="375285"/>
                        </a:xfrm>
                        <a:prstGeom prst="rect">
                          <a:avLst/>
                        </a:prstGeom>
                        <a:noFill/>
                        <a:ln w="12700" cap="flat">
                          <a:noFill/>
                          <a:miter lim="400000"/>
                        </a:ln>
                        <a:effectLst/>
                      </wps:spPr>
                      <wps:txbx>
                        <w:txbxContent>
                          <w:p w:rsidR="00B15702" w:rsidRDefault="006F3D42">
                            <w:pPr>
                              <w:pStyle w:val="Caption"/>
                              <w:tabs>
                                <w:tab w:val="left" w:pos="1440"/>
                                <w:tab w:val="left" w:pos="2880"/>
                              </w:tabs>
                              <w:rPr>
                                <w:rFonts w:hint="eastAsia"/>
                              </w:rPr>
                            </w:pPr>
                            <w:r>
                              <w:rPr>
                                <w:sz w:val="22"/>
                                <w:szCs w:val="22"/>
                                <w:lang w:val="en-US"/>
                              </w:rPr>
                              <w:t>Peter</w:t>
                            </w:r>
                            <w:r>
                              <w:rPr>
                                <w:sz w:val="22"/>
                                <w:szCs w:val="22"/>
                                <w:lang w:val="de-DE"/>
                              </w:rPr>
                              <w:t xml:space="preserve"> Kollwitz</w:t>
                            </w:r>
                            <w:r>
                              <w:rPr>
                                <w:sz w:val="22"/>
                                <w:szCs w:val="22"/>
                                <w:lang w:val="en-US"/>
                              </w:rPr>
                              <w:t>, 1896-1914</w:t>
                            </w:r>
                          </w:p>
                        </w:txbxContent>
                      </wps:txbx>
                      <wps:bodyPr wrap="square" lIns="45718" tIns="45718" rIns="45718" bIns="45718" numCol="1" anchor="t">
                        <a:noAutofit/>
                      </wps:bodyPr>
                    </wps:wsp>
                  </a:graphicData>
                </a:graphic>
              </wp:anchor>
            </w:drawing>
          </mc:Choice>
          <mc:Fallback>
            <w:pict>
              <v:shape id="_x0000_s1032" type="#_x0000_t202" style="position:absolute;margin-left:293.85pt;margin-top:1pt;width:149pt;height:29.55pt;z-index:251666432;visibility:visible;mso-wrap-style:square;mso-wrap-distance-left:12pt;mso-wrap-distance-top:12pt;mso-wrap-distance-right:12pt;mso-wrap-distance-bottom:12pt;mso-position-horizontal:absolute;mso-position-horizontal-relative:margin;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" filled="f" stroked="f" strokeweight="1pt">
                <v:stroke miterlimit="4"/>
                <v:textbox inset="1.2699mm,1.2699mm,1.2699mm,1.2699mm">
                  <w:txbxContent>
                    <w:p w:rsidR="00B15702" w:rsidRDefault="006F3D42">
                      <w:pPr>
                        <w:pStyle w:val="Caption"/>
                        <w:tabs>
                          <w:tab w:val="left" w:pos="1440"/>
                          <w:tab w:val="left" w:pos="2880"/>
                        </w:tabs>
                        <w:rPr>
                          <w:rFonts w:hint="eastAsia"/>
                        </w:rPr>
                      </w:pPr>
                      <w:r>
                        <w:rPr>
                          <w:sz w:val="22"/>
                          <w:szCs w:val="22"/>
                          <w:lang w:val="en-US"/>
                        </w:rPr>
                        <w:t>Peter</w:t>
                      </w:r>
                      <w:r>
                        <w:rPr>
                          <w:sz w:val="22"/>
                          <w:szCs w:val="22"/>
                          <w:lang w:val="de-DE"/>
                        </w:rPr>
                        <w:t xml:space="preserve"> Kollwitz</w:t>
                      </w:r>
                      <w:r>
                        <w:rPr>
                          <w:sz w:val="22"/>
                          <w:szCs w:val="22"/>
                          <w:lang w:val="en-US"/>
                        </w:rPr>
                        <w:t>, 1896-1914</w:t>
                      </w:r>
                    </w:p>
                  </w:txbxContent>
                </v:textbox>
                <w10:wrap type="through" anchorx="margin"/>
              </v:shape>
            </w:pict>
          </mc:Fallback>
        </mc:AlternateContent>
      </w: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p w:rsidR="00B15702" w:rsidRDefault="006F3D42">
      <w:pPr>
        <w:pStyle w:val="BodyA"/>
      </w:pPr>
      <w:r>
        <w:rPr>
          <w:noProof/>
          <w:lang w:val="en-GB"/>
        </w:rPr>
        <mc:AlternateContent>
          <mc:Choice Requires="wps">
            <w:drawing>
              <wp:anchor distT="152400" distB="152400" distL="152400" distR="152400" simplePos="0" relativeHeight="251668480" behindDoc="0" locked="0" layoutInCell="1" allowOverlap="1">
                <wp:simplePos x="0" y="0"/>
                <wp:positionH relativeFrom="margin">
                  <wp:posOffset>3470910</wp:posOffset>
                </wp:positionH>
                <wp:positionV relativeFrom="line">
                  <wp:posOffset>473710</wp:posOffset>
                </wp:positionV>
                <wp:extent cx="3286125" cy="540385"/>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txBox="1"/>
                      <wps:spPr>
                        <a:xfrm>
                          <a:off x="0" y="0"/>
                          <a:ext cx="3286125" cy="540385"/>
                        </a:xfrm>
                        <a:prstGeom prst="rect">
                          <a:avLst/>
                        </a:prstGeom>
                        <a:noFill/>
                        <a:ln w="12700" cap="flat">
                          <a:noFill/>
                          <a:miter lim="400000"/>
                        </a:ln>
                        <a:effectLst/>
                      </wps:spPr>
                      <wps:txbx>
                        <w:txbxContent>
                          <w:p w:rsidR="00B15702" w:rsidRDefault="006F3D42">
                            <w:pPr>
                              <w:pStyle w:val="Caption"/>
                              <w:tabs>
                                <w:tab w:val="left" w:pos="1440"/>
                                <w:tab w:val="left" w:pos="2880"/>
                                <w:tab w:val="left" w:pos="4320"/>
                              </w:tabs>
                              <w:rPr>
                                <w:rFonts w:hint="eastAsia"/>
                              </w:rPr>
                            </w:pPr>
                            <w:r>
                              <w:rPr>
                                <w:i/>
                                <w:iCs/>
                                <w:sz w:val="22"/>
                                <w:szCs w:val="22"/>
                                <w:lang w:val="en-US"/>
                              </w:rPr>
                              <w:t>Grieving Parents</w:t>
                            </w:r>
                            <w:r>
                              <w:rPr>
                                <w:sz w:val="22"/>
                                <w:szCs w:val="22"/>
                                <w:lang w:val="en-US"/>
                              </w:rPr>
                              <w:t xml:space="preserve">, 1932, </w:t>
                            </w:r>
                            <w:r>
                              <w:rPr>
                                <w:sz w:val="22"/>
                                <w:szCs w:val="22"/>
                              </w:rPr>
                              <w:t> </w:t>
                            </w:r>
                            <w:r>
                              <w:rPr>
                                <w:sz w:val="22"/>
                                <w:szCs w:val="22"/>
                                <w:lang w:val="en-US"/>
                              </w:rPr>
                              <w:t xml:space="preserve">Vladslo </w:t>
                            </w:r>
                            <w:r>
                              <w:rPr>
                                <w:sz w:val="22"/>
                                <w:szCs w:val="22"/>
                                <w:lang w:val="en-US"/>
                              </w:rPr>
                              <w:t>German war cemetery</w:t>
                            </w:r>
                          </w:p>
                        </w:txbxContent>
                      </wps:txbx>
                      <wps:bodyPr wrap="square" lIns="45718" tIns="45718" rIns="45718" bIns="45718" numCol="1" anchor="t">
                        <a:noAutofit/>
                      </wps:bodyPr>
                    </wps:wsp>
                  </a:graphicData>
                </a:graphic>
                <wp14:sizeRelH relativeFrom="margin">
                  <wp14:pctWidth>0</wp14:pctWidth>
                </wp14:sizeRelH>
              </wp:anchor>
            </w:drawing>
          </mc:Choice>
          <mc:Fallback>
            <w:pict>
              <v:shape id="_x0000_s1033" type="#_x0000_t202" style="position:absolute;margin-left:273.3pt;margin-top:37.3pt;width:258.75pt;height:42.55pt;z-index:25166848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" filled="f" stroked="f" strokeweight="1pt">
                <v:stroke miterlimit="4"/>
                <v:textbox inset="1.2699mm,1.2699mm,1.2699mm,1.2699mm">
                  <w:txbxContent>
                    <w:p w:rsidR="00B15702" w:rsidRDefault="006F3D42">
                      <w:pPr>
                        <w:pStyle w:val="Caption"/>
                        <w:tabs>
                          <w:tab w:val="left" w:pos="1440"/>
                          <w:tab w:val="left" w:pos="2880"/>
                          <w:tab w:val="left" w:pos="4320"/>
                        </w:tabs>
                        <w:rPr>
                          <w:rFonts w:hint="eastAsia"/>
                        </w:rPr>
                      </w:pPr>
                      <w:r>
                        <w:rPr>
                          <w:i/>
                          <w:iCs/>
                          <w:sz w:val="22"/>
                          <w:szCs w:val="22"/>
                          <w:lang w:val="en-US"/>
                        </w:rPr>
                        <w:t>Grieving Parents</w:t>
                      </w:r>
                      <w:r>
                        <w:rPr>
                          <w:sz w:val="22"/>
                          <w:szCs w:val="22"/>
                          <w:lang w:val="en-US"/>
                        </w:rPr>
                        <w:t xml:space="preserve">, 1932, </w:t>
                      </w:r>
                      <w:r>
                        <w:rPr>
                          <w:sz w:val="22"/>
                          <w:szCs w:val="22"/>
                        </w:rPr>
                        <w:t> </w:t>
                      </w:r>
                      <w:r>
                        <w:rPr>
                          <w:sz w:val="22"/>
                          <w:szCs w:val="22"/>
                          <w:lang w:val="en-US"/>
                        </w:rPr>
                        <w:t xml:space="preserve">Vladslo </w:t>
                      </w:r>
                      <w:r>
                        <w:rPr>
                          <w:sz w:val="22"/>
                          <w:szCs w:val="22"/>
                          <w:lang w:val="en-US"/>
                        </w:rPr>
                        <w:t>German war cemetery</w:t>
                      </w:r>
                    </w:p>
                  </w:txbxContent>
                </v:textbox>
                <w10:wrap type="through" anchorx="margin" anchory="line"/>
              </v:shape>
            </w:pict>
          </mc:Fallback>
        </mc:AlternateContent>
      </w:r>
    </w:p>
    <w:p w:rsidR="00B15702" w:rsidRDefault="006F3D42">
      <w:pPr>
        <w:pStyle w:val="BodyA"/>
      </w:pPr>
      <w:r>
        <w:t xml:space="preserve">Q: How does </w:t>
      </w:r>
      <w:r>
        <w:rPr>
          <w:i/>
          <w:iCs/>
        </w:rPr>
        <w:t>Pietà</w:t>
      </w:r>
      <w:r>
        <w:rPr>
          <w:i/>
          <w:iCs/>
        </w:rPr>
        <w:t xml:space="preserve"> (Mother with Her Dead Son)</w:t>
      </w:r>
      <w:r>
        <w:t xml:space="preserve"> differ to </w:t>
      </w:r>
      <w:r>
        <w:rPr>
          <w:i/>
          <w:iCs/>
        </w:rPr>
        <w:t>Grieving Parents</w:t>
      </w:r>
      <w:r>
        <w:t xml:space="preserve"> in terms of content and appearance? What message does each work distinctly convey?</w:t>
      </w:r>
    </w:p>
    <w:p w:rsidR="00B15702" w:rsidRDefault="00B15702">
      <w:pPr>
        <w:pStyle w:val="BodyA"/>
      </w:pPr>
    </w:p>
    <w:p w:rsidR="00B15702" w:rsidRDefault="00B15702">
      <w:pPr>
        <w:pStyle w:val="BodyA"/>
      </w:pPr>
    </w:p>
    <w:p w:rsidR="00B15702" w:rsidRDefault="00B15702">
      <w:pPr>
        <w:pStyle w:val="BodyA"/>
      </w:pPr>
    </w:p>
    <w:p w:rsidR="00B15702" w:rsidRDefault="006F3D42">
      <w:pPr>
        <w:pStyle w:val="BodyA"/>
      </w:pPr>
      <w:r>
        <w:t>Q: Research and summarise the history of the Neue Wache (New Guardhouse), w</w:t>
      </w:r>
      <w:r>
        <w:t xml:space="preserve">here Kollwitz’s </w:t>
      </w:r>
      <w:r>
        <w:rPr>
          <w:i/>
          <w:iCs/>
        </w:rPr>
        <w:t xml:space="preserve">Pietà </w:t>
      </w:r>
      <w:r>
        <w:t>is displayed.</w:t>
      </w:r>
    </w:p>
    <w:p w:rsidR="00B15702" w:rsidRDefault="00B15702">
      <w:pPr>
        <w:pStyle w:val="BodyA"/>
      </w:pPr>
    </w:p>
    <w:p w:rsidR="00B15702" w:rsidRDefault="00B15702">
      <w:pPr>
        <w:pStyle w:val="BodyA"/>
      </w:pPr>
    </w:p>
    <w:p w:rsidR="00B15702" w:rsidRDefault="006F3D42">
      <w:pPr>
        <w:pStyle w:val="BodyA"/>
      </w:pPr>
      <w:r>
        <w:t xml:space="preserve">Q: Give a visual analysis of Kollwitz’s </w:t>
      </w:r>
      <w:r>
        <w:rPr>
          <w:i/>
          <w:iCs/>
        </w:rPr>
        <w:t xml:space="preserve">Pietà. </w:t>
      </w:r>
      <w:r>
        <w:t xml:space="preserve">Analyse its form, appearance, the depiction of the figures, and comment on Kollwitz’s use of materials. Also, find images of the sculpture from various angles and details </w:t>
      </w:r>
      <w:r>
        <w:t>of the faces of the figures. Include these images with your visual analysis.</w:t>
      </w:r>
    </w:p>
    <w:p w:rsidR="00B15702" w:rsidRDefault="00B15702">
      <w:pPr>
        <w:pStyle w:val="BodyA"/>
      </w:pPr>
    </w:p>
    <w:p w:rsidR="00B15702" w:rsidRDefault="00B15702">
      <w:pPr>
        <w:pStyle w:val="BodyA"/>
      </w:pPr>
    </w:p>
    <w:p w:rsidR="00B15702" w:rsidRDefault="006F3D42">
      <w:pPr>
        <w:pStyle w:val="BodyA"/>
      </w:pPr>
      <w:r>
        <w:t>Q: Research Kollwitz’s career. What awards does she receive?</w:t>
      </w:r>
      <w:bookmarkStart w:id="0" w:name="_GoBack"/>
      <w:bookmarkEnd w:id="0"/>
      <w:r>
        <w:t xml:space="preserve"> How does her career change with the rise of Hitler and why?</w:t>
      </w:r>
    </w:p>
    <w:p w:rsidR="00B15702" w:rsidRDefault="00B15702">
      <w:pPr>
        <w:pStyle w:val="BodyA"/>
      </w:pPr>
    </w:p>
    <w:p w:rsidR="00B15702" w:rsidRDefault="00B15702">
      <w:pPr>
        <w:pStyle w:val="BodyA"/>
      </w:pPr>
    </w:p>
    <w:p w:rsidR="00B15702" w:rsidRDefault="006F3D42">
      <w:pPr>
        <w:pStyle w:val="BodyA"/>
      </w:pPr>
      <w:r>
        <w:t>Q: Find other examples of Kollwitz’s work including pr</w:t>
      </w:r>
      <w:r>
        <w:t xml:space="preserve">ints, drawings and sculptures. Give the titles, dates and materials. Find works that share a theme across different media. </w:t>
      </w:r>
    </w:p>
    <w:p w:rsidR="00B15702" w:rsidRDefault="00B15702">
      <w:pPr>
        <w:pStyle w:val="BodyA"/>
      </w:pPr>
    </w:p>
    <w:p w:rsidR="00B15702" w:rsidRDefault="00B15702">
      <w:pPr>
        <w:pStyle w:val="BodyA"/>
      </w:pPr>
    </w:p>
    <w:p w:rsidR="00B15702" w:rsidRDefault="006F3D42">
      <w:pPr>
        <w:pStyle w:val="BodyA"/>
      </w:pPr>
      <w:r>
        <w:t xml:space="preserve">Q: Why might Kollwitz have chosen the theme of the </w:t>
      </w:r>
      <w:r>
        <w:rPr>
          <w:i/>
          <w:iCs/>
        </w:rPr>
        <w:t xml:space="preserve">Pietà </w:t>
      </w:r>
      <w:r>
        <w:t>for her memorial to her son? What links can be made between her son Peter</w:t>
      </w:r>
      <w:r>
        <w:t xml:space="preserve"> and the subject matter of a traditional pietà?</w:t>
      </w:r>
    </w:p>
    <w:p w:rsidR="00B15702" w:rsidRDefault="00B15702">
      <w:pPr>
        <w:pStyle w:val="BodyA"/>
      </w:pPr>
    </w:p>
    <w:p w:rsidR="00B15702" w:rsidRDefault="00B15702">
      <w:pPr>
        <w:pStyle w:val="BodyA"/>
      </w:pPr>
    </w:p>
    <w:p w:rsidR="00B15702" w:rsidRDefault="00B15702">
      <w:pPr>
        <w:pStyle w:val="BodyA"/>
      </w:pPr>
    </w:p>
    <w:p w:rsidR="00B15702" w:rsidRDefault="00B15702">
      <w:pPr>
        <w:pStyle w:val="BodyA"/>
      </w:pPr>
    </w:p>
    <w:sectPr w:rsidR="00B15702">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F3D42">
      <w:r>
        <w:separator/>
      </w:r>
    </w:p>
  </w:endnote>
  <w:endnote w:type="continuationSeparator" w:id="0">
    <w:p w:rsidR="00000000" w:rsidRDefault="006F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w:panose1 w:val="020B0604020202020204"/>
    <w:charset w:val="00"/>
    <w:family w:val="modern"/>
    <w:notTrueType/>
    <w:pitch w:val="variable"/>
    <w:sig w:usb0="8000002F" w:usb1="40000048"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F3D42">
      <w:r>
        <w:separator/>
      </w:r>
    </w:p>
  </w:footnote>
  <w:footnote w:type="continuationSeparator" w:id="0">
    <w:p w:rsidR="00000000" w:rsidRDefault="006F3D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702"/>
    <w:rsid w:val="006F3D42"/>
    <w:rsid w:val="00B15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D0A1E3-32C9-4AD4-9221-1E615D0D8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w:hAnsi="Helvetica" w:cs="Arial Unicode MS"/>
      <w:color w:val="000000"/>
      <w:sz w:val="22"/>
      <w:szCs w:val="22"/>
      <w:u w:color="000000"/>
      <w:lang w:val="en-US"/>
    </w:rPr>
  </w:style>
  <w:style w:type="character" w:customStyle="1" w:styleId="Hyperlink0">
    <w:name w:val="Hyperlink.0"/>
    <w:basedOn w:val="Hyperlink"/>
    <w:rPr>
      <w:color w:val="0000FF"/>
      <w:u w:val="single" w:color="0000FF"/>
    </w:rPr>
  </w:style>
  <w:style w:type="paragraph" w:styleId="Caption">
    <w:name w:val="caption"/>
    <w:pPr>
      <w:suppressAutoHyphens/>
      <w:outlineLvl w:val="0"/>
    </w:pPr>
    <w:rPr>
      <w:rFonts w:ascii="Helvetica Neue" w:hAnsi="Helvetica Neue" w:cs="Arial Unicode M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kollwitz.de/module/werkliste/Details.aspx?wid=350&amp;lid=10&amp;head=Tour+-+War&amp;ln=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hyperlink" Target="https://www.plough.com/en/topics/justice/nonviolence/kathe-kollwitzs-pieta" TargetMode="Externa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D439953E</Template>
  <TotalTime>0</TotalTime>
  <Pages>3</Pages>
  <Words>674</Words>
  <Characters>3844</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2018-03-22T13:37:00Z</dcterms:created>
  <dcterms:modified xsi:type="dcterms:W3CDTF">2018-03-22T13:37:00Z</dcterms:modified>
</cp:coreProperties>
</file>