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B6" w:rsidRPr="00235DEA" w:rsidRDefault="00235DEA" w:rsidP="00235DEA">
      <w:pPr>
        <w:jc w:val="center"/>
        <w:rPr>
          <w:b/>
          <w:sz w:val="24"/>
        </w:rPr>
      </w:pPr>
      <w:r w:rsidRPr="00235DEA">
        <w:rPr>
          <w:b/>
          <w:sz w:val="24"/>
        </w:rPr>
        <w:t>EXAM QUESTIONS IN STRATIFICATION</w:t>
      </w:r>
    </w:p>
    <w:p w:rsidR="00235DEA" w:rsidRDefault="00235DEA" w:rsidP="00235DEA">
      <w:pPr>
        <w:rPr>
          <w:sz w:val="24"/>
        </w:rPr>
      </w:pPr>
      <w:r>
        <w:rPr>
          <w:sz w:val="24"/>
        </w:rPr>
        <w:t>In addition to questions being linked to specific theoretical views of an area of stratification or a specific issue involved with the topics in stratification (see the end of each of your booklets) you could also get a more general question that seeks you to pull on knowledge from across the topics, such as:</w:t>
      </w:r>
    </w:p>
    <w:p w:rsidR="00235DEA" w:rsidRDefault="00235DEA" w:rsidP="00235DEA">
      <w:pPr>
        <w:pStyle w:val="ListParagraph"/>
        <w:autoSpaceDE w:val="0"/>
        <w:autoSpaceDN w:val="0"/>
        <w:adjustRightInd w:val="0"/>
        <w:spacing w:after="0" w:line="240" w:lineRule="auto"/>
        <w:rPr>
          <w:rFonts w:ascii="Arial" w:hAnsi="Arial" w:cs="Arial"/>
          <w:b/>
          <w:bCs/>
        </w:rPr>
      </w:pPr>
      <w:r>
        <w:rPr>
          <w:rFonts w:ascii="Arial" w:hAnsi="Arial" w:cs="Arial"/>
          <w:b/>
          <w:bCs/>
        </w:rPr>
        <w:t>Item B: A truly open labour market is one where from an equal base everyone has the same chances of recruitment and advancement. It assumes that workers are employed and progressed on the basis of merit rather than privilege, favour or background.</w:t>
      </w:r>
    </w:p>
    <w:p w:rsidR="00235DEA" w:rsidRDefault="00235DEA" w:rsidP="00235DEA">
      <w:pPr>
        <w:pStyle w:val="ListParagraph"/>
        <w:autoSpaceDE w:val="0"/>
        <w:autoSpaceDN w:val="0"/>
        <w:adjustRightInd w:val="0"/>
        <w:spacing w:after="0" w:line="240" w:lineRule="auto"/>
        <w:rPr>
          <w:rFonts w:ascii="Arial" w:hAnsi="Arial" w:cs="Arial"/>
          <w:bCs/>
          <w:i/>
        </w:rPr>
      </w:pPr>
      <w:r w:rsidRPr="001121DD">
        <w:rPr>
          <w:rFonts w:ascii="Arial" w:hAnsi="Arial" w:cs="Arial"/>
          <w:bCs/>
        </w:rPr>
        <w:t>Applying material from item B and your knowledge, evaluate the view that an open and non-discriminatory labour market exists in the UK [20]</w:t>
      </w:r>
      <w:r>
        <w:rPr>
          <w:rFonts w:ascii="Arial" w:hAnsi="Arial" w:cs="Arial"/>
          <w:b/>
          <w:bCs/>
        </w:rPr>
        <w:t xml:space="preserve"> </w:t>
      </w:r>
    </w:p>
    <w:p w:rsidR="00235DEA" w:rsidRDefault="00235DEA" w:rsidP="00235DEA">
      <w:pPr>
        <w:autoSpaceDE w:val="0"/>
        <w:autoSpaceDN w:val="0"/>
        <w:adjustRightInd w:val="0"/>
        <w:spacing w:after="0" w:line="240" w:lineRule="auto"/>
        <w:rPr>
          <w:rFonts w:ascii="Arial" w:hAnsi="Arial" w:cs="Arial"/>
          <w:sz w:val="20"/>
          <w:szCs w:val="20"/>
        </w:rPr>
      </w:pPr>
    </w:p>
    <w:p w:rsidR="00235DEA" w:rsidRPr="00235DEA" w:rsidRDefault="00235DEA" w:rsidP="00235DEA">
      <w:pPr>
        <w:autoSpaceDE w:val="0"/>
        <w:autoSpaceDN w:val="0"/>
        <w:adjustRightInd w:val="0"/>
        <w:spacing w:after="0" w:line="240" w:lineRule="auto"/>
        <w:rPr>
          <w:rFonts w:ascii="Arial" w:hAnsi="Arial" w:cs="Arial"/>
          <w:sz w:val="20"/>
          <w:szCs w:val="20"/>
        </w:rPr>
      </w:pPr>
    </w:p>
    <w:p w:rsidR="00235DEA" w:rsidRDefault="00235DEA" w:rsidP="00235DEA">
      <w:pPr>
        <w:rPr>
          <w:sz w:val="24"/>
        </w:rPr>
      </w:pPr>
      <w:r>
        <w:rPr>
          <w:sz w:val="24"/>
        </w:rPr>
        <w:t>This question requires you to consider whether our society is truly meritocratic.</w:t>
      </w:r>
    </w:p>
    <w:p w:rsidR="00235DEA" w:rsidRDefault="00235DEA" w:rsidP="00235DEA">
      <w:pPr>
        <w:rPr>
          <w:sz w:val="24"/>
        </w:rPr>
      </w:pPr>
      <w:r w:rsidRPr="00235DEA">
        <w:rPr>
          <w:b/>
          <w:sz w:val="24"/>
        </w:rPr>
        <w:t>Intro:</w:t>
      </w:r>
      <w:r>
        <w:rPr>
          <w:sz w:val="24"/>
        </w:rPr>
        <w:t xml:space="preserve"> define what is meant by an open society and what the labour market would look like if it was non-discriminatory.</w:t>
      </w:r>
    </w:p>
    <w:p w:rsidR="00235DEA" w:rsidRDefault="00235DEA" w:rsidP="00235DEA">
      <w:pPr>
        <w:rPr>
          <w:sz w:val="24"/>
        </w:rPr>
      </w:pPr>
      <w:r w:rsidRPr="00235DEA">
        <w:rPr>
          <w:b/>
          <w:sz w:val="24"/>
        </w:rPr>
        <w:t>Main body:</w:t>
      </w:r>
      <w:r>
        <w:rPr>
          <w:sz w:val="24"/>
        </w:rPr>
        <w:t xml:space="preserve"> Needs to look at evidence related to workforces.</w:t>
      </w:r>
    </w:p>
    <w:p w:rsidR="00235DEA" w:rsidRDefault="00235DEA" w:rsidP="00235DEA">
      <w:pPr>
        <w:rPr>
          <w:sz w:val="24"/>
        </w:rPr>
      </w:pPr>
      <w:r>
        <w:rPr>
          <w:sz w:val="24"/>
        </w:rPr>
        <w:t>There are a number of ways to approach this, two are detailed below:</w:t>
      </w:r>
    </w:p>
    <w:tbl>
      <w:tblPr>
        <w:tblStyle w:val="TableGrid"/>
        <w:tblW w:w="0" w:type="auto"/>
        <w:tblLook w:val="04A0" w:firstRow="1" w:lastRow="0" w:firstColumn="1" w:lastColumn="0" w:noHBand="0" w:noVBand="1"/>
      </w:tblPr>
      <w:tblGrid>
        <w:gridCol w:w="4508"/>
        <w:gridCol w:w="4508"/>
      </w:tblGrid>
      <w:tr w:rsidR="00235DEA" w:rsidTr="00235DEA">
        <w:tc>
          <w:tcPr>
            <w:tcW w:w="4508" w:type="dxa"/>
          </w:tcPr>
          <w:p w:rsidR="00235DEA" w:rsidRPr="00235DEA" w:rsidRDefault="00235DEA" w:rsidP="00235DEA">
            <w:pPr>
              <w:rPr>
                <w:b/>
                <w:sz w:val="24"/>
              </w:rPr>
            </w:pPr>
            <w:r w:rsidRPr="00235DEA">
              <w:rPr>
                <w:b/>
                <w:sz w:val="24"/>
              </w:rPr>
              <w:t>Theoretically:</w:t>
            </w:r>
          </w:p>
        </w:tc>
        <w:tc>
          <w:tcPr>
            <w:tcW w:w="4508" w:type="dxa"/>
          </w:tcPr>
          <w:p w:rsidR="00235DEA" w:rsidRPr="00235DEA" w:rsidRDefault="00235DEA" w:rsidP="00235DEA">
            <w:pPr>
              <w:rPr>
                <w:b/>
                <w:sz w:val="24"/>
              </w:rPr>
            </w:pPr>
            <w:r w:rsidRPr="00235DEA">
              <w:rPr>
                <w:b/>
                <w:sz w:val="24"/>
              </w:rPr>
              <w:t>Addressing different forms of identity:</w:t>
            </w:r>
          </w:p>
        </w:tc>
      </w:tr>
      <w:tr w:rsidR="00235DEA" w:rsidTr="00235DEA">
        <w:tc>
          <w:tcPr>
            <w:tcW w:w="4508" w:type="dxa"/>
          </w:tcPr>
          <w:p w:rsidR="00235DEA" w:rsidRDefault="00235DEA" w:rsidP="00235DEA">
            <w:pPr>
              <w:rPr>
                <w:sz w:val="24"/>
              </w:rPr>
            </w:pPr>
            <w:r>
              <w:rPr>
                <w:sz w:val="24"/>
              </w:rPr>
              <w:t>Do a paragraph on three theoretical views, which explain whether the labour system is open or not. Consider how the theories view meritocracy:</w:t>
            </w:r>
          </w:p>
          <w:p w:rsidR="00235DEA" w:rsidRDefault="00235DEA" w:rsidP="00235DEA">
            <w:pPr>
              <w:rPr>
                <w:sz w:val="24"/>
              </w:rPr>
            </w:pPr>
          </w:p>
          <w:p w:rsidR="00235DEA" w:rsidRDefault="00235DEA" w:rsidP="00235DEA">
            <w:pPr>
              <w:rPr>
                <w:sz w:val="24"/>
              </w:rPr>
            </w:pPr>
            <w:r>
              <w:rPr>
                <w:sz w:val="24"/>
              </w:rPr>
              <w:t xml:space="preserve">Functionalism – Durkheim, Davis and Moore </w:t>
            </w:r>
            <w:proofErr w:type="spellStart"/>
            <w:r>
              <w:rPr>
                <w:sz w:val="24"/>
              </w:rPr>
              <w:t>etc</w:t>
            </w:r>
            <w:proofErr w:type="spellEnd"/>
            <w:r>
              <w:rPr>
                <w:sz w:val="24"/>
              </w:rPr>
              <w:t xml:space="preserve"> – try to link to different forms of identity e.g. class.</w:t>
            </w:r>
            <w:bookmarkStart w:id="0" w:name="_GoBack"/>
            <w:bookmarkEnd w:id="0"/>
          </w:p>
          <w:p w:rsidR="00235DEA" w:rsidRDefault="00235DEA" w:rsidP="00235DEA">
            <w:pPr>
              <w:rPr>
                <w:sz w:val="24"/>
              </w:rPr>
            </w:pPr>
          </w:p>
          <w:p w:rsidR="00235DEA" w:rsidRDefault="00235DEA" w:rsidP="00235DEA">
            <w:pPr>
              <w:rPr>
                <w:sz w:val="24"/>
              </w:rPr>
            </w:pPr>
            <w:r>
              <w:rPr>
                <w:sz w:val="24"/>
              </w:rPr>
              <w:t xml:space="preserve">Marxism – Bowles and </w:t>
            </w:r>
            <w:proofErr w:type="spellStart"/>
            <w:r>
              <w:rPr>
                <w:sz w:val="24"/>
              </w:rPr>
              <w:t>Gintis</w:t>
            </w:r>
            <w:proofErr w:type="spellEnd"/>
            <w:r>
              <w:rPr>
                <w:sz w:val="24"/>
              </w:rPr>
              <w:t xml:space="preserve">, </w:t>
            </w:r>
            <w:proofErr w:type="spellStart"/>
            <w:r>
              <w:rPr>
                <w:sz w:val="24"/>
              </w:rPr>
              <w:t>Braverman</w:t>
            </w:r>
            <w:proofErr w:type="spellEnd"/>
            <w:r>
              <w:rPr>
                <w:sz w:val="24"/>
              </w:rPr>
              <w:t xml:space="preserve"> etc.</w:t>
            </w:r>
          </w:p>
          <w:p w:rsidR="00235DEA" w:rsidRDefault="00235DEA" w:rsidP="00235DEA">
            <w:pPr>
              <w:rPr>
                <w:sz w:val="24"/>
              </w:rPr>
            </w:pPr>
          </w:p>
          <w:p w:rsidR="00235DEA" w:rsidRDefault="00235DEA" w:rsidP="00235DEA">
            <w:pPr>
              <w:rPr>
                <w:sz w:val="24"/>
              </w:rPr>
            </w:pPr>
            <w:r>
              <w:rPr>
                <w:sz w:val="24"/>
              </w:rPr>
              <w:t>Feminism – consider barriers to employment for women. Look at a range of different theoretical views.</w:t>
            </w:r>
          </w:p>
          <w:p w:rsidR="00235DEA" w:rsidRDefault="00235DEA" w:rsidP="00235DEA">
            <w:pPr>
              <w:rPr>
                <w:sz w:val="24"/>
              </w:rPr>
            </w:pPr>
          </w:p>
        </w:tc>
        <w:tc>
          <w:tcPr>
            <w:tcW w:w="4508" w:type="dxa"/>
          </w:tcPr>
          <w:p w:rsidR="00235DEA" w:rsidRDefault="00235DEA" w:rsidP="00235DEA">
            <w:pPr>
              <w:rPr>
                <w:sz w:val="24"/>
              </w:rPr>
            </w:pPr>
            <w:r>
              <w:rPr>
                <w:sz w:val="24"/>
              </w:rPr>
              <w:t>Do a paragraph on different forms of identity and how they would link to the labour market. Use theories and evidence on life chances for each.</w:t>
            </w:r>
          </w:p>
          <w:p w:rsidR="00235DEA" w:rsidRDefault="00235DEA" w:rsidP="00235DEA">
            <w:pPr>
              <w:rPr>
                <w:sz w:val="24"/>
              </w:rPr>
            </w:pPr>
          </w:p>
          <w:p w:rsidR="00235DEA" w:rsidRDefault="00235DEA" w:rsidP="00235DEA">
            <w:pPr>
              <w:rPr>
                <w:sz w:val="24"/>
              </w:rPr>
            </w:pPr>
            <w:r>
              <w:rPr>
                <w:sz w:val="24"/>
              </w:rPr>
              <w:t>Gender</w:t>
            </w:r>
          </w:p>
          <w:p w:rsidR="00235DEA" w:rsidRDefault="00235DEA" w:rsidP="00235DEA">
            <w:pPr>
              <w:rPr>
                <w:sz w:val="24"/>
              </w:rPr>
            </w:pPr>
          </w:p>
          <w:p w:rsidR="00235DEA" w:rsidRDefault="00235DEA" w:rsidP="00235DEA">
            <w:pPr>
              <w:rPr>
                <w:sz w:val="24"/>
              </w:rPr>
            </w:pPr>
          </w:p>
          <w:p w:rsidR="00235DEA" w:rsidRDefault="00235DEA" w:rsidP="00235DEA">
            <w:pPr>
              <w:rPr>
                <w:sz w:val="24"/>
              </w:rPr>
            </w:pPr>
            <w:r>
              <w:rPr>
                <w:sz w:val="24"/>
              </w:rPr>
              <w:t>Class</w:t>
            </w:r>
          </w:p>
          <w:p w:rsidR="00235DEA" w:rsidRDefault="00235DEA" w:rsidP="00235DEA">
            <w:pPr>
              <w:rPr>
                <w:sz w:val="24"/>
              </w:rPr>
            </w:pPr>
          </w:p>
          <w:p w:rsidR="00235DEA" w:rsidRDefault="00235DEA" w:rsidP="00235DEA">
            <w:pPr>
              <w:rPr>
                <w:sz w:val="24"/>
              </w:rPr>
            </w:pPr>
          </w:p>
          <w:p w:rsidR="00235DEA" w:rsidRDefault="00235DEA" w:rsidP="00235DEA">
            <w:pPr>
              <w:rPr>
                <w:sz w:val="24"/>
              </w:rPr>
            </w:pPr>
            <w:r>
              <w:rPr>
                <w:sz w:val="24"/>
              </w:rPr>
              <w:t>Ethnicity</w:t>
            </w:r>
          </w:p>
        </w:tc>
      </w:tr>
      <w:tr w:rsidR="00235DEA" w:rsidTr="00235DEA">
        <w:tc>
          <w:tcPr>
            <w:tcW w:w="4508" w:type="dxa"/>
          </w:tcPr>
          <w:p w:rsidR="00235DEA" w:rsidRDefault="00235DEA" w:rsidP="00235DEA">
            <w:pPr>
              <w:rPr>
                <w:sz w:val="24"/>
              </w:rPr>
            </w:pPr>
            <w:r>
              <w:rPr>
                <w:sz w:val="24"/>
              </w:rPr>
              <w:t>Weigh up the evidence in a short paragraph</w:t>
            </w:r>
          </w:p>
          <w:p w:rsidR="00235DEA" w:rsidRDefault="00235DEA" w:rsidP="00235DEA">
            <w:pPr>
              <w:rPr>
                <w:sz w:val="24"/>
              </w:rPr>
            </w:pPr>
          </w:p>
        </w:tc>
        <w:tc>
          <w:tcPr>
            <w:tcW w:w="4508" w:type="dxa"/>
          </w:tcPr>
          <w:p w:rsidR="00235DEA" w:rsidRDefault="00235DEA" w:rsidP="00235DEA">
            <w:pPr>
              <w:rPr>
                <w:sz w:val="24"/>
              </w:rPr>
            </w:pPr>
            <w:r>
              <w:rPr>
                <w:sz w:val="24"/>
              </w:rPr>
              <w:t>Weigh up the evidence in a short paragraph</w:t>
            </w:r>
          </w:p>
          <w:p w:rsidR="00235DEA" w:rsidRDefault="00235DEA" w:rsidP="00235DEA">
            <w:pPr>
              <w:rPr>
                <w:sz w:val="24"/>
              </w:rPr>
            </w:pPr>
          </w:p>
        </w:tc>
      </w:tr>
      <w:tr w:rsidR="00235DEA" w:rsidTr="00235DEA">
        <w:tc>
          <w:tcPr>
            <w:tcW w:w="4508" w:type="dxa"/>
          </w:tcPr>
          <w:p w:rsidR="00235DEA" w:rsidRDefault="00235DEA" w:rsidP="00235DEA">
            <w:pPr>
              <w:rPr>
                <w:sz w:val="24"/>
              </w:rPr>
            </w:pPr>
            <w:r>
              <w:rPr>
                <w:sz w:val="24"/>
              </w:rPr>
              <w:t>Come to a conclusion</w:t>
            </w:r>
          </w:p>
          <w:p w:rsidR="00235DEA" w:rsidRDefault="00235DEA" w:rsidP="00235DEA">
            <w:pPr>
              <w:rPr>
                <w:sz w:val="24"/>
              </w:rPr>
            </w:pPr>
          </w:p>
        </w:tc>
        <w:tc>
          <w:tcPr>
            <w:tcW w:w="4508" w:type="dxa"/>
          </w:tcPr>
          <w:p w:rsidR="00235DEA" w:rsidRDefault="00235DEA" w:rsidP="00235DEA">
            <w:pPr>
              <w:rPr>
                <w:sz w:val="24"/>
              </w:rPr>
            </w:pPr>
            <w:r>
              <w:rPr>
                <w:sz w:val="24"/>
              </w:rPr>
              <w:t>Come to a conclusion</w:t>
            </w:r>
          </w:p>
          <w:p w:rsidR="00235DEA" w:rsidRDefault="00235DEA" w:rsidP="00235DEA">
            <w:pPr>
              <w:rPr>
                <w:sz w:val="24"/>
              </w:rPr>
            </w:pPr>
          </w:p>
        </w:tc>
      </w:tr>
    </w:tbl>
    <w:p w:rsidR="00235DEA" w:rsidRPr="00235DEA" w:rsidRDefault="00235DEA" w:rsidP="00235DEA">
      <w:pPr>
        <w:rPr>
          <w:sz w:val="24"/>
        </w:rPr>
      </w:pPr>
    </w:p>
    <w:sectPr w:rsidR="00235DEA" w:rsidRPr="00235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36485"/>
    <w:multiLevelType w:val="hybridMultilevel"/>
    <w:tmpl w:val="003A0E64"/>
    <w:lvl w:ilvl="0" w:tplc="7B642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EA"/>
    <w:rsid w:val="00235DEA"/>
    <w:rsid w:val="00893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BAFAD-7632-40E3-AEE3-32E38F66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DEA"/>
    <w:pPr>
      <w:spacing w:after="200" w:line="276" w:lineRule="auto"/>
      <w:ind w:left="720"/>
      <w:contextualSpacing/>
    </w:pPr>
    <w:rPr>
      <w:rFonts w:eastAsiaTheme="minorEastAsia"/>
      <w:lang w:eastAsia="en-GB"/>
    </w:rPr>
  </w:style>
  <w:style w:type="table" w:styleId="TableGrid">
    <w:name w:val="Table Grid"/>
    <w:basedOn w:val="TableNormal"/>
    <w:uiPriority w:val="39"/>
    <w:rsid w:val="0023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AFEEF3A4</Template>
  <TotalTime>10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2017-04-07T09:05:00Z</dcterms:created>
  <dcterms:modified xsi:type="dcterms:W3CDTF">2017-04-07T09:15:00Z</dcterms:modified>
</cp:coreProperties>
</file>