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48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Discs of carrot were placed in a solution containing potassium ions (K</w:t>
      </w:r>
      <w:r>
        <w:rPr>
          <w:rFonts w:ascii="Arial" w:hAnsi="Arial" w:cs="Arial"/>
          <w:sz w:val="14"/>
          <w:szCs w:val="14"/>
          <w:vertAlign w:val="superscript"/>
          <w:lang w:val="en-US"/>
        </w:rPr>
        <w:t>+</w:t>
      </w:r>
      <w:r>
        <w:rPr>
          <w:rFonts w:ascii="Arial" w:hAnsi="Arial" w:cs="Arial"/>
          <w:lang w:val="en-US"/>
        </w:rPr>
        <w:t>). The concentration of oxygen in air bubbled through the solution was changed and the rates of respiration and uptake of potassium ions were measured. The results are shown in the table.</w:t>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775"/>
        <w:gridCol w:w="2505"/>
        <w:gridCol w:w="250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00482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single" w:sz="8" w:space="0" w:color="000000"/>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Concentration of oxygen / %</w:t>
            </w:r>
          </w:p>
        </w:tc>
        <w:tc>
          <w:tcPr>
            <w:tcW w:w="2505"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Rate of respiration / arbitrary units</w:t>
            </w:r>
          </w:p>
        </w:tc>
        <w:tc>
          <w:tcPr>
            <w:tcW w:w="2505"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Rate of uptake of potassium ions / </w:t>
            </w:r>
            <w:r>
              <w:rPr>
                <w:rFonts w:ascii="Arial" w:hAnsi="Arial" w:cs="Arial"/>
                <w:b/>
                <w:bCs/>
                <w:lang w:val="en-US"/>
              </w:rPr>
              <w:br/>
              <w:t>arbitrary units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0482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c>
          <w:tcPr>
            <w:tcW w:w="2505"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c>
          <w:tcPr>
            <w:tcW w:w="2505"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0482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12.2</w:t>
            </w:r>
          </w:p>
        </w:tc>
        <w:tc>
          <w:tcPr>
            <w:tcW w:w="2505"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69</w:t>
            </w:r>
          </w:p>
        </w:tc>
        <w:tc>
          <w:tcPr>
            <w:tcW w:w="2505"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0482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c>
          <w:tcPr>
            <w:tcW w:w="2505"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2505"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r>
    </w:tbl>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link between oxygen concentration, rate of respiration and rate of uptake of potassium ions.</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p>
    <w:p w:rsidR="00000000" w:rsidRDefault="000048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Cylinders of potato were cut using a cork borer. Their initial lengths were</w:t>
      </w:r>
      <w:r>
        <w:rPr>
          <w:rFonts w:ascii="Arial" w:hAnsi="Arial" w:cs="Arial"/>
          <w:lang w:val="en-US"/>
        </w:rPr>
        <w:t xml:space="preserve"> measured.  Each cylinder was then put in a different concentration of sucrose solution for 12 hours. The graph shows the changes in length of the potato cylinders in the different sugar solutions.</w:t>
      </w:r>
    </w:p>
    <w:p w:rsidR="00000000" w:rsidRDefault="000048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27685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238375"/>
                    </a:xfrm>
                    <a:prstGeom prst="rect">
                      <a:avLst/>
                    </a:prstGeom>
                    <a:noFill/>
                    <a:ln>
                      <a:noFill/>
                    </a:ln>
                  </pic:spPr>
                </pic:pic>
              </a:graphicData>
            </a:graphic>
          </wp:inline>
        </w:drawing>
      </w:r>
      <w:r>
        <w:rPr>
          <w:rFonts w:ascii="Arial" w:hAnsi="Arial" w:cs="Arial"/>
          <w:lang w:val="en-US"/>
        </w:rPr>
        <w:t> </w:t>
      </w:r>
    </w:p>
    <w:p w:rsidR="00000000" w:rsidRDefault="000048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what conc</w:t>
      </w:r>
      <w:r>
        <w:rPr>
          <w:rFonts w:ascii="Arial" w:hAnsi="Arial" w:cs="Arial"/>
          <w:lang w:val="en-US"/>
        </w:rPr>
        <w:t>entration of sucrose did the length of the potato cylinder remain the same?</w:t>
      </w:r>
    </w:p>
    <w:p w:rsidR="00000000" w:rsidRDefault="0000482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48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initial length of the potato cylinder in the solution of concentration 0.1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was 90 mm. Calculate its final length. Show your working.</w:t>
      </w:r>
    </w:p>
    <w:p w:rsidR="00000000" w:rsidRDefault="000048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48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48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482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Final length = .................................... mm</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48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change in length wh</w:t>
      </w:r>
      <w:r>
        <w:rPr>
          <w:rFonts w:ascii="Arial" w:hAnsi="Arial" w:cs="Arial"/>
          <w:lang w:val="en-US"/>
        </w:rPr>
        <w:t>ich occurs in a sucrose solution of concentration 0.5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p>
    <w:p w:rsidR="00000000" w:rsidRDefault="0000482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0482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9 marks)</w:t>
      </w:r>
    </w:p>
    <w:p w:rsidR="00000000" w:rsidRDefault="000048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48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482D" w:rsidRDefault="0000482D">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00482D">
      <w:pPr>
        <w:widowControl w:val="0"/>
        <w:autoSpaceDE w:val="0"/>
        <w:autoSpaceDN w:val="0"/>
        <w:adjustRightInd w:val="0"/>
        <w:spacing w:before="240" w:after="0" w:line="240" w:lineRule="auto"/>
        <w:ind w:left="567" w:right="567" w:hanging="567"/>
        <w:rPr>
          <w:rFonts w:ascii="Arial" w:hAnsi="Arial" w:cs="Arial"/>
          <w:b/>
          <w:bCs/>
          <w:lang w:val="en-US"/>
        </w:rPr>
      </w:pPr>
      <w:bookmarkStart w:id="0" w:name="_GoBack"/>
      <w:bookmarkEnd w:id="0"/>
      <w:r>
        <w:rPr>
          <w:rFonts w:ascii="Arial" w:hAnsi="Arial" w:cs="Arial"/>
          <w:b/>
          <w:bCs/>
          <w:lang w:val="en-US"/>
        </w:rPr>
        <w:t>Q2.Essay</w:t>
      </w:r>
    </w:p>
    <w:p w:rsidR="00000000" w:rsidRDefault="0000482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t>You should write your essay in continuous prose.</w:t>
      </w:r>
    </w:p>
    <w:p w:rsidR="00000000" w:rsidRDefault="0000482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Your essay will be marked for its scientific accuracy.</w:t>
      </w:r>
    </w:p>
    <w:p w:rsidR="00000000" w:rsidRDefault="0000482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will also be marked for your selection of relevant material from different parts</w:t>
      </w:r>
      <w:r>
        <w:rPr>
          <w:rFonts w:ascii="Arial" w:hAnsi="Arial" w:cs="Arial"/>
          <w:lang w:val="en-US"/>
        </w:rPr>
        <w:t xml:space="preserve"> of the specification and for the quality of your written communication.</w:t>
      </w:r>
    </w:p>
    <w:p w:rsidR="00000000" w:rsidRDefault="000048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maximum number of marks that can be awarded is</w:t>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962"/>
        <w:gridCol w:w="2776"/>
        <w:gridCol w:w="452"/>
      </w:tblGrid>
      <w:tr w:rsidR="00000000">
        <w:tblPrEx>
          <w:tblCellMar>
            <w:top w:w="0" w:type="dxa"/>
            <w:bottom w:w="0" w:type="dxa"/>
          </w:tblCellMar>
        </w:tblPrEx>
        <w:tc>
          <w:tcPr>
            <w:tcW w:w="962" w:type="dxa"/>
            <w:tcBorders>
              <w:top w:val="nil"/>
              <w:left w:val="nil"/>
              <w:bottom w:val="nil"/>
              <w:right w:val="nil"/>
            </w:tcBorders>
            <w:vAlign w:val="center"/>
          </w:tcPr>
          <w:p w:rsidR="00000000" w:rsidRDefault="0000482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2776" w:type="dxa"/>
            <w:tcBorders>
              <w:top w:val="nil"/>
              <w:left w:val="nil"/>
              <w:bottom w:val="nil"/>
              <w:right w:val="nil"/>
            </w:tcBorders>
          </w:tcPr>
          <w:p w:rsidR="00000000" w:rsidRDefault="0000482D">
            <w:pPr>
              <w:widowControl w:val="0"/>
              <w:autoSpaceDE w:val="0"/>
              <w:autoSpaceDN w:val="0"/>
              <w:adjustRightInd w:val="0"/>
              <w:spacing w:before="60" w:after="60" w:line="240" w:lineRule="auto"/>
              <w:rPr>
                <w:rFonts w:ascii="Arial" w:hAnsi="Arial" w:cs="Arial"/>
                <w:lang w:val="en-US"/>
              </w:rPr>
            </w:pPr>
            <w:r>
              <w:rPr>
                <w:rFonts w:ascii="Arial" w:hAnsi="Arial" w:cs="Arial"/>
                <w:lang w:val="en-US"/>
              </w:rPr>
              <w:t>Scientific</w:t>
            </w:r>
          </w:p>
          <w:p w:rsidR="00000000" w:rsidRDefault="0000482D">
            <w:pPr>
              <w:widowControl w:val="0"/>
              <w:autoSpaceDE w:val="0"/>
              <w:autoSpaceDN w:val="0"/>
              <w:adjustRightInd w:val="0"/>
              <w:spacing w:before="60" w:after="60" w:line="240" w:lineRule="auto"/>
              <w:rPr>
                <w:rFonts w:ascii="Arial" w:hAnsi="Arial" w:cs="Arial"/>
                <w:lang w:val="en-US"/>
              </w:rPr>
            </w:pPr>
            <w:r>
              <w:rPr>
                <w:rFonts w:ascii="Arial" w:hAnsi="Arial" w:cs="Arial"/>
                <w:lang w:val="en-US"/>
              </w:rPr>
              <w:t>Breadth of knowledge</w:t>
            </w:r>
          </w:p>
          <w:p w:rsidR="00000000" w:rsidRDefault="0000482D">
            <w:pPr>
              <w:widowControl w:val="0"/>
              <w:autoSpaceDE w:val="0"/>
              <w:autoSpaceDN w:val="0"/>
              <w:adjustRightInd w:val="0"/>
              <w:spacing w:before="60" w:after="60" w:line="240" w:lineRule="auto"/>
              <w:rPr>
                <w:rFonts w:ascii="Arial" w:hAnsi="Arial" w:cs="Arial"/>
                <w:lang w:val="en-US"/>
              </w:rPr>
            </w:pPr>
            <w:r>
              <w:rPr>
                <w:rFonts w:ascii="Arial" w:hAnsi="Arial" w:cs="Arial"/>
                <w:lang w:val="en-US"/>
              </w:rPr>
              <w:t>Relevance</w:t>
            </w:r>
          </w:p>
          <w:p w:rsidR="00000000" w:rsidRDefault="0000482D">
            <w:pPr>
              <w:widowControl w:val="0"/>
              <w:autoSpaceDE w:val="0"/>
              <w:autoSpaceDN w:val="0"/>
              <w:adjustRightInd w:val="0"/>
              <w:spacing w:before="60" w:after="60" w:line="240" w:lineRule="auto"/>
              <w:rPr>
                <w:rFonts w:ascii="Arial" w:hAnsi="Arial" w:cs="Arial"/>
                <w:lang w:val="en-US"/>
              </w:rPr>
            </w:pPr>
            <w:r>
              <w:rPr>
                <w:rFonts w:ascii="Arial" w:hAnsi="Arial" w:cs="Arial"/>
                <w:lang w:val="en-US"/>
              </w:rPr>
              <w:t>Quality of written communication</w:t>
            </w:r>
          </w:p>
        </w:tc>
        <w:tc>
          <w:tcPr>
            <w:tcW w:w="452" w:type="dxa"/>
            <w:tcBorders>
              <w:top w:val="nil"/>
              <w:left w:val="nil"/>
              <w:bottom w:val="nil"/>
              <w:right w:val="nil"/>
            </w:tcBorders>
          </w:tcPr>
          <w:p w:rsidR="00000000" w:rsidRDefault="0000482D">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16</w:t>
            </w:r>
          </w:p>
          <w:p w:rsidR="00000000" w:rsidRDefault="0000482D">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00482D">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00482D">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tc>
      </w:tr>
    </w:tbl>
    <w:p w:rsidR="00000000" w:rsidRDefault="0000482D">
      <w:pPr>
        <w:widowControl w:val="0"/>
        <w:autoSpaceDE w:val="0"/>
        <w:autoSpaceDN w:val="0"/>
        <w:adjustRightInd w:val="0"/>
        <w:spacing w:after="0" w:line="240" w:lineRule="auto"/>
        <w:rPr>
          <w:rFonts w:ascii="Arial" w:hAnsi="Arial" w:cs="Arial"/>
          <w:sz w:val="16"/>
          <w:szCs w:val="16"/>
          <w:lang w:val="en-US"/>
        </w:rPr>
      </w:pPr>
    </w:p>
    <w:p w:rsidR="00000000" w:rsidRDefault="000048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00482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Inorganic ions include those of sodium, phosphorus and hydrogen. Describe how these and other inorganic ions are used in living organisms.</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0048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48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048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xml:space="preserve">          (a)     </w:t>
      </w:r>
      <w:r>
        <w:rPr>
          <w:rFonts w:ascii="Arial" w:hAnsi="Arial" w:cs="Arial"/>
          <w:u w:val="single"/>
          <w:lang w:val="en-US"/>
        </w:rPr>
        <w:t>greater</w:t>
      </w:r>
      <w:r>
        <w:rPr>
          <w:rFonts w:ascii="Arial" w:hAnsi="Arial" w:cs="Arial"/>
          <w:lang w:val="en-US"/>
        </w:rPr>
        <w:t xml:space="preserve"> rate of oxygen consumption / leads to </w:t>
      </w:r>
      <w:r>
        <w:rPr>
          <w:rFonts w:ascii="Arial" w:hAnsi="Arial" w:cs="Arial"/>
          <w:u w:val="single"/>
          <w:lang w:val="en-US"/>
        </w:rPr>
        <w:t>greater</w:t>
      </w:r>
      <w:r>
        <w:rPr>
          <w:rFonts w:ascii="Arial" w:hAnsi="Arial" w:cs="Arial"/>
          <w:lang w:val="en-US"/>
        </w:rPr>
        <w:t xml:space="preserve"> rate of respiration and </w:t>
      </w:r>
      <w:r>
        <w:rPr>
          <w:rFonts w:ascii="Arial" w:hAnsi="Arial" w:cs="Arial"/>
          <w:u w:val="single"/>
          <w:lang w:val="en-US"/>
        </w:rPr>
        <w:t>greater</w:t>
      </w:r>
      <w:r>
        <w:rPr>
          <w:rFonts w:ascii="Arial" w:hAnsi="Arial" w:cs="Arial"/>
          <w:lang w:val="en-US"/>
        </w:rPr>
        <w:t xml:space="preserve"> rate of uptake;</w:t>
      </w:r>
    </w:p>
    <w:p w:rsidR="00000000" w:rsidRDefault="0000482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this mark even if spread through account but cause and effect must be within the correct context)</w:t>
      </w:r>
    </w:p>
    <w:p w:rsidR="00000000" w:rsidRDefault="000048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oxygen required for respiration;</w:t>
      </w:r>
      <w:r>
        <w:rPr>
          <w:rFonts w:ascii="Arial" w:hAnsi="Arial" w:cs="Arial"/>
          <w:lang w:val="en-US"/>
        </w:rPr>
        <w:br/>
        <w:t>respiration produces ATP / releases energy;</w:t>
      </w:r>
      <w:r>
        <w:rPr>
          <w:rFonts w:ascii="Arial" w:hAnsi="Arial" w:cs="Arial"/>
          <w:lang w:val="en-US"/>
        </w:rPr>
        <w:br/>
      </w:r>
      <w:r>
        <w:rPr>
          <w:rFonts w:ascii="Arial" w:hAnsi="Arial" w:cs="Arial"/>
          <w:i/>
          <w:iCs/>
          <w:lang w:val="en-US"/>
        </w:rPr>
        <w:t xml:space="preserve">(ignore ref to producing </w:t>
      </w:r>
      <w:r>
        <w:rPr>
          <w:rFonts w:ascii="Arial" w:hAnsi="Arial" w:cs="Arial"/>
          <w:i/>
          <w:iCs/>
          <w:lang w:val="en-US"/>
        </w:rPr>
        <w:t>or making energy)</w:t>
      </w:r>
      <w:r>
        <w:rPr>
          <w:rFonts w:ascii="Arial" w:hAnsi="Arial" w:cs="Arial"/>
          <w:i/>
          <w:iCs/>
          <w:lang w:val="en-US"/>
        </w:rPr>
        <w:br/>
      </w:r>
      <w:r>
        <w:rPr>
          <w:rFonts w:ascii="Arial" w:hAnsi="Arial" w:cs="Arial"/>
          <w:lang w:val="en-US"/>
        </w:rPr>
        <w:t>potassium ions taken up by active transport / against concentration gradient;</w:t>
      </w:r>
    </w:p>
    <w:p w:rsidR="00000000" w:rsidRDefault="0000482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0482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482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0.25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00482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48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 mark        Incorrect answer but derived from ratio of 1.2 and initial</w:t>
      </w:r>
      <w:r>
        <w:rPr>
          <w:rFonts w:ascii="Arial" w:hAnsi="Arial" w:cs="Arial"/>
          <w:lang w:val="en-US"/>
        </w:rPr>
        <w:br/>
        <w:t>                   length of 90 mm</w:t>
      </w:r>
      <w:r>
        <w:rPr>
          <w:rFonts w:ascii="Arial" w:hAnsi="Arial" w:cs="Arial"/>
          <w:lang w:val="en-US"/>
        </w:rPr>
        <w:br/>
      </w:r>
      <w:r>
        <w:rPr>
          <w:rFonts w:ascii="Arial" w:hAnsi="Arial" w:cs="Arial"/>
          <w:lang w:val="en-US"/>
        </w:rPr>
        <w:t>2 marks      Correct answer of 108 mm;</w:t>
      </w:r>
    </w:p>
    <w:p w:rsidR="00000000" w:rsidRDefault="0000482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48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water potential inside potato higher / less negative than in solution;</w:t>
      </w:r>
      <w:r>
        <w:rPr>
          <w:rFonts w:ascii="Arial" w:hAnsi="Arial" w:cs="Arial"/>
          <w:lang w:val="en-US"/>
        </w:rPr>
        <w:br/>
        <w:t>water moves out by osmosis;</w:t>
      </w:r>
    </w:p>
    <w:p w:rsidR="00000000" w:rsidRDefault="0000482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482D">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M2.</w:t>
      </w:r>
      <w:r>
        <w:rPr>
          <w:rFonts w:ascii="Arial" w:hAnsi="Arial" w:cs="Arial"/>
          <w:b/>
          <w:bCs/>
          <w:i/>
          <w:iCs/>
          <w:lang w:val="en-US"/>
        </w:rPr>
        <w:t>          General principles for marking the Essay:</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Four skill areas will be marked: scienti</w:t>
      </w:r>
      <w:r>
        <w:rPr>
          <w:rFonts w:ascii="Arial" w:hAnsi="Arial" w:cs="Arial"/>
          <w:lang w:val="en-US"/>
        </w:rPr>
        <w:t>fic content, breadth of knowledge,</w:t>
      </w:r>
      <w:r>
        <w:rPr>
          <w:rFonts w:ascii="Arial" w:hAnsi="Arial" w:cs="Arial"/>
          <w:lang w:val="en-US"/>
        </w:rPr>
        <w:br/>
        <w:t>relevance and quality of language. The following descriptors will form a</w:t>
      </w:r>
      <w:r>
        <w:rPr>
          <w:rFonts w:ascii="Arial" w:hAnsi="Arial" w:cs="Arial"/>
          <w:lang w:val="en-US"/>
        </w:rPr>
        <w:br/>
        <w:t>basis for marking.</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840"/>
        <w:gridCol w:w="5235"/>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40"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35"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16</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lang w:val="en-US"/>
              </w:rPr>
              <w:br/>
            </w:r>
            <w:r>
              <w:rPr>
                <w:rFonts w:ascii="Arial" w:hAnsi="Arial" w:cs="Arial"/>
                <w:lang w:val="en-US"/>
              </w:rPr>
              <w:br/>
            </w:r>
            <w:r>
              <w:rPr>
                <w:rFonts w:ascii="Arial" w:hAnsi="Arial" w:cs="Arial"/>
                <w:b/>
                <w:bCs/>
                <w:lang w:val="en-US"/>
              </w:rPr>
              <w:t xml:space="preserve">Good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b/>
                <w:bCs/>
                <w:lang w:val="en-US"/>
              </w:rPr>
              <w:br/>
            </w:r>
            <w:r>
              <w:rPr>
                <w:rFonts w:ascii="Arial" w:hAnsi="Arial" w:cs="Arial"/>
                <w:b/>
                <w:bCs/>
                <w:lang w:val="en-US"/>
              </w:rPr>
              <w:br/>
            </w:r>
            <w:r>
              <w:rPr>
                <w:rFonts w:ascii="Arial" w:hAnsi="Arial" w:cs="Arial"/>
                <w:lang w:val="en-US"/>
              </w:rPr>
              <w:t>14</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Most of the material of a high standard reflecting a comprehensive understanding of the principles involved and a knowledge of factual detail fully in keeping with a programme of A-level study. Some material, however, may be a little superficial. Material </w:t>
            </w:r>
            <w:r>
              <w:rPr>
                <w:rFonts w:ascii="Arial" w:hAnsi="Arial" w:cs="Arial"/>
                <w:lang w:val="en-US"/>
              </w:rPr>
              <w:t xml:space="preserve">is accurate and free from fundamental errors but there may be minor errors which detract from the overall accuracy.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12</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10</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xml:space="preserve">Average </w:t>
            </w:r>
          </w:p>
        </w:tc>
        <w:tc>
          <w:tcPr>
            <w:tcW w:w="840"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8</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A significant amount of the content is of an </w:t>
            </w:r>
            <w:r>
              <w:rPr>
                <w:rFonts w:ascii="Arial" w:hAnsi="Arial" w:cs="Arial"/>
                <w:lang w:val="en-US"/>
              </w:rPr>
              <w:lastRenderedPageBreak/>
              <w:t>appropriate depth, reflecting the depth of treatment expected from a programme of A-level study. Generally accurate with few, if any fundamental errors. Shows a sound understanding of most of the principles invo</w:t>
            </w:r>
            <w:r>
              <w:rPr>
                <w:rFonts w:ascii="Arial" w:hAnsi="Arial" w:cs="Arial"/>
                <w:lang w:val="en-US"/>
              </w:rPr>
              <w:t xml:space="preserve">lved.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lastRenderedPageBreak/>
              <w:t> </w:t>
            </w:r>
          </w:p>
        </w:tc>
        <w:tc>
          <w:tcPr>
            <w:tcW w:w="840"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6</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b/>
                <w:bCs/>
                <w:lang w:val="en-US"/>
              </w:rPr>
              <w:t>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4</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b/>
                <w:bCs/>
                <w:lang w:val="en-US"/>
              </w:rPr>
            </w:pPr>
            <w:r>
              <w:rPr>
                <w:rFonts w:ascii="Arial" w:hAnsi="Arial" w:cs="Arial"/>
                <w:lang w:val="en-US"/>
              </w:rPr>
              <w:br/>
            </w:r>
            <w:r>
              <w:rPr>
                <w:rFonts w:ascii="Arial" w:hAnsi="Arial" w:cs="Arial"/>
                <w:b/>
                <w:bCs/>
                <w:lang w:val="en-US"/>
              </w:rPr>
              <w:t xml:space="preserve">Poor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b/>
                <w:bCs/>
                <w:lang w:val="en-US"/>
              </w:rPr>
              <w:br/>
            </w:r>
            <w:r>
              <w:rPr>
                <w:rFonts w:ascii="Arial" w:hAnsi="Arial" w:cs="Arial"/>
                <w:lang w:val="en-US"/>
              </w:rPr>
              <w:t>2</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840"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5235" w:type="dxa"/>
            <w:tcBorders>
              <w:top w:val="nil"/>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bl>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0482D">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Topics</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3.1.3 Lipids</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3.1.5 Nucleic acids are important information-carrying molecules</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3.1.6 ATP</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3.2.3 Transport across cell membranes</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3.5.1 Photosynthesis</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3.5.2 Respiration</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3.5.4 Nutrient cycles</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3.6.2 Nervous coordination</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Breadth of Knowledge</w:t>
      </w:r>
      <w:r>
        <w:rPr>
          <w:rFonts w:ascii="Arial" w:hAnsi="Arial" w:cs="Arial"/>
          <w:lang w:val="en-US"/>
        </w:rPr>
        <w:t xml:space="preserve"> (maximum 3 marks) </w:t>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45"/>
        <w:gridCol w:w="6615"/>
      </w:tblGrid>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615"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45" w:type="dxa"/>
            <w:tcBorders>
              <w:top w:val="nil"/>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6615" w:type="dxa"/>
            <w:tcBorders>
              <w:top w:val="nil"/>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if not all areas that might realistically be covered on an A-level course of study.</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6615" w:type="dxa"/>
            <w:tcBorders>
              <w:top w:val="single" w:sz="8" w:space="0" w:color="000000"/>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6615" w:type="dxa"/>
            <w:tcBorders>
              <w:top w:val="single" w:sz="8" w:space="0" w:color="000000"/>
              <w:left w:val="nil"/>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845" w:type="dxa"/>
            <w:tcBorders>
              <w:top w:val="nil"/>
              <w:left w:val="single" w:sz="8" w:space="0" w:color="000000"/>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6615" w:type="dxa"/>
            <w:tcBorders>
              <w:top w:val="nil"/>
              <w:left w:val="nil"/>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Material entirely irrelevant. </w:t>
            </w:r>
          </w:p>
        </w:tc>
      </w:tr>
    </w:tbl>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45"/>
        <w:gridCol w:w="6615"/>
      </w:tblGrid>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615"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45" w:type="dxa"/>
            <w:tcBorders>
              <w:top w:val="nil"/>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6615" w:type="dxa"/>
            <w:tcBorders>
              <w:top w:val="nil"/>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6615" w:type="dxa"/>
            <w:tcBorders>
              <w:top w:val="single" w:sz="8" w:space="0" w:color="000000"/>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6615" w:type="dxa"/>
            <w:tcBorders>
              <w:top w:val="single" w:sz="8" w:space="0" w:color="000000"/>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6615" w:type="dxa"/>
            <w:tcBorders>
              <w:top w:val="single" w:sz="8" w:space="0" w:color="000000"/>
              <w:left w:val="nil"/>
              <w:bottom w:val="single" w:sz="8" w:space="0" w:color="000000"/>
              <w:right w:val="single" w:sz="8" w:space="0" w:color="000000"/>
            </w:tcBorders>
            <w:vAlign w:val="center"/>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845"/>
        <w:gridCol w:w="6615"/>
      </w:tblGrid>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6615"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845" w:type="dxa"/>
            <w:tcBorders>
              <w:top w:val="nil"/>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3</w:t>
            </w:r>
          </w:p>
        </w:tc>
        <w:tc>
          <w:tcPr>
            <w:tcW w:w="6615" w:type="dxa"/>
            <w:tcBorders>
              <w:top w:val="nil"/>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2</w:t>
            </w:r>
          </w:p>
        </w:tc>
        <w:tc>
          <w:tcPr>
            <w:tcW w:w="6615" w:type="dxa"/>
            <w:tcBorders>
              <w:top w:val="single" w:sz="8" w:space="0" w:color="000000"/>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1</w:t>
            </w:r>
          </w:p>
        </w:tc>
        <w:tc>
          <w:tcPr>
            <w:tcW w:w="6615" w:type="dxa"/>
            <w:tcBorders>
              <w:top w:val="single" w:sz="8" w:space="0" w:color="000000"/>
              <w:left w:val="nil"/>
              <w:bottom w:val="nil"/>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845" w:type="dxa"/>
            <w:tcBorders>
              <w:top w:val="single" w:sz="8" w:space="0" w:color="000000"/>
              <w:left w:val="single" w:sz="8" w:space="0" w:color="000000"/>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0</w:t>
            </w:r>
          </w:p>
        </w:tc>
        <w:tc>
          <w:tcPr>
            <w:tcW w:w="6615" w:type="dxa"/>
            <w:tcBorders>
              <w:top w:val="single" w:sz="8" w:space="0" w:color="000000"/>
              <w:left w:val="nil"/>
              <w:bottom w:val="single" w:sz="8" w:space="0" w:color="000000"/>
              <w:right w:val="single" w:sz="8" w:space="0" w:color="000000"/>
            </w:tcBorders>
          </w:tcPr>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00482D">
      <w:pPr>
        <w:widowControl w:val="0"/>
        <w:autoSpaceDE w:val="0"/>
        <w:autoSpaceDN w:val="0"/>
        <w:adjustRightInd w:val="0"/>
        <w:spacing w:after="0" w:line="240" w:lineRule="auto"/>
        <w:rPr>
          <w:rFonts w:ascii="Arial" w:hAnsi="Arial" w:cs="Arial"/>
          <w:sz w:val="16"/>
          <w:szCs w:val="16"/>
          <w:lang w:val="en-US"/>
        </w:rPr>
      </w:pP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00482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482D">
      <w:pPr>
        <w:widowControl w:val="0"/>
        <w:autoSpaceDE w:val="0"/>
        <w:autoSpaceDN w:val="0"/>
        <w:adjustRightInd w:val="0"/>
        <w:spacing w:before="240" w:after="0" w:line="240" w:lineRule="auto"/>
        <w:ind w:left="567" w:right="1134"/>
        <w:rPr>
          <w:rFonts w:ascii="Arial" w:hAnsi="Arial" w:cs="Arial"/>
          <w:b/>
          <w:bCs/>
          <w:i/>
          <w:iCs/>
          <w:lang w:val="en-US"/>
        </w:rPr>
      </w:pPr>
      <w:r>
        <w:rPr>
          <w:rFonts w:ascii="Arial" w:hAnsi="Arial" w:cs="Arial"/>
          <w:b/>
          <w:bCs/>
          <w:i/>
          <w:iCs/>
          <w:lang w:val="en-US"/>
        </w:rPr>
        <w:t>Additional notes on marking</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Care must be taken in using these notes. It is important to appreciate that the only criteria to be used in awarding marks to a particular essay are those corresponding to the appropriate descriptors. Candidates may gain credit for any information providin</w:t>
      </w:r>
      <w:r>
        <w:rPr>
          <w:rFonts w:ascii="Arial" w:hAnsi="Arial" w:cs="Arial"/>
          <w:lang w:val="en-US"/>
        </w:rPr>
        <w:t>g that it is biologically accurate, relevant and of a depth in keeping with an A-level course of study. Material used in the essay does not have to be taken from the specification, although it is likely that it will be. These notes must therefore be seen m</w:t>
      </w:r>
      <w:r>
        <w:rPr>
          <w:rFonts w:ascii="Arial" w:hAnsi="Arial" w:cs="Arial"/>
          <w:lang w:val="en-US"/>
        </w:rPr>
        <w:t>erely as guidelines providing an indication of areas of the specification from which suitable factual material might be drawn.</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 determining the mark awarded for breadth, content should ideally be drawn from each of the areas specified if maximum credit i</w:t>
      </w:r>
      <w:r>
        <w:rPr>
          <w:rFonts w:ascii="Arial" w:hAnsi="Arial" w:cs="Arial"/>
          <w:lang w:val="en-US"/>
        </w:rPr>
        <w:t>s to be awarded.  Where the content is drawn from two areas, two marks should be awarded and where it is taken only from a single area, one mark should be awarded. However, this should only serve as a guide. This list is not exhaustive and examiners should</w:t>
      </w:r>
      <w:r>
        <w:rPr>
          <w:rFonts w:ascii="Arial" w:hAnsi="Arial" w:cs="Arial"/>
          <w:lang w:val="en-US"/>
        </w:rPr>
        <w:t xml:space="preserve"> be prepared to offer credit for the incorporation of relevant material from other areas of study.</w:t>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p>
    <w:p w:rsidR="00000000" w:rsidRDefault="0000482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p>
    <w:p w:rsidR="00000000" w:rsidRDefault="0000482D">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0482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048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There were many candidates sitting this unit who displayed an excellent knowledge of the facts and principles contained in the</w:t>
      </w:r>
      <w:r>
        <w:rPr>
          <w:rFonts w:ascii="Arial" w:hAnsi="Arial" w:cs="Arial"/>
          <w:lang w:val="en-US"/>
        </w:rPr>
        <w:t xml:space="preserve"> module, but who revealed an inability to describe and interpret the data presented in the table in this part of the question. The descriptions revealed that such candidates often failed to appreciate that the experimenters had changed the concentration of</w:t>
      </w:r>
      <w:r>
        <w:rPr>
          <w:rFonts w:ascii="Arial" w:hAnsi="Arial" w:cs="Arial"/>
          <w:lang w:val="en-US"/>
        </w:rPr>
        <w:t xml:space="preserve"> oxygen bubbled through the mixture. They also occasionally referred to a decrease in the rate of uptake of potassium ions from 90 to 80 arbitrary units at a 20.8 % concentration of oxygen, further suggesting unfamiliarity with tabulated data. Candidates w</w:t>
      </w:r>
      <w:r>
        <w:rPr>
          <w:rFonts w:ascii="Arial" w:hAnsi="Arial" w:cs="Arial"/>
          <w:lang w:val="en-US"/>
        </w:rPr>
        <w:t>ho recognised the table as relating to active transport, were generally able to produce a convincing interpretation of the figures. Others frequently suggested that potassium ions were used as a respiratory substrate, or combined with ADP to produce ATP.</w:t>
      </w:r>
    </w:p>
    <w:p w:rsidR="00000000" w:rsidRDefault="000048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48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 understanding of water potential should have resulted in candidates being able to interpret the graph, even if they experienced difficulties with understanding the ratio on the </w:t>
      </w:r>
      <w:r>
        <w:rPr>
          <w:rFonts w:ascii="Times New Roman" w:hAnsi="Times New Roman" w:cs="Times New Roman"/>
          <w:i/>
          <w:iCs/>
          <w:sz w:val="26"/>
          <w:szCs w:val="26"/>
          <w:lang w:val="en-US"/>
        </w:rPr>
        <w:t>y</w:t>
      </w:r>
      <w:r>
        <w:rPr>
          <w:rFonts w:ascii="Arial" w:hAnsi="Arial" w:cs="Arial"/>
          <w:lang w:val="en-US"/>
        </w:rPr>
        <w:t xml:space="preserve">-axis. They should also have appreciated that the </w:t>
      </w:r>
      <w:r>
        <w:rPr>
          <w:rFonts w:ascii="Times New Roman" w:hAnsi="Times New Roman" w:cs="Times New Roman"/>
          <w:i/>
          <w:iCs/>
          <w:sz w:val="26"/>
          <w:szCs w:val="26"/>
          <w:lang w:val="en-US"/>
        </w:rPr>
        <w:t>x</w:t>
      </w:r>
      <w:r>
        <w:rPr>
          <w:rFonts w:ascii="Arial" w:hAnsi="Arial" w:cs="Arial"/>
          <w:lang w:val="en-US"/>
        </w:rPr>
        <w:t>-axis represen</w:t>
      </w:r>
      <w:r>
        <w:rPr>
          <w:rFonts w:ascii="Arial" w:hAnsi="Arial" w:cs="Arial"/>
          <w:lang w:val="en-US"/>
        </w:rPr>
        <w:t>ted sucrose concentration, not time.</w:t>
      </w:r>
    </w:p>
    <w:p w:rsidR="00000000" w:rsidRDefault="0000482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lang w:val="en-US"/>
        </w:rPr>
        <w:t>(i)      Evidence that this was not the case came from the many who suggested that the length of the potato remained the same at a concentration of 0.5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vertAlign w:val="superscript"/>
          <w:lang w:val="en-US"/>
        </w:rPr>
        <w:t>, presumably identifying the point where the graph levelled out.</w:t>
      </w:r>
    </w:p>
    <w:p w:rsidR="00000000" w:rsidRDefault="0000482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00482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An understanding of ratio was required. Answers based on 180 presumably reflected those who thought that 1.2 represented a ration of 1:2 but other responses suggested incorrect re</w:t>
      </w:r>
      <w:r>
        <w:rPr>
          <w:rFonts w:ascii="Arial" w:hAnsi="Arial" w:cs="Arial"/>
          <w:vertAlign w:val="superscript"/>
          <w:lang w:val="en-US"/>
        </w:rPr>
        <w:t>ading of the graph, or the inability to calculate the required length from the correct ratio.</w:t>
      </w:r>
    </w:p>
    <w:p w:rsidR="00000000" w:rsidRDefault="0000482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(iii)     Answers need reference to water potential. Responses based simply on concentration were unable to gain maximum credit.</w:t>
      </w:r>
    </w:p>
    <w:p w:rsidR="00000000" w:rsidRDefault="0000482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00482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00482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00482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00482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E2.</w:t>
      </w:r>
      <w:r>
        <w:rPr>
          <w:rFonts w:ascii="Arial" w:hAnsi="Arial" w:cs="Arial"/>
          <w:vertAlign w:val="superscript"/>
          <w:lang w:val="en-US"/>
        </w:rPr>
        <w:t>          Essays rema</w:t>
      </w:r>
      <w:r>
        <w:rPr>
          <w:rFonts w:ascii="Arial" w:hAnsi="Arial" w:cs="Arial"/>
          <w:vertAlign w:val="superscript"/>
          <w:lang w:val="en-US"/>
        </w:rPr>
        <w:t>in extremely variable in quality. For some candidates they provided the saving grace and did much to redeem the limited quality of the two structured questions. Others proved themselves unable to recall basic A-level knowledge, and produced superficial and</w:t>
      </w:r>
      <w:r>
        <w:rPr>
          <w:rFonts w:ascii="Arial" w:hAnsi="Arial" w:cs="Arial"/>
          <w:vertAlign w:val="superscript"/>
          <w:lang w:val="en-US"/>
        </w:rPr>
        <w:t xml:space="preserve"> poorly constructed accounts. The biggest single factor in limiting the marks awarded was undoubtedly the ability to base the essay on appropriate, detailed biology. Thus, for example, many of the essays on bacteria ignored the detail of genetic engineerin</w:t>
      </w:r>
      <w:r>
        <w:rPr>
          <w:rFonts w:ascii="Arial" w:hAnsi="Arial" w:cs="Arial"/>
          <w:vertAlign w:val="superscript"/>
          <w:lang w:val="en-US"/>
        </w:rPr>
        <w:t xml:space="preserve">g, nutrient cycles and cellulose digestion which form a major part of the A-level specification and, instead, centred their essays around such topics as yoghurt and cheese production. Essays generally met the requirements for breadth although some devoted </w:t>
      </w:r>
      <w:r>
        <w:rPr>
          <w:rFonts w:ascii="Arial" w:hAnsi="Arial" w:cs="Arial"/>
          <w:vertAlign w:val="superscript"/>
          <w:lang w:val="en-US"/>
        </w:rPr>
        <w:t>so much time to scene setting and significance that they left themselves little time to consider more fundamental issues. There is little doubt that plans would have helped here but these were often conspicuous by their absence. Given the pressure of writi</w:t>
      </w:r>
      <w:r>
        <w:rPr>
          <w:rFonts w:ascii="Arial" w:hAnsi="Arial" w:cs="Arial"/>
          <w:vertAlign w:val="superscript"/>
          <w:lang w:val="en-US"/>
        </w:rPr>
        <w:t xml:space="preserve">ng under examination conditions, the quality of written communication was usually sound, often better than that displayed by the same candidates in </w:t>
      </w:r>
      <w:r>
        <w:rPr>
          <w:rFonts w:ascii="Arial" w:hAnsi="Arial" w:cs="Arial"/>
          <w:b/>
          <w:bCs/>
          <w:vertAlign w:val="superscript"/>
          <w:lang w:val="en-US"/>
        </w:rPr>
        <w:t xml:space="preserve">Questions 1 </w:t>
      </w:r>
      <w:r>
        <w:rPr>
          <w:rFonts w:ascii="Arial" w:hAnsi="Arial" w:cs="Arial"/>
          <w:vertAlign w:val="superscript"/>
          <w:lang w:val="en-US"/>
        </w:rPr>
        <w:t xml:space="preserve">and </w:t>
      </w:r>
      <w:r>
        <w:rPr>
          <w:rFonts w:ascii="Arial" w:hAnsi="Arial" w:cs="Arial"/>
          <w:b/>
          <w:bCs/>
          <w:vertAlign w:val="superscript"/>
          <w:lang w:val="en-US"/>
        </w:rPr>
        <w:t>2</w:t>
      </w:r>
      <w:r>
        <w:rPr>
          <w:rFonts w:ascii="Arial" w:hAnsi="Arial" w:cs="Arial"/>
          <w:vertAlign w:val="superscript"/>
          <w:lang w:val="en-US"/>
        </w:rPr>
        <w:t>. The use of technical language, however, was less impressive and a lack of understanding o</w:t>
      </w:r>
      <w:r>
        <w:rPr>
          <w:rFonts w:ascii="Arial" w:hAnsi="Arial" w:cs="Arial"/>
          <w:vertAlign w:val="superscript"/>
          <w:lang w:val="en-US"/>
        </w:rPr>
        <w:t xml:space="preserve">f the terms </w:t>
      </w:r>
      <w:r>
        <w:rPr>
          <w:rFonts w:ascii="Arial" w:hAnsi="Arial" w:cs="Arial"/>
          <w:vertAlign w:val="superscript"/>
          <w:lang w:val="en-US"/>
        </w:rPr>
        <w:t>“</w:t>
      </w:r>
      <w:r>
        <w:rPr>
          <w:rFonts w:ascii="Arial" w:hAnsi="Arial" w:cs="Arial"/>
          <w:vertAlign w:val="superscript"/>
          <w:lang w:val="en-US"/>
        </w:rPr>
        <w:t>ion</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bacteria</w:t>
      </w:r>
      <w:r>
        <w:rPr>
          <w:rFonts w:ascii="Arial" w:hAnsi="Arial" w:cs="Arial"/>
          <w:vertAlign w:val="superscript"/>
          <w:lang w:val="en-US"/>
        </w:rPr>
        <w:t>”</w:t>
      </w:r>
      <w:r>
        <w:rPr>
          <w:rFonts w:ascii="Arial" w:hAnsi="Arial" w:cs="Arial"/>
          <w:vertAlign w:val="superscript"/>
          <w:lang w:val="en-US"/>
        </w:rPr>
        <w:t xml:space="preserve"> provided an obvious handicap.</w:t>
      </w:r>
    </w:p>
    <w:p w:rsidR="00000000" w:rsidRDefault="0000482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00482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Certain topics lent themselves to excellent accounts of how inorganic ions are used physiologically - nerve impulses, nephron function, absorption in the intestine, root pressure and guard c</w:t>
      </w:r>
      <w:r>
        <w:rPr>
          <w:rFonts w:ascii="Arial" w:hAnsi="Arial" w:cs="Arial"/>
          <w:vertAlign w:val="superscript"/>
          <w:lang w:val="en-US"/>
        </w:rPr>
        <w:t xml:space="preserve">ell activity. These topics enabled candidates to demonstrate what they knew and how well they understood the processes concerned. There were many detailed and accurate accounts concerning the roles of sodium and potassium ions in the transmission of nerve </w:t>
      </w:r>
      <w:r>
        <w:rPr>
          <w:rFonts w:ascii="Arial" w:hAnsi="Arial" w:cs="Arial"/>
          <w:vertAlign w:val="superscript"/>
          <w:lang w:val="en-US"/>
        </w:rPr>
        <w:t>impulses and of calcium ions in synaptic transmission. Less able candidates sometimes confused the roles of the ions or the parts played by diffusion and active transport. The movement of ions in the counter-current mechanism of the loop of Henle also appe</w:t>
      </w:r>
      <w:r>
        <w:rPr>
          <w:rFonts w:ascii="Arial" w:hAnsi="Arial" w:cs="Arial"/>
          <w:vertAlign w:val="superscript"/>
          <w:lang w:val="en-US"/>
        </w:rPr>
        <w:t>ared frequently, but here confusion over detail was more apparent.</w:t>
      </w:r>
    </w:p>
    <w:p w:rsidR="00000000" w:rsidRDefault="0000482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00482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The identity of inorganic ions and their names produced problems for some in describing the role of ions in the synthesis of biologically important molecules. Phosphorus, for example, wa</w:t>
      </w:r>
      <w:r>
        <w:rPr>
          <w:rFonts w:ascii="Arial" w:hAnsi="Arial" w:cs="Arial"/>
          <w:vertAlign w:val="superscript"/>
          <w:lang w:val="en-US"/>
        </w:rPr>
        <w:t>s commonly identified as the ion important in the synthesis of ATP and phospholipid. This lack of understanding occasionally led to much irrelevance, especially where discussing hydrogen bonding in DNA, or the importance of carbon, oxygen and hydrogen in m</w:t>
      </w:r>
      <w:r>
        <w:rPr>
          <w:rFonts w:ascii="Arial" w:hAnsi="Arial" w:cs="Arial"/>
          <w:vertAlign w:val="superscript"/>
          <w:lang w:val="en-US"/>
        </w:rPr>
        <w:t>acromolecules.</w:t>
      </w:r>
    </w:p>
    <w:p w:rsidR="00000000" w:rsidRDefault="0000482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The role of hydrogen ions gave scope for some sound biological detail in descriptions of the role of reduced coenzymes in photosynthesis and respiration. Few candidates considered the importance of hydrogen ions in changing the pH environmen</w:t>
      </w:r>
      <w:r>
        <w:rPr>
          <w:rFonts w:ascii="Arial" w:hAnsi="Arial" w:cs="Arial"/>
          <w:vertAlign w:val="superscript"/>
          <w:lang w:val="en-US"/>
        </w:rPr>
        <w:t>t of enzymes, but many discussed the buffering effect of haemoglobin when describing the transport of carbon dioxide as hydrogencarbonate in the blood.</w:t>
      </w:r>
    </w:p>
    <w:p w:rsidR="00000000" w:rsidRDefault="0000482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00482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00482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00482D">
      <w:pPr>
        <w:widowControl w:val="0"/>
        <w:autoSpaceDE w:val="0"/>
        <w:autoSpaceDN w:val="0"/>
        <w:adjustRightInd w:val="0"/>
        <w:spacing w:after="0" w:line="240" w:lineRule="auto"/>
      </w:pPr>
      <w:r>
        <w:rPr>
          <w:rFonts w:ascii="Arial" w:hAnsi="Arial" w:cs="Arial"/>
          <w:vertAlign w:val="superscript"/>
          <w:lang w:val="en-US"/>
        </w:rPr>
        <w:br/>
      </w:r>
    </w:p>
    <w:sectPr w:rsidR="00000000">
      <w:headerReference w:type="default" r:id="rId7"/>
      <w:footerReference w:type="default" r:id="rId8"/>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482D">
      <w:pPr>
        <w:spacing w:after="0" w:line="240" w:lineRule="auto"/>
      </w:pPr>
      <w:r>
        <w:separator/>
      </w:r>
    </w:p>
  </w:endnote>
  <w:endnote w:type="continuationSeparator" w:id="0">
    <w:p w:rsidR="00000000" w:rsidRDefault="0000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482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482D">
      <w:pPr>
        <w:spacing w:after="0" w:line="240" w:lineRule="auto"/>
      </w:pPr>
      <w:r>
        <w:separator/>
      </w:r>
    </w:p>
  </w:footnote>
  <w:footnote w:type="continuationSeparator" w:id="0">
    <w:p w:rsidR="00000000" w:rsidRDefault="00004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482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Inorganic ions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2D"/>
    <w:rsid w:val="0000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0BCAAB-01B3-4C96-B001-1ED15E2C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2D"/>
    <w:pPr>
      <w:tabs>
        <w:tab w:val="center" w:pos="4513"/>
        <w:tab w:val="right" w:pos="9026"/>
      </w:tabs>
    </w:pPr>
  </w:style>
  <w:style w:type="character" w:customStyle="1" w:styleId="HeaderChar">
    <w:name w:val="Header Char"/>
    <w:basedOn w:val="DefaultParagraphFont"/>
    <w:link w:val="Header"/>
    <w:uiPriority w:val="99"/>
    <w:rsid w:val="0000482D"/>
  </w:style>
  <w:style w:type="paragraph" w:styleId="Footer">
    <w:name w:val="footer"/>
    <w:basedOn w:val="Normal"/>
    <w:link w:val="FooterChar"/>
    <w:uiPriority w:val="99"/>
    <w:unhideWhenUsed/>
    <w:rsid w:val="0000482D"/>
    <w:pPr>
      <w:tabs>
        <w:tab w:val="center" w:pos="4513"/>
        <w:tab w:val="right" w:pos="9026"/>
      </w:tabs>
    </w:pPr>
  </w:style>
  <w:style w:type="character" w:customStyle="1" w:styleId="FooterChar">
    <w:name w:val="Footer Char"/>
    <w:basedOn w:val="DefaultParagraphFont"/>
    <w:link w:val="Footer"/>
    <w:uiPriority w:val="99"/>
    <w:rsid w:val="0000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2C1D582C</Template>
  <TotalTime>0</TotalTime>
  <Pages>8</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2017-04-06T13:50:00Z</dcterms:created>
  <dcterms:modified xsi:type="dcterms:W3CDTF">2017-04-06T13:50:00Z</dcterms:modified>
</cp:coreProperties>
</file>