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F8" w:rsidRPr="00791CBE" w:rsidRDefault="00F23B6E">
      <w:pPr>
        <w:rPr>
          <w:b/>
          <w:sz w:val="28"/>
          <w:szCs w:val="28"/>
        </w:rPr>
      </w:pPr>
      <w:r w:rsidRPr="00791CBE">
        <w:rPr>
          <w:b/>
          <w:sz w:val="28"/>
          <w:szCs w:val="28"/>
        </w:rPr>
        <w:t>Supply side policy</w:t>
      </w:r>
    </w:p>
    <w:p w:rsidR="00F23B6E" w:rsidRDefault="00F23B6E"/>
    <w:p w:rsidR="00F23B6E" w:rsidRDefault="00F23B6E"/>
    <w:tbl>
      <w:tblPr>
        <w:tblStyle w:val="TableGrid"/>
        <w:tblW w:w="14849" w:type="dxa"/>
        <w:tblLook w:val="04A0" w:firstRow="1" w:lastRow="0" w:firstColumn="1" w:lastColumn="0" w:noHBand="0" w:noVBand="1"/>
      </w:tblPr>
      <w:tblGrid>
        <w:gridCol w:w="4949"/>
        <w:gridCol w:w="4949"/>
        <w:gridCol w:w="4951"/>
      </w:tblGrid>
      <w:tr w:rsidR="00F23B6E" w:rsidTr="00F23B6E">
        <w:trPr>
          <w:trHeight w:val="437"/>
        </w:trPr>
        <w:tc>
          <w:tcPr>
            <w:tcW w:w="4949" w:type="dxa"/>
          </w:tcPr>
          <w:p w:rsidR="00F23B6E" w:rsidRPr="00791CBE" w:rsidRDefault="00F23B6E">
            <w:pPr>
              <w:rPr>
                <w:b/>
              </w:rPr>
            </w:pPr>
            <w:r w:rsidRPr="00791CBE">
              <w:rPr>
                <w:b/>
              </w:rPr>
              <w:t>Target of policy</w:t>
            </w:r>
          </w:p>
        </w:tc>
        <w:tc>
          <w:tcPr>
            <w:tcW w:w="4949" w:type="dxa"/>
          </w:tcPr>
          <w:p w:rsidR="00F23B6E" w:rsidRPr="00791CBE" w:rsidRDefault="00F23B6E">
            <w:pPr>
              <w:rPr>
                <w:b/>
              </w:rPr>
            </w:pPr>
            <w:r w:rsidRPr="00791CBE">
              <w:rPr>
                <w:b/>
              </w:rPr>
              <w:t>Effect of Policy</w:t>
            </w:r>
          </w:p>
        </w:tc>
        <w:tc>
          <w:tcPr>
            <w:tcW w:w="4951" w:type="dxa"/>
          </w:tcPr>
          <w:p w:rsidR="00F23B6E" w:rsidRPr="00791CBE" w:rsidRDefault="00791CBE">
            <w:pPr>
              <w:rPr>
                <w:b/>
              </w:rPr>
            </w:pPr>
            <w:r w:rsidRPr="00791CBE">
              <w:rPr>
                <w:b/>
              </w:rPr>
              <w:t>Aim</w:t>
            </w:r>
          </w:p>
        </w:tc>
      </w:tr>
      <w:tr w:rsidR="00E5125D" w:rsidTr="00F23B6E">
        <w:trPr>
          <w:trHeight w:val="3038"/>
        </w:trPr>
        <w:tc>
          <w:tcPr>
            <w:tcW w:w="4949" w:type="dxa"/>
          </w:tcPr>
          <w:p w:rsidR="00E5125D" w:rsidRPr="00791CBE" w:rsidRDefault="00E5125D">
            <w:pPr>
              <w:rPr>
                <w:b/>
              </w:rPr>
            </w:pPr>
            <w:r w:rsidRPr="00791CBE">
              <w:rPr>
                <w:b/>
              </w:rPr>
              <w:t>L</w:t>
            </w:r>
          </w:p>
          <w:p w:rsidR="00E5125D" w:rsidRPr="00791CBE" w:rsidRDefault="00E5125D">
            <w:pPr>
              <w:rPr>
                <w:b/>
              </w:rPr>
            </w:pPr>
          </w:p>
        </w:tc>
        <w:tc>
          <w:tcPr>
            <w:tcW w:w="4949" w:type="dxa"/>
          </w:tcPr>
          <w:p w:rsidR="00E5125D" w:rsidRPr="00791CBE" w:rsidRDefault="00E5125D">
            <w:pPr>
              <w:rPr>
                <w:b/>
              </w:rPr>
            </w:pPr>
            <w:r w:rsidRPr="00791CBE">
              <w:rPr>
                <w:b/>
              </w:rPr>
              <w:t>E</w:t>
            </w:r>
            <w:r w:rsidR="00781227">
              <w:rPr>
                <w:b/>
              </w:rPr>
              <w:t xml:space="preserve"> (1)</w:t>
            </w:r>
          </w:p>
          <w:p w:rsidR="00E5125D" w:rsidRPr="00791CBE" w:rsidRDefault="00E5125D">
            <w:pPr>
              <w:rPr>
                <w:b/>
              </w:rPr>
            </w:pPr>
          </w:p>
        </w:tc>
        <w:tc>
          <w:tcPr>
            <w:tcW w:w="4951" w:type="dxa"/>
            <w:vMerge w:val="restart"/>
          </w:tcPr>
          <w:p w:rsidR="00E5125D" w:rsidRPr="00791CBE" w:rsidRDefault="00E5125D">
            <w:pPr>
              <w:rPr>
                <w:b/>
              </w:rPr>
            </w:pPr>
            <w:r w:rsidRPr="00791CBE">
              <w:rPr>
                <w:b/>
              </w:rPr>
              <w:t>Productive potential of the economy</w:t>
            </w:r>
          </w:p>
          <w:p w:rsidR="00E5125D" w:rsidRPr="00791CBE" w:rsidRDefault="00E5125D">
            <w:pPr>
              <w:rPr>
                <w:b/>
              </w:rPr>
            </w:pPr>
          </w:p>
          <w:p w:rsidR="00E5125D" w:rsidRPr="00791CBE" w:rsidRDefault="00E5125D">
            <w:pPr>
              <w:rPr>
                <w:b/>
              </w:rPr>
            </w:pPr>
          </w:p>
          <w:p w:rsidR="00E5125D" w:rsidRPr="00791CBE" w:rsidRDefault="00E5125D">
            <w:pPr>
              <w:rPr>
                <w:b/>
              </w:rPr>
            </w:pPr>
          </w:p>
          <w:p w:rsidR="00E5125D" w:rsidRPr="00791CBE" w:rsidRDefault="00E5125D">
            <w:pPr>
              <w:rPr>
                <w:b/>
              </w:rPr>
            </w:pPr>
          </w:p>
          <w:p w:rsidR="00E5125D" w:rsidRPr="00791CBE" w:rsidRDefault="00E5125D">
            <w:pPr>
              <w:rPr>
                <w:b/>
              </w:rPr>
            </w:pPr>
          </w:p>
          <w:p w:rsidR="00E5125D" w:rsidRPr="00791CBE" w:rsidRDefault="00E5125D">
            <w:pPr>
              <w:rPr>
                <w:b/>
              </w:rPr>
            </w:pPr>
          </w:p>
          <w:p w:rsidR="00E5125D" w:rsidRPr="00791CBE" w:rsidRDefault="00E5125D">
            <w:pPr>
              <w:rPr>
                <w:b/>
              </w:rPr>
            </w:pPr>
          </w:p>
          <w:p w:rsidR="00E5125D" w:rsidRPr="00791CBE" w:rsidRDefault="00E5125D">
            <w:pPr>
              <w:rPr>
                <w:b/>
              </w:rPr>
            </w:pPr>
          </w:p>
          <w:p w:rsidR="00E5125D" w:rsidRPr="00791CBE" w:rsidRDefault="00E5125D">
            <w:pPr>
              <w:rPr>
                <w:b/>
              </w:rPr>
            </w:pPr>
          </w:p>
          <w:p w:rsidR="00E5125D" w:rsidRPr="00791CBE" w:rsidRDefault="00E5125D">
            <w:pPr>
              <w:rPr>
                <w:b/>
              </w:rPr>
            </w:pPr>
          </w:p>
          <w:p w:rsidR="00E5125D" w:rsidRPr="00791CBE" w:rsidRDefault="00E5125D">
            <w:pPr>
              <w:rPr>
                <w:b/>
              </w:rPr>
            </w:pPr>
          </w:p>
          <w:p w:rsidR="00E5125D" w:rsidRPr="00791CBE" w:rsidRDefault="00E5125D">
            <w:pPr>
              <w:rPr>
                <w:b/>
              </w:rPr>
            </w:pPr>
            <w:r w:rsidRPr="00791CBE">
              <w:rPr>
                <w:b/>
              </w:rPr>
              <w:t>Efficiency of markets</w:t>
            </w:r>
          </w:p>
          <w:p w:rsidR="00E5125D" w:rsidRPr="00791CBE" w:rsidRDefault="00E5125D">
            <w:pPr>
              <w:rPr>
                <w:b/>
              </w:rPr>
            </w:pPr>
          </w:p>
          <w:p w:rsidR="00E5125D" w:rsidRPr="00791CBE" w:rsidRDefault="00E5125D">
            <w:pPr>
              <w:rPr>
                <w:b/>
              </w:rPr>
            </w:pPr>
          </w:p>
          <w:p w:rsidR="00E5125D" w:rsidRPr="00791CBE" w:rsidRDefault="00E5125D">
            <w:pPr>
              <w:rPr>
                <w:b/>
              </w:rPr>
            </w:pPr>
          </w:p>
          <w:p w:rsidR="00E5125D" w:rsidRPr="00791CBE" w:rsidRDefault="00E5125D">
            <w:pPr>
              <w:rPr>
                <w:b/>
              </w:rPr>
            </w:pPr>
          </w:p>
          <w:p w:rsidR="00E5125D" w:rsidRPr="00791CBE" w:rsidRDefault="00E5125D">
            <w:pPr>
              <w:rPr>
                <w:b/>
              </w:rPr>
            </w:pPr>
          </w:p>
          <w:p w:rsidR="00E5125D" w:rsidRPr="00791CBE" w:rsidRDefault="00E5125D">
            <w:pPr>
              <w:rPr>
                <w:b/>
              </w:rPr>
            </w:pPr>
          </w:p>
          <w:p w:rsidR="00E5125D" w:rsidRPr="00791CBE" w:rsidRDefault="00E5125D">
            <w:pPr>
              <w:rPr>
                <w:b/>
              </w:rPr>
            </w:pPr>
          </w:p>
          <w:p w:rsidR="00E5125D" w:rsidRPr="00791CBE" w:rsidRDefault="00E5125D">
            <w:pPr>
              <w:rPr>
                <w:b/>
              </w:rPr>
            </w:pPr>
          </w:p>
          <w:p w:rsidR="00E5125D" w:rsidRPr="00791CBE" w:rsidRDefault="00E5125D">
            <w:pPr>
              <w:rPr>
                <w:b/>
              </w:rPr>
            </w:pPr>
          </w:p>
          <w:p w:rsidR="00E5125D" w:rsidRPr="00791CBE" w:rsidRDefault="00E5125D">
            <w:pPr>
              <w:rPr>
                <w:b/>
              </w:rPr>
            </w:pPr>
          </w:p>
          <w:p w:rsidR="00E5125D" w:rsidRPr="00791CBE" w:rsidRDefault="00E5125D">
            <w:pPr>
              <w:rPr>
                <w:b/>
              </w:rPr>
            </w:pPr>
          </w:p>
          <w:p w:rsidR="00E5125D" w:rsidRPr="00791CBE" w:rsidRDefault="00E5125D">
            <w:pPr>
              <w:rPr>
                <w:b/>
              </w:rPr>
            </w:pPr>
          </w:p>
          <w:p w:rsidR="00E5125D" w:rsidRDefault="00E5125D" w:rsidP="0080425D">
            <w:r w:rsidRPr="00791CBE">
              <w:rPr>
                <w:b/>
              </w:rPr>
              <w:t>Quality and quantity of resources</w:t>
            </w:r>
          </w:p>
        </w:tc>
      </w:tr>
      <w:tr w:rsidR="00E5125D" w:rsidTr="00F23B6E">
        <w:trPr>
          <w:trHeight w:val="2163"/>
        </w:trPr>
        <w:tc>
          <w:tcPr>
            <w:tcW w:w="4949" w:type="dxa"/>
          </w:tcPr>
          <w:p w:rsidR="00E5125D" w:rsidRPr="00791CBE" w:rsidRDefault="00E5125D">
            <w:pPr>
              <w:rPr>
                <w:b/>
              </w:rPr>
            </w:pPr>
            <w:r w:rsidRPr="00791CBE">
              <w:rPr>
                <w:b/>
              </w:rPr>
              <w:t>I</w:t>
            </w:r>
          </w:p>
          <w:p w:rsidR="00E5125D" w:rsidRPr="00791CBE" w:rsidRDefault="00E5125D" w:rsidP="00E5125D">
            <w:pPr>
              <w:rPr>
                <w:b/>
              </w:rPr>
            </w:pPr>
          </w:p>
        </w:tc>
        <w:tc>
          <w:tcPr>
            <w:tcW w:w="4949" w:type="dxa"/>
          </w:tcPr>
          <w:p w:rsidR="00E5125D" w:rsidRPr="00791CBE" w:rsidRDefault="00E5125D">
            <w:pPr>
              <w:rPr>
                <w:b/>
              </w:rPr>
            </w:pPr>
            <w:r w:rsidRPr="00791CBE">
              <w:rPr>
                <w:b/>
              </w:rPr>
              <w:t>P</w:t>
            </w:r>
            <w:r w:rsidR="00781227">
              <w:rPr>
                <w:b/>
              </w:rPr>
              <w:t xml:space="preserve"> (2)</w:t>
            </w:r>
          </w:p>
          <w:p w:rsidR="00E5125D" w:rsidRPr="00791CBE" w:rsidRDefault="00E5125D">
            <w:pPr>
              <w:rPr>
                <w:b/>
              </w:rPr>
            </w:pPr>
          </w:p>
        </w:tc>
        <w:tc>
          <w:tcPr>
            <w:tcW w:w="4951" w:type="dxa"/>
            <w:vMerge/>
          </w:tcPr>
          <w:p w:rsidR="00E5125D" w:rsidRDefault="00E5125D" w:rsidP="0080425D"/>
        </w:tc>
      </w:tr>
      <w:tr w:rsidR="00E5125D" w:rsidTr="00F23B6E">
        <w:trPr>
          <w:trHeight w:val="1725"/>
        </w:trPr>
        <w:tc>
          <w:tcPr>
            <w:tcW w:w="4949" w:type="dxa"/>
          </w:tcPr>
          <w:p w:rsidR="00E5125D" w:rsidRPr="00791CBE" w:rsidRDefault="00E5125D">
            <w:pPr>
              <w:rPr>
                <w:b/>
              </w:rPr>
            </w:pPr>
            <w:r w:rsidRPr="00791CBE">
              <w:rPr>
                <w:b/>
              </w:rPr>
              <w:t>F</w:t>
            </w:r>
          </w:p>
          <w:p w:rsidR="00E5125D" w:rsidRPr="00791CBE" w:rsidRDefault="00E5125D">
            <w:pPr>
              <w:rPr>
                <w:b/>
              </w:rPr>
            </w:pPr>
          </w:p>
        </w:tc>
        <w:tc>
          <w:tcPr>
            <w:tcW w:w="4949" w:type="dxa"/>
          </w:tcPr>
          <w:p w:rsidR="00E5125D" w:rsidRPr="00791CBE" w:rsidRDefault="00E5125D">
            <w:pPr>
              <w:rPr>
                <w:b/>
              </w:rPr>
            </w:pPr>
            <w:r w:rsidRPr="00791CBE">
              <w:rPr>
                <w:b/>
              </w:rPr>
              <w:t>I</w:t>
            </w:r>
            <w:r w:rsidR="00781227">
              <w:rPr>
                <w:b/>
              </w:rPr>
              <w:t xml:space="preserve"> (3)</w:t>
            </w:r>
          </w:p>
          <w:p w:rsidR="00E5125D" w:rsidRPr="00791CBE" w:rsidRDefault="00E5125D">
            <w:pPr>
              <w:rPr>
                <w:b/>
              </w:rPr>
            </w:pPr>
          </w:p>
        </w:tc>
        <w:tc>
          <w:tcPr>
            <w:tcW w:w="4951" w:type="dxa"/>
            <w:vMerge/>
          </w:tcPr>
          <w:p w:rsidR="00E5125D" w:rsidRDefault="00E5125D"/>
        </w:tc>
      </w:tr>
      <w:tr w:rsidR="00E5125D" w:rsidTr="00F23B6E">
        <w:trPr>
          <w:trHeight w:val="1288"/>
        </w:trPr>
        <w:tc>
          <w:tcPr>
            <w:tcW w:w="4949" w:type="dxa"/>
          </w:tcPr>
          <w:p w:rsidR="00E5125D" w:rsidRPr="00791CBE" w:rsidRDefault="00E5125D">
            <w:pPr>
              <w:rPr>
                <w:b/>
              </w:rPr>
            </w:pPr>
            <w:r w:rsidRPr="00791CBE">
              <w:rPr>
                <w:b/>
              </w:rPr>
              <w:t>E</w:t>
            </w:r>
          </w:p>
          <w:p w:rsidR="00E5125D" w:rsidRPr="00791CBE" w:rsidRDefault="00E5125D" w:rsidP="00E5125D">
            <w:pPr>
              <w:rPr>
                <w:b/>
              </w:rPr>
            </w:pPr>
          </w:p>
        </w:tc>
        <w:tc>
          <w:tcPr>
            <w:tcW w:w="4949" w:type="dxa"/>
          </w:tcPr>
          <w:p w:rsidR="00E5125D" w:rsidRPr="00791CBE" w:rsidRDefault="00E5125D">
            <w:pPr>
              <w:rPr>
                <w:b/>
              </w:rPr>
            </w:pPr>
            <w:r w:rsidRPr="00791CBE">
              <w:rPr>
                <w:b/>
              </w:rPr>
              <w:t>C</w:t>
            </w:r>
            <w:r w:rsidR="00781227">
              <w:rPr>
                <w:b/>
              </w:rPr>
              <w:t xml:space="preserve"> (4)</w:t>
            </w:r>
            <w:bookmarkStart w:id="0" w:name="_GoBack"/>
            <w:bookmarkEnd w:id="0"/>
          </w:p>
          <w:p w:rsidR="00E5125D" w:rsidRPr="00791CBE" w:rsidRDefault="00E5125D">
            <w:pPr>
              <w:rPr>
                <w:b/>
              </w:rPr>
            </w:pPr>
          </w:p>
        </w:tc>
        <w:tc>
          <w:tcPr>
            <w:tcW w:w="4951" w:type="dxa"/>
            <w:vMerge/>
          </w:tcPr>
          <w:p w:rsidR="00E5125D" w:rsidRDefault="00E5125D"/>
        </w:tc>
      </w:tr>
    </w:tbl>
    <w:p w:rsidR="00F23B6E" w:rsidRDefault="00F23B6E"/>
    <w:sectPr w:rsidR="00F23B6E" w:rsidSect="00E512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6E"/>
    <w:rsid w:val="00781227"/>
    <w:rsid w:val="00791CBE"/>
    <w:rsid w:val="00984BD0"/>
    <w:rsid w:val="00B85B41"/>
    <w:rsid w:val="00E5125D"/>
    <w:rsid w:val="00E551F8"/>
    <w:rsid w:val="00F2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682DF"/>
  <w15:chartTrackingRefBased/>
  <w15:docId w15:val="{9FF51D6D-1A45-4B35-A777-ADD7C65D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7D8933E4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Stuart Hibbert</cp:lastModifiedBy>
  <cp:revision>3</cp:revision>
  <cp:lastPrinted>2018-09-25T15:38:00Z</cp:lastPrinted>
  <dcterms:created xsi:type="dcterms:W3CDTF">2018-10-09T11:31:00Z</dcterms:created>
  <dcterms:modified xsi:type="dcterms:W3CDTF">2018-10-09T11:31:00Z</dcterms:modified>
</cp:coreProperties>
</file>